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中共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  <w:t>新野县林业局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val="en-US" w:eastAsia="zh-CN"/>
        </w:rPr>
        <w:t>党组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关于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  <w:t>巡察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整改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大标宋简体" w:hAnsi="华文中宋" w:eastAsia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情况的通报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textAlignment w:val="auto"/>
        <w:rPr>
          <w:rFonts w:ascii="仿宋_GB2312"/>
          <w:b w:val="0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根据县委统一部署，2023年11月28日至12月28日，县委第三巡察组对新野县林业局党组进行了巡察。2024年1月12日，县委巡察组向新野县林业局党组反馈了巡察意见。按照《中国共产党巡视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工作条例》等有关规定，现将巡察整改情况予以公布。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bCs/>
          <w:sz w:val="32"/>
          <w:rtl w:val="0"/>
          <w:lang w:val="en-US" w:eastAsia="zh-CN"/>
        </w:rPr>
        <w:t>一、整改工作开展情况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提高思想认识，研究部署到位。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right="0" w:firstLine="645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县委第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巡察组反馈意见后，党组主要负责人立即主持召开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班子会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认真研究了县委巡察组的巡察反馈意见。认为巡察反馈意见中指出的问题客观中肯、全面深刻，提出的意见和要求针对性、指导性强，符合县委精神和林业局实际，对此完全赞同和诚恳接受。对存在问题的整改，态度鲜明，认识深刻，专题进行研究部署，要求全局上下要把整改落实工作作为一项严肃的政治任务，强化责任担当，以认真负责的态度，深刻反思，剖析根源，找准症结，真正把巡察成果转化为进一步改进作风、进一步推进工作的实际成效。二是及时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巡察整改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专题民主生活会。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2024年1月29日召开了巡查整改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专题民主生活会，领导班子通过会前集中学习研讨、广泛征求意见、深入查摆问题，形成对照检查材料；会中开展批评与自我批评，会后抓好整改落实，及时报告情况，推进巡察整改工作落地见效。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right="0" w:firstLine="645"/>
        <w:jc w:val="both"/>
        <w:textAlignment w:val="auto"/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（二）强化领导责任，组织保障到位。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为了把整改工作抓紧抓实、抓出成效，林业局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党组制定了关于巡察反馈意见的整改落实方案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对每一项问题的整改均明确了责任领导、责任单位和责任人以及完成时限，强力推动整改工作责任落实。班子全体成员在思想上高度重视巡察组的反馈意见，带头抓好自身整改，带头改进作风、带头廉洁自律，同时按照“一岗双责”的要求，抓好分管领域整改工作，指导、督促、监督各科室把问题整改落实到位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宋体" w:cs="仿宋_GB2312"/>
          <w:b w:val="0"/>
          <w:bCs/>
          <w:kern w:val="2"/>
          <w:sz w:val="32"/>
          <w:szCs w:val="32"/>
          <w:lang w:val="en-US" w:eastAsia="zh-CN" w:bidi="ar-SA"/>
        </w:rPr>
        <w:t>）加强督导检查，整改落实到位。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整改方案制定完善后，林业局党组主要负责人召开班子会议，专题研究部署整改落实工作。局党组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书记院博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听取整改情况、了解整改进度，对重大问题亲自过问，重要任务亲自部署，对整改落实情况进行督查，有力推动了整改工作的顺利进行。对于整改任务，林业局主要负责人坚持问题导向，明确整改原则，根据实际情况，建立整改台账，将巡察反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五个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方面主要问题细分为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个具体问题，切实把整改工作做细做实，不折不扣落实各项整改措施。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目前已完成10个问题的整改，正在推进整改的问题有3个，将继续采取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措施尽快解决。</w:t>
      </w:r>
      <w:r>
        <w:rPr>
          <w:rFonts w:hint="eastAsia" w:eastAsia="仿宋" w:cs="仿宋"/>
          <w:b w:val="0"/>
          <w:bCs/>
          <w:sz w:val="32"/>
          <w:szCs w:val="32"/>
          <w:lang w:val="en" w:eastAsia="zh-CN"/>
        </w:rPr>
        <w:t>截至</w:t>
      </w:r>
      <w:r>
        <w:rPr>
          <w:rFonts w:hint="eastAsia" w:eastAsia="仿宋" w:cs="仿宋"/>
          <w:b w:val="0"/>
          <w:bCs/>
          <w:sz w:val="32"/>
          <w:szCs w:val="32"/>
          <w:lang w:val="en-US" w:eastAsia="zh-CN"/>
        </w:rPr>
        <w:t>2024年5月22日，巡察移交的0件问题线索，已办结0件，正在办理0件，其中，立案0件，党纪政务处分0人，组织处理0人，移送检察机关0人。巡察移交的0件信访件，已办结0件，正在办理0件。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/>
          <w:sz w:val="32"/>
          <w:rtl w:val="0"/>
          <w:lang w:val="en-US" w:eastAsia="zh-CN"/>
        </w:rPr>
        <w:t>二、整改落实情况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eastAsia="仿宋" w:cs="仿宋"/>
          <w:b w:val="0"/>
          <w:bCs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" w:eastAsia="zh-CN"/>
        </w:rPr>
        <w:t>（一）已完成的整改事项及整改结果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1.（1）关于“公务接待无审批现象还有发生”的问题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巡查反映出的问题，我单位已对公务接待无审批的问题，进行整改，对公务用餐的后附资料，通过自查，补充完善审批。二是我单位召开班子会，规范用餐事项和审批程序，同时减少不必要的支出和加班，压缩开支，目前公务用餐费用连年下降，用餐手续完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是进一步完善管理公务接待制度。今后凡用餐必须有公函，并及时开具用餐通知单，杜绝无审批、无事由用餐现象发生。经过整改我单位目前不存在公务接待无审批现象。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1.（2）关于“公务租车不规范问题还存在”的问题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教育学习，组织单位全体干部职工学习公务租车相关文件规定，强化教育管理，严格制度落实。二是严格落实先审批后用车的租车管理制度，所有租车出行均需局主要负责人同意，并明确专人负责公务出行租赁车辆的调度，严禁浪费。三是完善审批手续，所需附件资料，包括：租车时间、前往地点、用车事由、乘车人员名单等信息要素。做到审批过程严谨，佐证资料完善。经过整改我单位目前不存在公务租车不规范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1.（3）关于“漏登固定资产现象仍未杜绝”的问题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进一步规范管理工作。详细登记近三年来配置的固定资产，将未计入固定资产账目记入账目，全面规范提升。二是加强固定资产管理，严格固定资产采购审批，定期盘点大额使用管理台账，对购买的固定资产记录及时进行完善。三是财务人员通过线上线下加强对财务制度学习，对固定资产及时登记，做到不积累、不遗漏任何一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经过整改我单位目前不存在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漏登固定资产现象。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1.（4）关于执行“三重一大”议事制度不到位的问题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整改情况：一是健全党组议事规则。建立“三重一大”议事制度，明确有关干部任免、发展党员、评先评优、党支部人事调整、党组班子成员学习等党内事项必须且只能经过党组会研究，重大事项必须经党组会研究同意后，才能提交班子会议事议程。二是严格执行议事规则。“三重一大”事项决策前充分开展调研和征求意见，上会研究，党组领导成员逐一发言，党组书记进行末位表态，并形成明确决议及记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经过整改我单位目前不存在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“三重一大”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议事制度不到位的问题。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1.（5）关于“落实政府采购要求不规范”的问题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整改情况：强化专题学习。认真组织各科室学习了《中华人民共和国政府采购法》等有关法律法规和文件规定，并结合工作实际开展讨论，举一反三，增强法规意识，严肃财经纪律，采购流程严格执行相关规定要求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经过整改我单位目前不存在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“落实政府采购要求不规范”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1.（6）关于“下乡补助发放审核不严格”的问题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一是严格落实财务管理制度。督促财务人员和经办人员严格执行财经纪律，严把填写关、审核关。收回多发下乡补助共计1100元，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我单位针对指出问题对相关人员进行了批评教育，并进一步完善审批制度，建立监督机制，严格细化补助发放程序。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下乡补助审批制度，下乡必须按规定填报下乡签批单，主要包括下乡时间、事由、地点、参与人员、主管领导批准。各股室根据实际从严控制下乡人数和天数，严禁无实质内容、无明确公务目的的下乡活动，控制下乡补助支出规模，避免此类事件发生。经过整改我单位目前不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下乡补助发放审核不严格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1.（7）关于“巡林工作还有差距”的问题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进一步加大巡护巡查力度，对乡、村级林长每月开展全面巡林督查不少于2次，同时明确护林员职责，实行每日签到报告、每周巡林通报、每月巡林排名公布的考核机制，对不能按要求完成巡林的进行通报批评，巡察以来县级巡林通报2次，林长办巡林通报7次。对巡林工作优秀的护林员给予通报表扬。二是制定新野县乡镇办林长制工作考评方案（试行）把林长巡林作为重要考评项目督促乡、村两级巡林工作，巡林率逐步提高。三是县委书记、县第一总林长赵红亮签发2023年第1号、2024年第1号新野县总林长令中均对林长巡林作出强调，各级林长履职尽责，根据《南阳市林长制工作考核办法（试行）》，市林长办组织开展了2023年度林长制考核工作，根据宛林长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〔2024〕2号文件通报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我县林长制综合考评为优秀。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1.（8）关于“林长会议召开较少”的问题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整改情况：一是完善林长制督促机制，实行台账管理，提高工作效率，按期完成上级安排的林长制事务，除上级统一组织的培训外，定期开展林长制工作培训</w:t>
      </w:r>
      <w:r>
        <w:rPr>
          <w:rFonts w:hint="eastAsia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巡察以来开展培训5次，其中4次林长制巡林培训，1次林下经济培训。二是2023年11月25日召开</w:t>
      </w:r>
      <w:r>
        <w:rPr>
          <w:rFonts w:hint="eastAsia" w:ascii="仿宋" w:hAnsi="仿宋" w:eastAsia="仿宋" w:cs="仿宋"/>
          <w:sz w:val="32"/>
          <w:szCs w:val="32"/>
        </w:rPr>
        <w:t>新野县总林长暨创建国家园林城市工作动员大会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3个乡镇就落实“林长制”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述职，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其他乡镇办进行书面述职，督促各乡镇办按要求召开林长会议。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2024年4月26日召开2024年春季造林绿化现场观摩，副县长马静对下阶段林长制工作进行安排部署，强调各乡镇办要积极谋划，按照职责分工做好林长制工作，推动林长制工作走深做实。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1.（9）关于“国储林项目实施管理不到位”的问题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一是2024年3月24日、4月1日对国储林项目公司进行培训，要求储备林各项目公司严格按照年度作业的计划实施。二是进一步规范和加强对国储林项目的日常监督管理。2023年1月经林业局、监理公司、绿蕴林业开发有限公司联合督查发现，对6家储备林公司涉及到的国储林项目区存在（成活率低/抚育不及时)现象，按照项目管理要求，责令6家单位在2023年4月30日之前完成整改，2023年4月30日已完成整改工作</w:t>
      </w:r>
      <w:r>
        <w:rPr>
          <w:rFonts w:hint="eastAsia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年对国储林项目至少一次联合督查。县林业局对国储林项目年度开展情况进行明察暗访，重点检查重要时间段作业情况，防止出现类似情况，目前国储林项目管理到位，储备林各项目公司严格按照年度作业的计划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1.（10）关于“引导林下经济发展不主动”的问题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一是以习近平新时代中国特色社会主义思想为引领，以乡村振兴战略为总要求，牢固树立创新、协调、绿色、开放、共享发展理念，以林业供给侧结构性改革为主线，以提高林地综合效益为核心，以促进农民增收为目的，充分利用林地资源和林荫空间，科学布局，突出特色，创新机制，强化保障，推动林下经济向规模化、集约化、产业化发展，2022年11月15日制定新野县关于推进林下经济高质量发展的意见（新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〔2022〕4号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。二是2022年以来，县林业局科学规划林下经济产业布局，切实加大政策引导力度，全面推动产业高质量发展，实现林下经济产量、质量稳步提高。结合本县实际，大力发展通过林下套药（金银花）、套菜（洋葱、甘蓝）、套苗等形式。通过林苗一体，林下套药、套菜、套苗等模式，增强单位收益，弥补国储林周期长、见效慢的不足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" w:eastAsia="zh-CN"/>
        </w:rPr>
        <w:t>（二）对长期整改任务采取的重要举措和取得的阶段性成效；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.（1）关于“申报国家级生态湿地公园建设工作进展较慢”的问题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en-US" w:eastAsia="zh-CN"/>
        </w:rPr>
        <w:t>我局与住建局做好对接工作，以此次创建国家园林城市工作为契机，根据新野县创建国家园林城市工作实施方案上工作任务分解表，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zh-TW" w:eastAsia="zh-TW"/>
        </w:rPr>
        <w:t>编制《城市湿地资源保护规划》及实施方案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zh-TW" w:eastAsia="zh-TW"/>
        </w:rPr>
        <w:t>提供城市湿地资源普查报告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en-US" w:eastAsia="zh-CN"/>
        </w:rPr>
        <w:t>努力争取湿地公园建设依托创建国家园林城市工作早日实施，实现新野县湿地公园建设零突破。二是与自然资源局对接，初步确定了位置。新野县拟增加湍白河湿地自然保护地北起新野县境内湍白河交汇处，南至书院路大桥，该湿地自然保护地涵盖湍河汇入白河交叉口以西以北1公里水面，以南3公里水面，南北长度4公里，覆盖面积1000 亩左右。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.（2）关于“国储森配套设施未启用”的问题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/>
          <w:sz w:val="32"/>
          <w:szCs w:val="24"/>
          <w:lang w:eastAsia="zh-CN"/>
        </w:rPr>
        <w:t>我局将积极向市局和县里汇报，争取将配套监控设施网络运行费纳入财政预算。二是目前国储林项目处于决算验收阶段，我局将积极与市林投公司申请配套监控设施网络运行费用。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.（3）关于“长期大量使用临时工，挤占林业专项资金”的问题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整改进展情况：一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我局党组高度重视，立即召开林业局班子会议，专题研究如何解决并最终形成决议，采取逐步消化并引以为戒。二是2022年以来又辞退1名临时人员，现有临时人员9人：其中1名人员今年已到退休年龄，将与其解除劳动合同，2名人员也即将到退休年龄，剩余临时人员我局通过与人社部门积极协商，通过劳务派遣方式逐步消化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 w:val="0"/>
          <w:bCs/>
          <w:sz w:val="32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/>
          <w:sz w:val="32"/>
          <w:rtl w:val="0"/>
          <w:lang w:val="en-US" w:eastAsia="zh-CN"/>
        </w:rPr>
        <w:t>三、整改工作下步安排</w:t>
      </w:r>
    </w:p>
    <w:p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rtl w:val="0"/>
          <w:lang w:val="zh-TW" w:eastAsia="zh-TW"/>
        </w:rPr>
      </w:pPr>
      <w:r>
        <w:rPr>
          <w:rFonts w:hint="eastAsia" w:ascii="仿宋" w:hAnsi="仿宋" w:eastAsia="仿宋" w:cs="仿宋"/>
          <w:b/>
          <w:bCs/>
          <w:rtl w:val="0"/>
          <w:lang w:val="en-US" w:eastAsia="zh-CN"/>
        </w:rPr>
        <w:t>一是持之以恒抓整改。</w:t>
      </w:r>
      <w:r>
        <w:rPr>
          <w:rFonts w:hint="eastAsia" w:ascii="仿宋" w:hAnsi="仿宋" w:eastAsia="仿宋" w:cs="仿宋"/>
          <w:rtl w:val="0"/>
          <w:lang w:val="en-US" w:eastAsia="zh-CN"/>
        </w:rPr>
        <w:t>坚持做到巡察结束、整改持续。紧紧围绕巡察反馈意见，切实突出问题导向，不断加强党的建设，持续坚持学习贯彻习近平新时代中国特色社会主义思想和党的</w:t>
      </w:r>
      <w:r>
        <w:rPr>
          <w:rFonts w:hint="default" w:ascii="仿宋" w:hAnsi="仿宋" w:eastAsia="仿宋" w:cs="仿宋"/>
          <w:rtl w:val="0"/>
          <w:lang w:val="en-US" w:eastAsia="zh-CN"/>
        </w:rPr>
        <w:t>二十大精神，全局上下必须高度重视，确保全体党员干部自觉在思想上、政治上、行动上同以习近平同志为核心的党中央保持高度一致，</w:t>
      </w:r>
      <w:r>
        <w:rPr>
          <w:rFonts w:hint="eastAsia" w:ascii="仿宋" w:hAnsi="仿宋" w:eastAsia="仿宋" w:cs="仿宋"/>
          <w:rtl w:val="0"/>
          <w:lang w:val="en-US" w:eastAsia="zh-CN"/>
        </w:rPr>
        <w:t>对县委第三巡察组反馈意见整改工作紧抓不放，确保件件有落实、有成效。</w:t>
      </w:r>
    </w:p>
    <w:p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rtl w:val="0"/>
          <w:lang w:val="en-US" w:eastAsia="zh-CN"/>
        </w:rPr>
        <w:t>二是坚持不懈抓督查。</w:t>
      </w:r>
      <w:r>
        <w:rPr>
          <w:rFonts w:hint="eastAsia" w:ascii="仿宋" w:hAnsi="仿宋" w:eastAsia="仿宋" w:cs="仿宋"/>
          <w:rtl w:val="0"/>
          <w:lang w:val="en-US" w:eastAsia="zh-CN"/>
        </w:rPr>
        <w:t>进一步扛起巡察整改主体责任，班子成员以上率下，集中力量、持续攻坚，全力以赴抓好后续整改，适时开展“回头看”，巩固提升整改成果，坚决防止问题反弹回潮</w:t>
      </w:r>
      <w:r>
        <w:rPr>
          <w:rFonts w:hint="default" w:ascii="仿宋" w:hAnsi="仿宋" w:eastAsia="仿宋" w:cs="仿宋"/>
          <w:rtl w:val="0"/>
          <w:lang w:val="en-US" w:eastAsia="zh-CN"/>
        </w:rPr>
        <w:t>；对需要长期坚持整改的问题，坚持举一反三、久久为功，推动健全机制、堵塞漏洞。</w:t>
      </w:r>
    </w:p>
    <w:p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rtl w:val="0"/>
          <w:lang w:val="en-US" w:eastAsia="zh-CN"/>
        </w:rPr>
        <w:t>三是建章立制保长效。</w:t>
      </w:r>
      <w:r>
        <w:rPr>
          <w:rFonts w:hint="eastAsia" w:ascii="仿宋" w:hAnsi="仿宋" w:eastAsia="仿宋" w:cs="仿宋"/>
          <w:rtl w:val="0"/>
          <w:lang w:val="en-US" w:eastAsia="zh-CN"/>
        </w:rPr>
        <w:t>找准巡察整改与林业整体工作的结合点，以巡察整改推动工作发展、以巡察整改推动作风改良，实现巡察整改成果的最大化。以巡察整改为契机，结合工作实际，对共性倾向性问题深入研判分析，找准根源漏洞，建立健全和完善各项规章制度，以整改实际成效推进县委第三巡察组巡察成果在林业局长效化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欢迎广大干部群众对巡察整改落实情况进行监督。如有意见和建议，请及时向我们反映。联系方式：电话：0377—65035988；邮政信箱：新野县文化路65号；电子邮箱：xinylyj@126.com。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640"/>
        <w:jc w:val="right"/>
        <w:textAlignment w:val="auto"/>
        <w:rPr>
          <w:rFonts w:hint="eastAsia" w:ascii="仿宋" w:hAnsi="仿宋" w:eastAsia="仿宋" w:cs="仿宋"/>
          <w:b w:val="0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640"/>
        <w:jc w:val="right"/>
        <w:textAlignment w:val="auto"/>
        <w:rPr>
          <w:rFonts w:hint="eastAsia" w:ascii="仿宋" w:hAnsi="仿宋" w:eastAsia="仿宋" w:cs="仿宋"/>
          <w:b w:val="0"/>
          <w:bCs/>
          <w:kern w:val="0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中共新野县林业局党组  </w:t>
      </w:r>
    </w:p>
    <w:p>
      <w:pPr>
        <w:widowControl w:val="0"/>
        <w:wordWrap/>
        <w:adjustRightInd/>
        <w:snapToGrid/>
        <w:spacing w:before="0" w:after="0" w:line="58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2024年5月22日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I3MDJlOGRiMGM4ZjZlNTc0MjdkNDFlOTE2NjAifQ=="/>
    <w:docVar w:name="KSO_WPS_MARK_KEY" w:val="1724b1f3-5607-4106-b197-8af496b37584"/>
  </w:docVars>
  <w:rsids>
    <w:rsidRoot w:val="1C2716E9"/>
    <w:rsid w:val="1C2716E9"/>
    <w:rsid w:val="22136EC4"/>
    <w:rsid w:val="22355204"/>
    <w:rsid w:val="26AA25EF"/>
    <w:rsid w:val="5101081E"/>
    <w:rsid w:val="5AC85EBF"/>
    <w:rsid w:val="664D055A"/>
    <w:rsid w:val="718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/>
      <w:spacing w:line="540" w:lineRule="exact"/>
      <w:ind w:firstLine="737"/>
    </w:pPr>
    <w:rPr>
      <w:rFonts w:ascii="仿宋" w:hAnsi="仿宋" w:cs="仿宋"/>
      <w:kern w:val="0"/>
      <w:sz w:val="36"/>
      <w:szCs w:val="36"/>
    </w:rPr>
  </w:style>
  <w:style w:type="paragraph" w:customStyle="1" w:styleId="5">
    <w:name w:val="Body Text First Indent 21"/>
    <w:basedOn w:val="6"/>
    <w:next w:val="7"/>
    <w:qFormat/>
    <w:uiPriority w:val="0"/>
    <w:pPr>
      <w:spacing w:after="120" w:afterLines="0"/>
      <w:ind w:firstLine="420" w:firstLineChars="200"/>
    </w:pPr>
    <w:rPr>
      <w:szCs w:val="24"/>
    </w:rPr>
  </w:style>
  <w:style w:type="paragraph" w:customStyle="1" w:styleId="6">
    <w:name w:val="Body Text Indent1"/>
    <w:basedOn w:val="1"/>
    <w:qFormat/>
    <w:uiPriority w:val="0"/>
    <w:pPr>
      <w:ind w:left="420" w:leftChars="200"/>
    </w:pPr>
    <w:rPr>
      <w:szCs w:val="20"/>
    </w:rPr>
  </w:style>
  <w:style w:type="paragraph" w:customStyle="1" w:styleId="7">
    <w:name w:val="Body Text First Indent1"/>
    <w:basedOn w:val="4"/>
    <w:qFormat/>
    <w:uiPriority w:val="0"/>
    <w:pPr>
      <w:ind w:firstLine="420" w:firstLineChars="1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paragraph" w:customStyle="1" w:styleId="14">
    <w:name w:val="1级标题"/>
    <w:basedOn w:val="1"/>
    <w:qFormat/>
    <w:uiPriority w:val="0"/>
    <w:rPr>
      <w:rFonts w:eastAsia="黑体"/>
      <w:b/>
    </w:rPr>
  </w:style>
  <w:style w:type="paragraph" w:customStyle="1" w:styleId="15">
    <w:name w:val="正文 A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60" w:lineRule="exact"/>
      <w:ind w:left="0" w:right="0" w:firstLine="64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4809</Words>
  <Characters>4932</Characters>
  <Lines>0</Lines>
  <Paragraphs>0</Paragraphs>
  <TotalTime>51</TotalTime>
  <ScaleCrop>false</ScaleCrop>
  <LinksUpToDate>false</LinksUpToDate>
  <CharactersWithSpaces>5000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2024-05-22T13:39:00Z</dcterms:created>
  <dc:creator>Administrator</dc:creator>
  <cp:lastModifiedBy>Administrator</cp:lastModifiedBy>
  <cp:lastPrinted>2024-05-29T07:49:00Z</cp:lastPrinted>
  <dcterms:modified xsi:type="dcterms:W3CDTF">2024-07-10T08:36:53Z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9FFCA01BC3E84BD4A1F7D7EE65E72E66_11</vt:lpwstr>
  </property>
</Properties>
</file>