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/>
        <w:spacing w:before="0" w:beforeLines="0" w:after="0" w:afterLines="0" w:line="540" w:lineRule="exact"/>
        <w:ind w:right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中共新野县畜牧局党组关于巡察整改情况的通报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240" w:lineRule="auto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根据县委统一部署，2023年11月28日至12月28日，县委第六巡察组对县畜牧局党组进行了巡察。2024年1月26日，县委第六巡察组向县畜牧局反馈了巡察意见。按照巡察工作有关要求，现将巡察整改进展情况报告如下。</w:t>
      </w:r>
    </w:p>
    <w:p>
      <w:pPr>
        <w:pStyle w:val="2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-4"/>
          <w:sz w:val="32"/>
          <w:szCs w:val="32"/>
          <w:shd w:val="clear" w:fill="FFFFFF"/>
        </w:rPr>
        <w:t>一、巡察反馈问题整改的总体情况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县畜牧局高度重视巡察整改工作，坚决扛起巡察整改主体责任，以坚决的态度、有力的措施、有效的办法，推动各项整改要求一贯到底、落实落细，在3个月集中整改期间，巡察整改工作取得了较好的成效。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宋体" w:hAnsi="宋体" w:eastAsia="仿宋" w:cs="宋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（一）领导带头，压实领导责任。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畜牧局党组于2024年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月28日召开会议专题研究巡察整改工作，将问题细化分解，党组领导班子成员严格按照“一岗双责”要求，对分管领域、责任范围的整改任务主动认领，明确责任领导和责任股室。2024年2月1日，局党组召开巡察整改专题民主生活会，党组班子和成员结合整改工作实际，对整改进展情况、存在的问题及下一步工作打算提出具体措施。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highlight w:val="none"/>
          <w:lang w:val="en-US" w:eastAsia="zh-CN" w:bidi="ar-SA"/>
        </w:rPr>
        <w:t>（二）层层带动，抓实责任落实。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根据巡察反馈问题，局领导班子主动剖析问题、抓实责任落实，班子成员带头抓好分管工作整改，明确整改目标、整改措施、整改时限，扎实推进整改，确保件件有落实、事事有回音。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highlight w:val="none"/>
          <w:lang w:val="en-US" w:eastAsia="zh-CN" w:bidi="ar-SA"/>
        </w:rPr>
        <w:t>（三）紧盯成效，督促问题销号。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建立跟踪问效机制，采取定期或不定期形式开展整改推进会，对整改任务进行“挂号”实时跟踪，建立“完成一件、销号一件”工作机制，同时，将整改工作纳入基层党建、评先评优工作，对敷衍了事、推诿扯皮、整改不力的“一票否决”，取消评先评优资格。对拒不整改、敷衍整改的严肃追究责任。</w:t>
      </w:r>
    </w:p>
    <w:p>
      <w:pPr>
        <w:pStyle w:val="7"/>
        <w:numPr>
          <w:ilvl w:val="0"/>
          <w:numId w:val="0"/>
        </w:numPr>
        <w:ind w:firstLine="624" w:firstLineChars="20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-4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-4"/>
          <w:sz w:val="32"/>
          <w:szCs w:val="32"/>
          <w:shd w:val="clear" w:fill="FFFFFF"/>
        </w:rPr>
        <w:t>二、整改落实情况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>1、关于“对整改工作督促指导不经常，没有形成合力，在践行为民服务宗旨意识、推动畜牧业高质量发展等方面，仍有差距”问题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>整改情况：县畜牧局党组召开专题民主生活会、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>专题研究巡察整改工作会议，党组领导班子成员严格按照“一岗双责”要求,对分管领域、责任范围的整改任务主动认领，组织召开部门碰头会、干部会议，加强各部门成员之间的沟通交流和工作研究，提升整体工作合力，推动了整改工作。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>2、关于“登记备案有遗漏，个别规模以上养殖场未登记备案”问题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 w:val="0"/>
          <w:bCs w:val="0"/>
          <w:sz w:val="32"/>
          <w:szCs w:val="32"/>
          <w:lang w:val="en-US" w:eastAsia="zh-CN"/>
        </w:rPr>
        <w:t>整改情况：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组织各乡站对辖区内的畜禽养殖场户开展全面排查工作，对符合标准的养殖场户登记备案。止目前，畜牧系统“养殖场直联直报”系统新增备案养殖场户56户，做到应备尽备。</w:t>
      </w:r>
    </w:p>
    <w:p>
      <w:pPr>
        <w:pStyle w:val="7"/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仿宋"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>关于“</w:t>
      </w:r>
      <w:r>
        <w:rPr>
          <w:rFonts w:hint="eastAsia" w:ascii="Times New Roman" w:hAnsi="Times New Roman" w:eastAsia="仿宋_GB2312" w:cs="仿宋"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畜禽养殖污染防治不到位”问题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整改情况：县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畜牧局积极与攻坚办、环保局及各乡镇政府建立联动机制，定期对辖区养殖场户进行全面排查，集中整治，限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期整改。</w:t>
      </w:r>
    </w:p>
    <w:p>
      <w:pPr>
        <w:pStyle w:val="7"/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仿宋"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>关于“</w:t>
      </w:r>
      <w:r>
        <w:rPr>
          <w:rFonts w:hint="eastAsia" w:ascii="Times New Roman" w:hAnsi="Times New Roman" w:eastAsia="仿宋_GB2312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对目前牛价持续走低如何降低对畜牧业的影响应对不足，在帮助养殖企业协调资金等方面不到位</w:t>
      </w:r>
      <w:r>
        <w:rPr>
          <w:rFonts w:hint="eastAsia" w:ascii="Times New Roman" w:hAnsi="Times New Roman" w:eastAsia="仿宋_GB2312" w:cs="仿宋"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”问题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仿宋"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仿宋"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整改情况：县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畜牧局</w:t>
      </w:r>
      <w:r>
        <w:rPr>
          <w:rFonts w:hint="eastAsia" w:ascii="Times New Roman" w:hAnsi="Times New Roman" w:eastAsia="仿宋_GB2312" w:cs="仿宋"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加强与金融部门对接，先后对接农业银行新野支行、工商银行新野支行，召开养殖场银企对接会议3场，组织养殖场户290余人，银行与意向贷款企业开展一对一对接服务，满足养殖户个性化需求。</w:t>
      </w:r>
    </w:p>
    <w:p>
      <w:pPr>
        <w:pStyle w:val="7"/>
        <w:numPr>
          <w:ilvl w:val="0"/>
          <w:numId w:val="1"/>
        </w:numPr>
        <w:ind w:left="0" w:leftChars="0" w:firstLine="640" w:firstLineChars="200"/>
        <w:rPr>
          <w:rFonts w:hint="eastAsia" w:ascii="Times New Roman" w:hAnsi="Times New Roman" w:eastAsia="仿宋_GB2312" w:cs="仿宋"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仿宋"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关于“全县村级防疫员平均年龄结构偏大”问题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仿宋"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整改情况：</w:t>
      </w:r>
      <w:r>
        <w:rPr>
          <w:rFonts w:hint="eastAsia" w:ascii="Times New Roman" w:hAnsi="Times New Roman" w:eastAsia="仿宋_GB2312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制定了《基层防疫员管理与选聘方案》，防疫员年龄原则上不超过65岁，对业务技能熟练、身体条件能够胜任防疫工作需要的可适当放宽。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欢迎广大干部群众对巡察整改落实情况进行监督。如有意见和建议，请及时向我们反映。联系方式：电话0377-66211301；邮政信箱：河南省南阳市新野县朝阳路北段20号（邮编：473500）,电子邮箱：xyxmj662113@163.com。</w:t>
      </w:r>
    </w:p>
    <w:p>
      <w:pPr>
        <w:pStyle w:val="2"/>
        <w:jc w:val="righ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中共新野县畜牧局党组</w:t>
      </w:r>
    </w:p>
    <w:p>
      <w:pPr>
        <w:pStyle w:val="2"/>
        <w:wordWrap w:val="0"/>
        <w:jc w:val="righ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2024年5月28日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C8AFFA"/>
    <w:multiLevelType w:val="singleLevel"/>
    <w:tmpl w:val="BAC8AFFA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Y2MwOTcxYjRlZjU1MDRlZTVkYTNjN2Y0OGRmM2MifQ=="/>
  </w:docVars>
  <w:rsids>
    <w:rsidRoot w:val="73882F81"/>
    <w:rsid w:val="06E17D3B"/>
    <w:rsid w:val="06EB6E0C"/>
    <w:rsid w:val="0E400676"/>
    <w:rsid w:val="10EA5F4D"/>
    <w:rsid w:val="135B0E75"/>
    <w:rsid w:val="155D4F55"/>
    <w:rsid w:val="18001FEB"/>
    <w:rsid w:val="18EE0096"/>
    <w:rsid w:val="1DAA0AA6"/>
    <w:rsid w:val="38F90665"/>
    <w:rsid w:val="60830691"/>
    <w:rsid w:val="6A7C687C"/>
    <w:rsid w:val="70052E70"/>
    <w:rsid w:val="73882F81"/>
    <w:rsid w:val="7772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561" w:firstLineChars="200"/>
      <w:outlineLvl w:val="1"/>
    </w:pPr>
    <w:rPr>
      <w:rFonts w:ascii="Arial" w:hAnsi="Arial" w:eastAsia="华文宋体" w:cs="Times New Roman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ind w:firstLine="562" w:firstLineChars="200"/>
      <w:outlineLvl w:val="2"/>
    </w:pPr>
    <w:rPr>
      <w:rFonts w:ascii="Calibri" w:hAnsi="Calibri" w:eastAsia="宋体" w:cs="Times New Roman"/>
      <w:b/>
      <w:bCs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customStyle="1" w:styleId="7">
    <w:name w:val="正文文本 21"/>
    <w:basedOn w:val="1"/>
    <w:autoRedefine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1330</Words>
  <Characters>1388</Characters>
  <Lines>0</Lines>
  <Paragraphs>0</Paragraphs>
  <TotalTime>96</TotalTime>
  <ScaleCrop>false</ScaleCrop>
  <LinksUpToDate>false</LinksUpToDate>
  <CharactersWithSpaces>1388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2024-05-28T01:14:00Z</dcterms:created>
  <dc:creator>ㄣ37℃ツJasmine</dc:creator>
  <cp:lastModifiedBy>ㄣ37℃ツJasmine</cp:lastModifiedBy>
  <dcterms:modified xsi:type="dcterms:W3CDTF">2024-05-29T02:27:40Z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A1ED748BE66B49DDBC629104900F5B90_11</vt:lpwstr>
  </property>
</Properties>
</file>