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粗黑宋简体" w:eastAsia="方正小标宋简体" w:cs="仿宋"/>
          <w:sz w:val="44"/>
          <w:szCs w:val="44"/>
        </w:rPr>
      </w:pPr>
      <w:r>
        <w:rPr>
          <w:rFonts w:hint="eastAsia" w:ascii="方正小标宋简体" w:hAnsi="方正粗黑宋简体" w:eastAsia="方正小标宋简体" w:cs="仿宋"/>
          <w:sz w:val="44"/>
          <w:szCs w:val="44"/>
          <w:lang w:eastAsia="zh-CN"/>
        </w:rPr>
        <w:t>中共新野县交通运输局</w:t>
      </w:r>
      <w:r>
        <w:rPr>
          <w:rFonts w:hint="eastAsia" w:ascii="方正小标宋简体" w:hAnsi="方正粗黑宋简体" w:eastAsia="方正小标宋简体" w:cs="仿宋"/>
          <w:sz w:val="44"/>
          <w:szCs w:val="44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粗黑宋简体" w:eastAsia="方正小标宋简体" w:cs="仿宋"/>
          <w:sz w:val="44"/>
          <w:szCs w:val="44"/>
        </w:rPr>
      </w:pPr>
      <w:r>
        <w:rPr>
          <w:rFonts w:hint="eastAsia" w:ascii="方正小标宋简体" w:hAnsi="方正粗黑宋简体" w:eastAsia="方正小标宋简体" w:cs="仿宋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十三届县委第八轮巡察</w:t>
      </w:r>
      <w:r>
        <w:rPr>
          <w:rFonts w:hint="eastAsia" w:ascii="方正小标宋简体" w:hAnsi="方正粗黑宋简体" w:eastAsia="方正小标宋简体" w:cs="仿宋"/>
          <w:sz w:val="44"/>
          <w:szCs w:val="44"/>
        </w:rPr>
        <w:t>整改情况的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粗黑宋简体" w:eastAsia="方正小标宋简体" w:cs="仿宋"/>
          <w:sz w:val="44"/>
          <w:szCs w:val="44"/>
        </w:rPr>
      </w:pPr>
      <w:r>
        <w:rPr>
          <w:rFonts w:hint="eastAsia" w:ascii="方正小标宋简体" w:hAnsi="方正粗黑宋简体" w:eastAsia="方正小标宋简体" w:cs="仿宋"/>
          <w:sz w:val="44"/>
          <w:szCs w:val="44"/>
        </w:rPr>
        <w:t>通</w:t>
      </w:r>
      <w:r>
        <w:rPr>
          <w:rFonts w:hint="eastAsia" w:ascii="方正小标宋简体" w:hAnsi="方正粗黑宋简体" w:eastAsia="方正小标宋简体" w:cs="仿宋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粗黑宋简体" w:eastAsia="方正小标宋简体" w:cs="仿宋"/>
          <w:sz w:val="44"/>
          <w:szCs w:val="44"/>
        </w:rPr>
        <w:t>报</w:t>
      </w:r>
    </w:p>
    <w:p>
      <w:pPr>
        <w:spacing w:line="600" w:lineRule="exact"/>
        <w:rPr>
          <w:rFonts w:ascii="仿宋" w:hAnsi="仿宋" w:eastAsia="仿宋" w:cs="仿宋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仿宋"/>
          <w:sz w:val="32"/>
          <w:szCs w:val="32"/>
        </w:rPr>
        <w:t>委统一部署，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日至1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日，县委第三巡察组</w:t>
      </w:r>
      <w:r>
        <w:rPr>
          <w:rFonts w:hint="eastAsia" w:ascii="仿宋" w:hAnsi="仿宋" w:eastAsia="仿宋" w:cs="仿宋"/>
          <w:sz w:val="32"/>
          <w:szCs w:val="32"/>
        </w:rPr>
        <w:t>对我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局进行了巡察。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县委第三巡察组向我局反馈了巡察意见。</w:t>
      </w:r>
      <w:r>
        <w:rPr>
          <w:rFonts w:hint="eastAsia" w:ascii="仿宋_GB2312" w:hAnsi="仿宋" w:eastAsia="仿宋_GB2312" w:cs="仿宋"/>
          <w:sz w:val="32"/>
          <w:szCs w:val="32"/>
        </w:rPr>
        <w:t>根据《中国共产党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巡视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工作条例》等有关规定，现将巡察整改情况予以公布。</w:t>
      </w: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　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一、统一思想、提高认识，扎实开展整改工作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收到巡察组反馈意见后，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县交通运输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局党组高度重视，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继召开了班子会及班子扩大会，就整改工作进行全面安排部署。局党组一班人深刻反思存在的问题，对照问题，深挖问题根源，主动认领责任，讨论整改措施，明确整改要求，制定整改方案，实施跟踪问责，确保按期完成整改工作任务。二是按照局党组的研究部署，成立了由局党组书记任组长，所有班子成员为副组长，局属二级单位主要负责人为成员的“落实县委巡察反馈意见整改工作领导小组”，领导小组下设办公室，由分管组织人事、纪检监察党组成员任办公室主任，局办公室统筹做好整改各项工作。三是对照巡察反馈问题，局整改领导小组迅速制定了问题整改方案，坚持问题导向，严格对照问题清单，召集涉及问题单位主要领导，逐一明确整改责任、整改措施、整改期限，实行倒逼作战，逐一销号。</w:t>
      </w:r>
    </w:p>
    <w:p>
      <w:pPr>
        <w:spacing w:line="6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整改进展情况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整改中存在的主要问题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1.关于“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网约车审批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至今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未开展。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交通运输局党组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全局性不强，系统性不够，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魄力不足，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未针对网约车审批问题作出回应”问题。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整改情况：一是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根据《新野县网络预约出租汽车经营服务管理暂行办法实施细则》（新政办[2018]45 号）文件精神，明确网约车审批机制、流程和责任部门，确保审批工作的规范性和高效性。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加强审批人员的培训和管理对从事网约车审批工作的人员进行培训，提高专业素质和审批能力。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强与相关部门的协作（每月中旬）。拓宽与交通、公安、城管等相关部门的协作，信息共享，共同推动网约车审批工作的落实。建立定期沟通机制，及时解决审批工作中的问题和难题，确保审批工作的顺利进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2.关于“未严格落实省市交通行政执法裁量标准。交通运输综合执法大队在行政执法中运用新标准不及时，行政执法不严格，在2023年新发生的交通行政案件中未落实新裁量标准，行政执法较为随意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一是免去对文书案卷审核把关不严的法规股负责人职务，调离执法中队工作。二是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加强技能培训，提升执法能力。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制定年度培训计划，每季度定期开展执法业务培训和内勤文书制作培训，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交通行政执法法律法规和裁量标准，及时贯彻上级新精神新部署，不断提升执法人员依法行政能力，每季度开展一次全员培训和考试，周二大讲堂轮训交通法规和相关法律。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三是推动执法规范。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开展案件自查活动，坚持边查边改，依法依规开展执法活动，用好用活执法台账，做到“执法有据、处罚有理”，不断促进行政执法法治化、规范化。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四是是强化监督检查。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从制度落实上下功夫，不定期组织执法规范监督检查，开展行政案卷评查活动，进一步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强化执法纪律观念、规矩意识，严防行政执法随意性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关于“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行政执法不严谨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交通行政执法卷宗不严谨，前后处罚事由不一致，执法不严肃，易造成不良影响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”问题。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开展执法业务培训，提升案卷制作水平和质量。制定年度培训计划，每季度定期开展执法业务培训和内勤文书制作培训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，提高执法水平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完善《案卷制作制度》，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组织制作案卷人员集中学习案卷制作的流程和规范。特别是严格文字、音像记录程序，按照《河南省行政处罚案卷评查标准》制作询问笔录。做到文字记录合法规范、客观全面、及时准确。对执法对象实施现场检查、调查取证、询问时均使用执法记录仪全程录音录像，充分发挥音像记录直观有力的证据作用、规范执法的监督作用和依法履职的保障作用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《案卷评查制度》，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开展案卷评查活动。案卷评查小组每月组织评查一次案卷,集中查找问题并反馈各执法中队进行整改。整改达不到要求的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案卷，不得归档。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4.关于“支出无明细现象未杜绝。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交通运输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执法大队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执行公务接待审批不严格，存在大额招待支出无清单现象”问题。</w:t>
      </w:r>
    </w:p>
    <w:p>
      <w:pPr>
        <w:tabs>
          <w:tab w:val="left" w:pos="805"/>
        </w:tabs>
        <w:bidi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县政府办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关于规范采购单位政府采购限额标准以下货物、工程和服务自行采购行为的通知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ascii="仿宋" w:hAnsi="仿宋" w:eastAsia="仿宋" w:cs="仿宋"/>
          <w:spacing w:val="-27"/>
          <w:sz w:val="32"/>
          <w:szCs w:val="32"/>
        </w:rPr>
        <w:t>新政办〔2023〕28 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）文件要求，执法大队按照要求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成立了采购小组与验收小组，落实各项审批手续。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完善《公务接待制度》，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</w:rPr>
        <w:t>接待标准、程序和审批权限。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完善《财务管理制度》，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加强财务培训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对负责财务的工作人员进行专业培训，提升业务水平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，并严格按照制度办事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5.关于“不合规票据入账问题仍然存在。交通运输执法大队公务支出审核把关不严格，存在无事由支出住宿费、过路费现象，且有部分不合规费用报销”问题。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加强对违规事项进行整治，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不合规费用与重复列支费用由当事人退回。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严格执行财务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管理制度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明确公务支出的范围、标准和审批流程，要求报销时提供详细的支出凭证和合理的支出说明，对于无事由的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费用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不得报销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确保所有支出都有合理的事由和依据。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培训教育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  <w:t>对负责公务支出审批和报销的工作人员进行培训，提高业务能力和规范意识。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新发现的突出问题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关于“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二级单位公务用车管理不严格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一是进一步完善公务用车管理规定和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车辆费用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票据手续。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二是强化内部审计，防范公务车辆违规费用发生。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2.关于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四好农村路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省级示范县创建推动不力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”问题。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整改情况：</w:t>
      </w:r>
      <w:r>
        <w:rPr>
          <w:rFonts w:hint="eastAsia" w:ascii="仿宋" w:hAnsi="仿宋" w:eastAsia="仿宋" w:cs="仿宋"/>
          <w:sz w:val="32"/>
          <w:szCs w:val="32"/>
        </w:rPr>
        <w:t>一是已初步制定省级“四好农村路”示范县创建实施方案，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并向省市做好“四好农村路”创建工作汇报。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二是</w:t>
      </w:r>
      <w:r>
        <w:rPr>
          <w:rFonts w:hint="eastAsia" w:ascii="仿宋" w:hAnsi="仿宋" w:eastAsia="仿宋"/>
          <w:color w:val="auto"/>
          <w:sz w:val="32"/>
          <w:szCs w:val="32"/>
        </w:rPr>
        <w:t>成立创建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“四好农村路”</w:t>
      </w:r>
      <w:r>
        <w:rPr>
          <w:rFonts w:hint="eastAsia" w:ascii="仿宋" w:hAnsi="仿宋" w:eastAsia="仿宋"/>
          <w:color w:val="auto"/>
          <w:sz w:val="32"/>
          <w:szCs w:val="32"/>
        </w:rPr>
        <w:t>指挥部，制定创建工作台账，明确任务责任，同时大力宣传“四好农村路”示范县创建活动的重要意义，营造全社会关心农村公路建管养运的良好氛围。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三是</w:t>
      </w:r>
      <w:r>
        <w:rPr>
          <w:rFonts w:hint="eastAsia" w:ascii="仿宋" w:hAnsi="仿宋" w:eastAsia="仿宋"/>
          <w:color w:val="auto"/>
          <w:sz w:val="32"/>
          <w:szCs w:val="32"/>
        </w:rPr>
        <w:t>督促各乡镇、街道和各相关县直单位按照示范县创建任务和创建标准，积极有序推进活动实施，安排专人负责，确保工作质量。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" w:hAnsi="仿宋" w:eastAsia="仿宋"/>
          <w:color w:val="auto"/>
          <w:sz w:val="32"/>
          <w:szCs w:val="32"/>
        </w:rPr>
        <w:t>加强督查检查，创建工作指挥部及时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协调解决实施过程中出现的问题，确保活动高效开展。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是</w:t>
      </w:r>
      <w:r>
        <w:rPr>
          <w:rFonts w:hint="eastAsia" w:ascii="仿宋" w:hAnsi="仿宋" w:eastAsia="仿宋"/>
          <w:color w:val="auto"/>
          <w:sz w:val="32"/>
          <w:szCs w:val="32"/>
        </w:rPr>
        <w:t>逐步推进示范创建，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目前，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完成了Ｘ003施彭线、X004聂王线改建工程，新改建农村公路25.614公里，完成投资6640万元。完成了危桥改建项目2</w:t>
      </w:r>
      <w:r>
        <w:rPr>
          <w:rFonts w:ascii="仿宋" w:hAnsi="仿宋" w:eastAsia="仿宋" w:cs="仿宋"/>
          <w:color w:val="auto"/>
          <w:sz w:val="32"/>
          <w:szCs w:val="32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座970.5延米,完成投资4091.54万元。完成村道项目6个全长9.334公里，完成投资473.4万元。2023年3月我县歪子镇被市评为“四好农村路”市级示范乡镇。2024年计划改建县乡公路21.6公里，改建危桥17座。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3.关于“项目建设实施质量把关不严”问题。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强化质量意识，落实质量监管责任制，做好项目排查整改工作，涉及问题全部得到有效处理。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三、下一步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工作计划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一是全力抓好整改后续工作。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局党组对已完成的整改任务，适时组织开展“回头看”，坚决防止问题反弹回潮；对需巩固、强化和提升的整改任务，按照既定目标和措施，不松劲、不减压、不撒手，一抓到底；需要长期坚持的，持之以恒，常抓不懈，紧盯不放，打好持久战，形成长效化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二是扛牢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全面从严治党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责任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局党组坚定不移地扛起管党治党政治责任，认真贯彻落实全面从严治党要求，扎实开展全域党建，充分发挥党建引领作用。以巡察整改为契机，加强对各级领导干部，尤其是“一把手”日常教育和监督</w:t>
      </w:r>
      <w:r>
        <w:rPr>
          <w:rFonts w:hint="eastAsia" w:ascii="仿宋_GB2312" w:hAnsi="仿宋_GB2312" w:eastAsia="仿宋_GB2312" w:cs="仿宋_GB2312"/>
          <w:color w:val="C0504D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以开展“观念能力作风建设年”为契机，把全面从严治党要求贯彻到每个支部、每名党员，确保整改成果巩固完善。 </w:t>
      </w:r>
    </w:p>
    <w:p>
      <w:pPr>
        <w:ind w:firstLine="640" w:firstLineChars="200"/>
        <w:rPr>
          <w:rFonts w:hint="eastAsia" w:ascii="仿宋" w:hAnsi="仿宋" w:eastAsia="仿宋" w:cs="仿宋"/>
          <w:color w:val="C0504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三是建立健全巩固提升长效机制。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在抓好整改的同时，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以巡察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整改为切入点，深入查找问题的深层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原因，围绕民生实事、财务管理、工程项目建设、交通行政执法、提升运输服务，落实中央八项规定等问题多发的重点领域、关键环节，不断完善、补充各项制度，构建堵塞漏洞、解决问题的长效机制。强化制度执行力，坚决纠正有制度不执行或者执行不到位的现象，严肃处理违反制度的行为，确保制度真正发挥刚性约束的作用。</w:t>
      </w:r>
      <w:r>
        <w:rPr>
          <w:rFonts w:hint="eastAsia" w:ascii="仿宋" w:hAnsi="仿宋" w:eastAsia="仿宋" w:cs="仿宋"/>
          <w:color w:val="C0504D"/>
          <w:sz w:val="32"/>
          <w:szCs w:val="32"/>
          <w:lang w:val="en-US" w:eastAsia="zh-CN"/>
        </w:rPr>
        <w:t xml:space="preserve">                      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欢迎广大干部群众对巡察整改落实情况进行监督。如有意见建议，请及时向我们反映。联系方式：电话：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0377--66213789</w:t>
      </w:r>
      <w:r>
        <w:rPr>
          <w:rFonts w:hint="eastAsia" w:ascii="仿宋_GB2312" w:hAnsi="仿宋" w:eastAsia="仿宋_GB2312" w:cs="仿宋"/>
          <w:sz w:val="32"/>
          <w:szCs w:val="32"/>
        </w:rPr>
        <w:t>；电子邮箱：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xyxjtysjbgs@163.com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</w:p>
    <w:p>
      <w:pPr>
        <w:spacing w:line="60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</w:t>
      </w:r>
      <w:r>
        <w:rPr>
          <w:rFonts w:ascii="仿宋_GB2312" w:hAnsi="仿宋" w:eastAsia="仿宋_GB2312" w:cs="仿宋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中共新野县交通运输</w:t>
      </w:r>
      <w:r>
        <w:rPr>
          <w:rFonts w:hint="eastAsia" w:ascii="仿宋_GB2312" w:hAnsi="仿宋" w:eastAsia="仿宋_GB2312" w:cs="仿宋"/>
          <w:sz w:val="32"/>
          <w:szCs w:val="32"/>
        </w:rPr>
        <w:t>局党组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2024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6月3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600" w:lineRule="exact"/>
        <w:jc w:val="right"/>
        <w:rPr>
          <w:rFonts w:ascii="黑体" w:hAnsi="黑体" w:eastAsia="黑体" w:cs="仿宋"/>
          <w:b/>
          <w:sz w:val="32"/>
          <w:szCs w:val="32"/>
        </w:rPr>
      </w:pPr>
    </w:p>
    <w:p/>
    <w:sectPr>
      <w:footerReference r:id="rId3" w:type="default"/>
      <w:pgSz w:w="11907" w:h="16840"/>
      <w:pgMar w:top="1701" w:right="1531" w:bottom="1701" w:left="1531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3B4C0"/>
    <w:multiLevelType w:val="singleLevel"/>
    <w:tmpl w:val="7263B4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I3MDJlOGRiMGM4ZjZlNTc0MjdkNDFlOTE2NjAifQ=="/>
  </w:docVars>
  <w:rsids>
    <w:rsidRoot w:val="00000000"/>
    <w:rsid w:val="019E610E"/>
    <w:rsid w:val="02523995"/>
    <w:rsid w:val="08C42A8A"/>
    <w:rsid w:val="0B293A5F"/>
    <w:rsid w:val="0CC55A09"/>
    <w:rsid w:val="12C6601F"/>
    <w:rsid w:val="1FC14B8D"/>
    <w:rsid w:val="207C25DC"/>
    <w:rsid w:val="224114F2"/>
    <w:rsid w:val="24C83C37"/>
    <w:rsid w:val="24D11472"/>
    <w:rsid w:val="28306941"/>
    <w:rsid w:val="2BAD34E7"/>
    <w:rsid w:val="308048A6"/>
    <w:rsid w:val="31EB420B"/>
    <w:rsid w:val="32E216D2"/>
    <w:rsid w:val="4AB401DC"/>
    <w:rsid w:val="535F661D"/>
    <w:rsid w:val="56846D53"/>
    <w:rsid w:val="5903310E"/>
    <w:rsid w:val="59701C86"/>
    <w:rsid w:val="5B880ECA"/>
    <w:rsid w:val="67EB1B5C"/>
    <w:rsid w:val="699F3D35"/>
    <w:rsid w:val="7037290E"/>
    <w:rsid w:val="7333298A"/>
    <w:rsid w:val="74956F7C"/>
    <w:rsid w:val="75A86D71"/>
    <w:rsid w:val="7AC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632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3125</Words>
  <Characters>3234</Characters>
  <Lines>0</Lines>
  <Paragraphs>0</Paragraphs>
  <TotalTime>46</TotalTime>
  <ScaleCrop>false</ScaleCrop>
  <LinksUpToDate>false</LinksUpToDate>
  <CharactersWithSpaces>3336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2021-04-25T01:50:00Z</dcterms:created>
  <dc:creator>Administrator</dc:creator>
  <cp:lastModifiedBy>Administrator</cp:lastModifiedBy>
  <dcterms:modified xsi:type="dcterms:W3CDTF">2024-07-10T08:35:03Z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8DC7861E986443F7AAB5443C01E62558_13</vt:lpwstr>
  </property>
</Properties>
</file>