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48"/>
          <w:szCs w:val="48"/>
          <w:lang w:val="en-US" w:eastAsia="zh-CN"/>
        </w:rPr>
      </w:pPr>
      <w:r>
        <w:rPr>
          <w:rFonts w:hint="eastAsia" w:ascii="楷体" w:hAnsi="楷体" w:eastAsia="楷体" w:cs="楷体"/>
          <w:sz w:val="48"/>
          <w:szCs w:val="48"/>
          <w:lang w:val="en-US" w:eastAsia="zh-CN"/>
        </w:rPr>
        <w:t>中共新野县公共资源交易中心党组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sz w:val="48"/>
          <w:szCs w:val="48"/>
          <w:lang w:val="en-US" w:eastAsia="zh-CN"/>
        </w:rPr>
      </w:pPr>
      <w:r>
        <w:rPr>
          <w:rFonts w:hint="eastAsia" w:ascii="楷体" w:hAnsi="楷体" w:eastAsia="楷体" w:cs="楷体"/>
          <w:sz w:val="48"/>
          <w:szCs w:val="48"/>
        </w:rPr>
        <w:t>关于</w:t>
      </w:r>
      <w:r>
        <w:rPr>
          <w:rFonts w:hint="eastAsia" w:ascii="楷体" w:hAnsi="楷体" w:eastAsia="楷体" w:cs="楷体"/>
          <w:sz w:val="48"/>
          <w:szCs w:val="48"/>
          <w:lang w:val="en-US" w:eastAsia="zh-CN"/>
        </w:rPr>
        <w:t>县委巡</w:t>
      </w:r>
      <w:r>
        <w:rPr>
          <w:rFonts w:hint="eastAsia" w:ascii="楷体" w:hAnsi="楷体" w:eastAsia="楷体" w:cs="楷体"/>
          <w:sz w:val="48"/>
          <w:szCs w:val="48"/>
        </w:rPr>
        <w:t>察整改</w:t>
      </w:r>
      <w:r>
        <w:rPr>
          <w:rFonts w:hint="eastAsia" w:ascii="楷体" w:hAnsi="楷体" w:eastAsia="楷体" w:cs="楷体"/>
          <w:sz w:val="48"/>
          <w:szCs w:val="48"/>
          <w:lang w:val="en-US" w:eastAsia="zh-CN"/>
        </w:rPr>
        <w:t>情况的通报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根据县委统一部署，</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日，县委第</w:t>
      </w:r>
      <w:r>
        <w:rPr>
          <w:rFonts w:hint="eastAsia" w:ascii="仿宋_GB2312" w:hAnsi="仿宋_GB2312" w:eastAsia="仿宋_GB2312" w:cs="仿宋_GB2312"/>
          <w:sz w:val="32"/>
          <w:szCs w:val="32"/>
          <w:lang w:val="en-US" w:eastAsia="zh-CN"/>
        </w:rPr>
        <w:t>七巡察</w:t>
      </w:r>
      <w:r>
        <w:rPr>
          <w:rFonts w:hint="eastAsia" w:ascii="仿宋_GB2312" w:hAnsi="仿宋_GB2312" w:eastAsia="仿宋_GB2312" w:cs="仿宋_GB2312"/>
          <w:sz w:val="32"/>
          <w:szCs w:val="32"/>
        </w:rPr>
        <w:t>组对</w:t>
      </w:r>
      <w:r>
        <w:rPr>
          <w:rFonts w:hint="eastAsia" w:ascii="仿宋_GB2312" w:hAnsi="仿宋_GB2312" w:eastAsia="仿宋_GB2312" w:cs="仿宋_GB2312"/>
          <w:sz w:val="32"/>
          <w:szCs w:val="32"/>
          <w:lang w:val="en-US" w:eastAsia="zh-CN"/>
        </w:rPr>
        <w:t>新野县公共资源交易中心</w:t>
      </w:r>
      <w:r>
        <w:rPr>
          <w:rFonts w:hint="eastAsia" w:ascii="仿宋_GB2312" w:hAnsi="仿宋_GB2312" w:eastAsia="仿宋_GB2312" w:cs="仿宋_GB2312"/>
          <w:sz w:val="32"/>
          <w:szCs w:val="32"/>
        </w:rPr>
        <w:t>开展了巡察。</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日，县委第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巡察组向</w:t>
      </w:r>
      <w:r>
        <w:rPr>
          <w:rFonts w:hint="eastAsia" w:ascii="仿宋_GB2312" w:hAnsi="仿宋_GB2312" w:eastAsia="仿宋_GB2312" w:cs="仿宋_GB2312"/>
          <w:sz w:val="32"/>
          <w:szCs w:val="32"/>
          <w:lang w:val="en-US" w:eastAsia="zh-CN"/>
        </w:rPr>
        <w:t>新野县公共资源交易中心</w:t>
      </w:r>
      <w:r>
        <w:rPr>
          <w:rFonts w:hint="eastAsia" w:ascii="仿宋_GB2312" w:hAnsi="仿宋_GB2312" w:eastAsia="仿宋_GB2312" w:cs="仿宋_GB2312"/>
          <w:sz w:val="32"/>
          <w:szCs w:val="32"/>
        </w:rPr>
        <w:t>反馈了巡察意见。</w:t>
      </w:r>
      <w:r>
        <w:rPr>
          <w:rFonts w:hint="eastAsia" w:ascii="仿宋_GB2312" w:hAnsi="仿宋_GB2312" w:eastAsia="仿宋_GB2312" w:cs="仿宋_GB2312"/>
          <w:sz w:val="32"/>
          <w:szCs w:val="32"/>
          <w:lang w:val="en-US" w:eastAsia="zh-CN"/>
        </w:rPr>
        <w:t>按照《中国共产党巡察工作条例》有关规定，现将巡察整改情况予以公布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组织巡察整改工作情况，以及整改的成效</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县公共资源交易中心党组高度重视巡察整改工作，坚持以习近平新时代中国特色社会主义思想和党的二十大精神为指导，与主题教育整改工作协同推进，坚持高标准、高质量、严要求。</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主要领导认真履行“第一责任人”责任，及时召开巡察整改专题会议安排部署巡察整改工作。成立了巡察整改工作领导小组和整改工作联络组。分管领导按照“一岗双责”的要求，抓好分管领域的整改工作任务，压紧压实各责任股室、责任人的责任，形成了上下联动、任务清晰、分工明确、合力推进的整改工作格局，确保问题整改落实到位。</w:t>
      </w:r>
      <w:r>
        <w:rPr>
          <w:rFonts w:hint="eastAsia" w:ascii="仿宋_GB2312" w:hAnsi="仿宋_GB2312" w:eastAsia="仿宋_GB2312" w:cs="仿宋_GB2312"/>
          <w:b/>
          <w:bCs/>
          <w:sz w:val="32"/>
          <w:szCs w:val="32"/>
          <w:lang w:val="en-US" w:eastAsia="zh-CN"/>
        </w:rPr>
        <w:t>坚持问题导向。</w:t>
      </w:r>
      <w:r>
        <w:rPr>
          <w:rFonts w:hint="eastAsia" w:ascii="仿宋_GB2312" w:hAnsi="仿宋_GB2312" w:eastAsia="仿宋_GB2312" w:cs="仿宋_GB2312"/>
          <w:sz w:val="32"/>
          <w:szCs w:val="32"/>
          <w:lang w:val="en-US" w:eastAsia="zh-CN"/>
        </w:rPr>
        <w:t>根据巡察组反馈的意见和问题，主要领导带头深入分析查找问题的根源，先后召开3次班子会，3次巡察整改工作领导小组和联络组全体成员参加的专题会议，逐字逐句研究《巡察反馈意见》提出的问题，并结合邓组长、王主任的重要讲话精神，逐项对照问题、剖析原因、深挖本源、对号入座、举一反三，逐条明确责任领导、责任股室和整改时限，针对23项具体问题研究制定了76条整改措施，整改完成率100%。</w:t>
      </w:r>
      <w:r>
        <w:rPr>
          <w:rFonts w:hint="eastAsia" w:ascii="仿宋_GB2312" w:hAnsi="仿宋_GB2312" w:eastAsia="仿宋_GB2312" w:cs="仿宋_GB2312"/>
          <w:b/>
          <w:bCs/>
          <w:sz w:val="32"/>
          <w:szCs w:val="32"/>
          <w:lang w:val="en-US" w:eastAsia="zh-CN"/>
        </w:rPr>
        <w:t>实行台账管理。</w:t>
      </w:r>
      <w:r>
        <w:rPr>
          <w:rFonts w:hint="eastAsia" w:ascii="仿宋_GB2312" w:hAnsi="仿宋_GB2312" w:eastAsia="仿宋_GB2312" w:cs="仿宋_GB2312"/>
          <w:sz w:val="32"/>
          <w:szCs w:val="32"/>
          <w:lang w:val="en-US" w:eastAsia="zh-CN"/>
        </w:rPr>
        <w:t>明确整改责任人、整改措施和整改时限，并实时跟进，完成一件，“销号”一件。并制定印发《公共资源交易中心党组关于落实县委第七巡察组巡察反馈意见整改方案》和整改台账，确保整改事项一条一条兑现、一件一件落实。</w:t>
      </w:r>
      <w:r>
        <w:rPr>
          <w:rFonts w:hint="eastAsia" w:ascii="仿宋_GB2312" w:hAnsi="仿宋_GB2312" w:eastAsia="仿宋_GB2312" w:cs="仿宋_GB2312"/>
          <w:b/>
          <w:bCs/>
          <w:sz w:val="32"/>
          <w:szCs w:val="32"/>
          <w:lang w:val="en-US" w:eastAsia="zh-CN"/>
        </w:rPr>
        <w:t>强化内外联动</w:t>
      </w:r>
      <w:r>
        <w:rPr>
          <w:rFonts w:hint="eastAsia" w:ascii="仿宋_GB2312" w:hAnsi="仿宋_GB2312" w:eastAsia="仿宋_GB2312" w:cs="仿宋_GB2312"/>
          <w:sz w:val="32"/>
          <w:szCs w:val="32"/>
          <w:lang w:val="en-US" w:eastAsia="zh-CN"/>
        </w:rPr>
        <w:t>。对内，建立巡察整改周例会制度，由主任负总责、亲自抓，重点工作亲自安排，重要环节亲自把关，重大问题亲自督导；明确吕珍阳同志具体负责，统筹推进；中心党组每周听取各责任科室整改工作汇报，全程跟踪整改进展，指导推进各项整改任务落实。对外，建立沟通协调机制，对巡察反馈问题涉及公共资源交易牵头部门和其他行业部门的，中心不等不靠，主动对接沟通，先后向分管县领导专题汇报2次，与县委组织部组织三科对接3次、县发改委公管办对接3次、与县财政局对接2次、与中国邮政储蓄银行对接2次，全力推进整改工作。</w:t>
      </w:r>
      <w:r>
        <w:rPr>
          <w:rFonts w:hint="eastAsia" w:ascii="仿宋_GB2312" w:hAnsi="仿宋_GB2312" w:eastAsia="仿宋_GB2312" w:cs="仿宋_GB2312"/>
          <w:b/>
          <w:bCs/>
          <w:sz w:val="32"/>
          <w:szCs w:val="32"/>
          <w:lang w:val="en-US" w:eastAsia="zh-CN"/>
        </w:rPr>
        <w:t>坚持标本兼治。</w:t>
      </w:r>
      <w:r>
        <w:rPr>
          <w:rFonts w:hint="eastAsia" w:ascii="仿宋_GB2312" w:hAnsi="仿宋_GB2312" w:eastAsia="仿宋_GB2312" w:cs="仿宋_GB2312"/>
          <w:sz w:val="32"/>
          <w:szCs w:val="32"/>
          <w:lang w:val="en-US" w:eastAsia="zh-CN"/>
        </w:rPr>
        <w:t>中心党组坚持把治标与治本紧密结合，既大力整改具体问题，又注重加强建章立制，坚决从根子上“堵漏洞”。巡察以来，围绕标前辅导和绿色通道、内场交易管理、交易见证等方面研究制定完善6项制度，以点上问题解决带动面上工作推进并形成长效机制，持续拓展巡察整改成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巡察，中心全体干部职工深刻认识到全面从严治党的重要性，要用党章、党规、党纪来约束自己，坚持为民用权、公正用权、依法用权、廉洁用权，始终做到严于律己，严负其责。进一步推进清清爽爽的同志关系，亲清统一的政商关系，志行高洁，怀瑾握瑜；进一步强化忧患意识，树起底线思维，防微杜渐，未雨绸缪，共同营造好风清气正的工作环境，在各自的领域创造新的业绩。</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二、整改</w:t>
      </w:r>
      <w:r>
        <w:rPr>
          <w:rFonts w:hint="eastAsia" w:ascii="黑体" w:hAnsi="黑体" w:eastAsia="黑体" w:cs="黑体"/>
          <w:b w:val="0"/>
          <w:bCs w:val="0"/>
          <w:sz w:val="32"/>
          <w:szCs w:val="32"/>
          <w:lang w:val="en-US" w:eastAsia="zh-CN"/>
        </w:rPr>
        <w:t>任务落实情况</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认真对照县委巡察组提出的</w:t>
      </w:r>
      <w:r>
        <w:rPr>
          <w:rFonts w:hint="eastAsia" w:ascii="仿宋_GB2312" w:hAnsi="仿宋_GB2312" w:eastAsia="仿宋_GB2312" w:cs="仿宋_GB2312"/>
          <w:sz w:val="32"/>
          <w:szCs w:val="32"/>
          <w:lang w:val="en-US" w:eastAsia="zh-CN"/>
        </w:rPr>
        <w:t>4大类11</w:t>
      </w:r>
      <w:r>
        <w:rPr>
          <w:rFonts w:hint="eastAsia" w:ascii="仿宋_GB2312" w:hAnsi="仿宋_GB2312" w:eastAsia="仿宋_GB2312" w:cs="仿宋_GB2312"/>
          <w:sz w:val="32"/>
          <w:szCs w:val="32"/>
        </w:rPr>
        <w:t>个方面问题梳理出</w:t>
      </w:r>
      <w:r>
        <w:rPr>
          <w:rFonts w:hint="eastAsia" w:ascii="仿宋_GB2312" w:hAnsi="仿宋_GB2312" w:eastAsia="仿宋_GB2312" w:cs="仿宋_GB2312"/>
          <w:sz w:val="32"/>
          <w:szCs w:val="32"/>
          <w:lang w:val="en-US" w:eastAsia="zh-CN"/>
        </w:rPr>
        <w:t>76条</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，明确整改措施、责任领导、责任</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完成时限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现已完成整改事项并长期整改落实。</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（一）学习贯彻落实党的理论路线方针政策和新时代公共资源交易体系建设的决策部署方面</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1、学习贯彻习近平总书记关于本体系。本系统本领领域重要讲话精神不深入。</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（1）关于学用结合不紧密问题。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default"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val="en-US" w:eastAsia="zh-CN"/>
        </w:rPr>
        <w:t>学习国家省市相关</w:t>
      </w:r>
      <w:r>
        <w:rPr>
          <w:rFonts w:hint="default" w:ascii="仿宋_GB2312" w:hAnsi="仿宋_GB2312" w:eastAsia="仿宋_GB2312" w:cs="仿宋_GB2312"/>
          <w:sz w:val="32"/>
          <w:szCs w:val="32"/>
          <w:lang w:val="en-US" w:eastAsia="zh-CN"/>
        </w:rPr>
        <w:t>政策性文件，</w:t>
      </w:r>
      <w:r>
        <w:rPr>
          <w:rFonts w:hint="eastAsia" w:ascii="仿宋_GB2312" w:hAnsi="仿宋_GB2312" w:eastAsia="仿宋_GB2312" w:cs="仿宋_GB2312"/>
          <w:sz w:val="32"/>
          <w:szCs w:val="32"/>
          <w:lang w:val="en-US" w:eastAsia="zh-CN"/>
        </w:rPr>
        <w:t>明确职责定位。梳理学习总书记关本领域重要讲话精神，开展集体学习2次。二</w:t>
      </w:r>
      <w:r>
        <w:rPr>
          <w:rFonts w:hint="default" w:ascii="仿宋_GB2312" w:hAnsi="仿宋_GB2312" w:eastAsia="仿宋_GB2312" w:cs="仿宋_GB2312"/>
          <w:sz w:val="32"/>
          <w:szCs w:val="32"/>
          <w:lang w:val="en-US" w:eastAsia="zh-CN"/>
        </w:rPr>
        <w:t>是结合公共资源交易服务职责任务、联系客观实际制定业务学习计划</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定期反思整改，加强业务学习并注重学习成果转化</w:t>
      </w:r>
      <w:r>
        <w:rPr>
          <w:rFonts w:hint="eastAsia" w:ascii="仿宋_GB2312" w:hAnsi="仿宋_GB2312" w:eastAsia="仿宋_GB2312" w:cs="仿宋_GB2312"/>
          <w:sz w:val="32"/>
          <w:szCs w:val="32"/>
          <w:lang w:val="en-US" w:eastAsia="zh-CN"/>
        </w:rPr>
        <w:t>。三是建立重大项目招标采购靠前服务机制，对重大项目开辟绿色通道，实行标前辅导。</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网站上</w:t>
      </w:r>
      <w:r>
        <w:rPr>
          <w:rFonts w:hint="default" w:ascii="仿宋_GB2312" w:hAnsi="仿宋_GB2312" w:eastAsia="仿宋_GB2312" w:cs="仿宋_GB2312"/>
          <w:sz w:val="32"/>
          <w:szCs w:val="32"/>
          <w:lang w:val="en-US" w:eastAsia="zh-CN"/>
        </w:rPr>
        <w:t>开辟优化营商环境意见征集专栏</w:t>
      </w:r>
      <w:r>
        <w:rPr>
          <w:rFonts w:hint="eastAsia" w:ascii="仿宋_GB2312" w:hAnsi="仿宋_GB2312" w:eastAsia="仿宋_GB2312" w:cs="仿宋_GB2312"/>
          <w:sz w:val="32"/>
          <w:szCs w:val="32"/>
          <w:lang w:val="en-US" w:eastAsia="zh-CN"/>
        </w:rPr>
        <w:t>，广泛收集交易过程中遇到的各种堵点、难点。经过整改，提高了</w:t>
      </w:r>
      <w:r>
        <w:rPr>
          <w:rFonts w:hint="default"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val="en-US" w:eastAsia="zh-CN"/>
        </w:rPr>
        <w:t>工作人员</w:t>
      </w:r>
      <w:r>
        <w:rPr>
          <w:rFonts w:hint="default" w:ascii="仿宋_GB2312" w:hAnsi="仿宋_GB2312" w:eastAsia="仿宋_GB2312" w:cs="仿宋_GB2312"/>
          <w:sz w:val="32"/>
          <w:szCs w:val="32"/>
          <w:lang w:val="en-US" w:eastAsia="zh-CN"/>
        </w:rPr>
        <w:t>对自身在预防和惩治腐败体系中的重要作用和职责</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认识。</w:t>
      </w:r>
      <w:r>
        <w:rPr>
          <w:rFonts w:hint="eastAsia" w:ascii="仿宋_GB2312" w:hAnsi="仿宋_GB2312" w:eastAsia="仿宋_GB2312" w:cs="仿宋_GB2312"/>
          <w:sz w:val="32"/>
          <w:szCs w:val="32"/>
          <w:lang w:val="en-US" w:eastAsia="zh-CN"/>
        </w:rPr>
        <w:t>通过内部讨论交流，进一步促进了中心的工作质效，提高了服务质量，从而</w:t>
      </w:r>
      <w:r>
        <w:rPr>
          <w:rFonts w:hint="default" w:ascii="仿宋_GB2312" w:hAnsi="仿宋_GB2312" w:eastAsia="仿宋_GB2312" w:cs="仿宋_GB2312"/>
          <w:sz w:val="32"/>
          <w:szCs w:val="32"/>
          <w:lang w:val="en-US" w:eastAsia="zh-CN"/>
        </w:rPr>
        <w:t>深化“放管服效”改革、助推县域经济高质量发展</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（2）关于“第一议题”制度落实不到位问题。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一是召开中心党组会议6次、班子会议11次、党员大会1次、机关工作会议18次学习新时代中国特色社会主义思想，教育提高党员干部政治站位，严格落实第一议题制度。二是抓严抓实党组理论中心组学习，确保第一议题学习教育不走样，建立签到制度，落实学习签到5次。三是抓好第一议题与业务工作有效结合，充分利用周二大讲堂开展第一议题学习教育与中心主业主责相互衔接，先后开展主任讲党课2次，业务骨干领学业务2次，省评招投标指标研判与数据填报分析会1次。经过整改，中心党员干部学习意识明显增强，干部作风得到改善，用第一议题学习教育成果检验招投标服务工作实效，切实避免重业务工作“一头沉现象”。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（3）关于学习上存在形式主义问题。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 xml:space="preserve">情况:一是提升对理论中心组学习制度的重视程度。二是规范学习组织流程。三是严格日常学习。经过整改，中心党员干部学习意识明显增强，学习档案规范、完整、准确，能够及时全面反映中心组的学习情况，干部作风得到改善，从而杜绝学习上的形式主义。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2、坚持公共服务职能定位，提升服务质量有待加强。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（1）关于政治站位不高，“以数辅政”能力不强问题。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一是中心开展业务数据分析学习研讨；二是中心建立了重大项目靠前服务机制，内部完善出台关于绿色通道、标前辅导的制度；三是完成2023年业务数据分析报告，积极为县委政府科学决策当好参谋助手。经过整改，主动靠前服务意识明显提升，工作效率明显提高，大数据分析为县委政府科学决策当好参谋助手，大大提升了“以数辅政”的能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（2）关于机构改革推进慢，见证职能未落实问题。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一是规范机构设置。成立交易见证服务股。二是统筹了人员配置。三是已明确交易见证服务股科室职能。四是出台见证服务制度，实现所有进场交易项目见证服务标准统一。经过整改，所有科室已正常运行，能够保障中心各项工作正常开展。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关于远程异地评标推进力度不大问题。</w:t>
      </w:r>
      <w:r>
        <w:rPr>
          <w:rFonts w:hint="default" w:ascii="仿宋_GB2312" w:hAnsi="仿宋_GB2312" w:eastAsia="仿宋_GB2312" w:cs="仿宋_GB2312"/>
          <w:kern w:val="2"/>
          <w:sz w:val="32"/>
          <w:szCs w:val="32"/>
          <w:lang w:val="en-US" w:eastAsia="zh-CN" w:bidi="ar-SA"/>
        </w:rPr>
        <w:t>整改情况:一是远程异地评标相项目已进入实施阶段；二是中心2023年12月新增第二评标室为远程异地评标室；三是中心在网站首宣传推进项目实施远程异地评标；四是出台了推进远程异地评标的政策文件</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经过整改，中心目前已有2个远程异地评标室，能满足县域内远程异地评标项目同时开评标，通过网站的大力宣传及县公管办相关制度的推行，远程异地评标占比已大大提升。</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3、强化优化提升营商环境还有差距。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bidi="ar"/>
        </w:rPr>
        <w:t>关于电子保函替代投标保证金制度未全面推广问题。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bidi="ar"/>
        </w:rPr>
        <w:t>一是学习并落实</w:t>
      </w:r>
      <w:r>
        <w:rPr>
          <w:rFonts w:hint="default" w:ascii="仿宋_GB2312" w:hAnsi="仿宋_GB2312" w:eastAsia="仿宋_GB2312" w:cs="仿宋_GB2312"/>
          <w:kern w:val="0"/>
          <w:sz w:val="32"/>
          <w:szCs w:val="32"/>
          <w:lang w:val="en-US" w:eastAsia="zh-CN" w:bidi="ar"/>
        </w:rPr>
        <w:t>推行</w:t>
      </w:r>
      <w:r>
        <w:rPr>
          <w:rFonts w:hint="eastAsia" w:ascii="仿宋_GB2312" w:hAnsi="仿宋_GB2312" w:eastAsia="仿宋_GB2312" w:cs="仿宋_GB2312"/>
          <w:kern w:val="0"/>
          <w:sz w:val="32"/>
          <w:szCs w:val="32"/>
          <w:lang w:val="en-US" w:eastAsia="zh-CN" w:bidi="ar"/>
        </w:rPr>
        <w:t>投标</w:t>
      </w:r>
      <w:r>
        <w:rPr>
          <w:rFonts w:hint="default" w:ascii="仿宋_GB2312" w:hAnsi="仿宋_GB2312" w:eastAsia="仿宋_GB2312" w:cs="仿宋_GB2312"/>
          <w:kern w:val="0"/>
          <w:sz w:val="32"/>
          <w:szCs w:val="32"/>
          <w:lang w:val="en-US" w:eastAsia="zh-CN" w:bidi="ar"/>
        </w:rPr>
        <w:t>电子保函应用的</w:t>
      </w:r>
      <w:r>
        <w:rPr>
          <w:rFonts w:hint="eastAsia" w:ascii="仿宋_GB2312" w:hAnsi="仿宋_GB2312" w:eastAsia="仿宋_GB2312" w:cs="仿宋_GB2312"/>
          <w:kern w:val="0"/>
          <w:sz w:val="32"/>
          <w:szCs w:val="32"/>
          <w:lang w:val="en-US" w:eastAsia="zh-CN" w:bidi="ar"/>
        </w:rPr>
        <w:t>相关文件。二是加强宣传，提高投标电子保函的替代率。鼓励企业使用电子保函，提高企业使用投标电子保函的积极性。自2023年10以来发布的36个项目公告中，都明确显示了投标保证金可以采用电子保函的形式。三是推进各项惠企政策的落实，进一步为企业减负。推动降低保函费率；提高保函办理便捷度，从而提高企业办理积极性。经过整改，业务人员增强了自身对于保函应用的政策和先进经验的掌握，便于在工作中对咨询企业进行宣讲；扩大了企业的知晓度，提高企业使用电子保函的积极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关于</w:t>
      </w:r>
      <w:r>
        <w:rPr>
          <w:rFonts w:hint="eastAsia" w:ascii="仿宋_GB2312" w:hAnsi="仿宋_GB2312" w:eastAsia="仿宋_GB2312" w:cs="仿宋_GB2312"/>
          <w:b w:val="0"/>
          <w:bCs w:val="0"/>
          <w:kern w:val="2"/>
          <w:sz w:val="32"/>
          <w:szCs w:val="32"/>
          <w:lang w:val="en-US" w:eastAsia="zh-CN" w:bidi="ar-SA"/>
        </w:rPr>
        <w:t>电子化平台建设仍不足问题。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一是增强担当意识，提升优化营商环境意识，提升服务水平，将优化招投标营商环境放在重要位置。二是积极筹措资金强化硬件设施。三是对接新点公司3次，完善平台功能，更新评标专用电脑，配套远程异地评标多因子14台、摄像头14台等设备。</w:t>
      </w:r>
      <w:r>
        <w:rPr>
          <w:rFonts w:hint="eastAsia" w:ascii="仿宋_GB2312" w:hAnsi="仿宋_GB2312" w:eastAsia="仿宋_GB2312" w:cs="仿宋_GB2312"/>
          <w:b w:val="0"/>
          <w:bCs w:val="0"/>
          <w:sz w:val="32"/>
          <w:szCs w:val="32"/>
          <w:lang w:val="en-US" w:eastAsia="zh-CN"/>
        </w:rPr>
        <w:t>经过整改，中心党员干部担当意识明显增强，干部作风得到改善，</w:t>
      </w:r>
      <w:r>
        <w:rPr>
          <w:rFonts w:hint="eastAsia" w:ascii="仿宋_GB2312" w:hAnsi="仿宋_GB2312" w:eastAsia="仿宋_GB2312" w:cs="仿宋_GB2312"/>
          <w:b w:val="0"/>
          <w:bCs w:val="0"/>
          <w:kern w:val="2"/>
          <w:sz w:val="32"/>
          <w:szCs w:val="32"/>
          <w:lang w:val="en-US" w:eastAsia="zh-CN" w:bidi="ar-SA"/>
        </w:rPr>
        <w:t xml:space="preserve">招投标营商环境得到持续优化，获得评标专家和代理机构一致好评。           </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（3）关于担当尽责待加强问题。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加强新政策新文件业务知识学习，提升履职尽责和勇于担当的能力。二是搭建对接金融服务平台，缩短项目进场办理时限。目前，所有进场交易项目都可以通过金融服务平台自主选择产品，在线办理使用。三是落实各项惠企政策，为市场主体提供更便民高效的服务。经过整改，中心工作人员增强了对</w:t>
      </w:r>
      <w:r>
        <w:rPr>
          <w:rFonts w:hint="default" w:ascii="仿宋_GB2312" w:hAnsi="仿宋_GB2312" w:eastAsia="仿宋_GB2312" w:cs="仿宋_GB2312"/>
          <w:sz w:val="32"/>
          <w:szCs w:val="32"/>
          <w:lang w:val="en-US" w:eastAsia="zh-CN"/>
        </w:rPr>
        <w:t>新要求新政策</w:t>
      </w:r>
      <w:r>
        <w:rPr>
          <w:rFonts w:hint="eastAsia" w:ascii="仿宋_GB2312" w:hAnsi="仿宋_GB2312" w:eastAsia="仿宋_GB2312" w:cs="仿宋_GB2312"/>
          <w:sz w:val="32"/>
          <w:szCs w:val="32"/>
          <w:lang w:val="en-US" w:eastAsia="zh-CN"/>
        </w:rPr>
        <w:t>的学习，提高了对新形势的认识。通过应用新技术，充分发挥服务职能，积极推进“不见面”服务新模式，打通了公共资源全流程电子化的“最后一公里”，实现了交易双方无需到场、不用见面、线上秒签约，真正实现项目交易进场“零门槛”、环节“零障碍”、过程“零拖延”、服务“零距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4、关于意识形态工作抓而不实问题。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目前，以党组文件形式明确意识形态工作分管领导，把意识形态工作纳入2023年度党建述职述廉报告，中心党组召开的巡察整改民主生活会和学习贯彻习近平新时代中国特色社会主义思想主题教育专题民主生活会均安排意识形态工作内容。</w:t>
      </w:r>
      <w:r>
        <w:rPr>
          <w:rFonts w:hint="eastAsia" w:ascii="仿宋_GB2312" w:hAnsi="仿宋_GB2312" w:eastAsia="仿宋_GB2312" w:cs="仿宋_GB2312"/>
          <w:b w:val="0"/>
          <w:bCs w:val="0"/>
          <w:sz w:val="32"/>
          <w:szCs w:val="32"/>
          <w:lang w:val="en-US" w:eastAsia="zh-CN"/>
        </w:rPr>
        <w:t>经过整改，中心党员干部学习意识明显增强，意识形态工作责任制得到落实，与业务工作衔接更加紧密，干部作风得到改善。</w:t>
      </w:r>
      <w:r>
        <w:rPr>
          <w:rFonts w:hint="eastAsia" w:ascii="仿宋_GB2312" w:hAnsi="仿宋_GB2312" w:eastAsia="仿宋_GB2312" w:cs="仿宋_GB2312"/>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（二）贯彻落实全面从严治党战略部署有短板，管党治党的政治自觉不够坚定方面</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1、关于党组落实党风廉政建设责任制不到位问题。</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kern w:val="2"/>
          <w:sz w:val="32"/>
          <w:szCs w:val="32"/>
          <w:lang w:val="en-US" w:eastAsia="zh-CN" w:bidi="ar-SA"/>
        </w:rPr>
        <w:t>一是明确中心党组书记党风廉政第一责任人作用，亲自部署、协调、督办党风廉政工作。3月份召开了2024年度党风廉政建设工作会议，邀请纪委监委派驻财政局纪检组组长参会，现场签订领导班子党风廉政建设目标责任书3份，股室目标责任书8份。二是加强对习近平总书记关于加强党风廉政建设和反腐败斗争系列重要讲话精神的学习。三是建立各科室廉政风险点排查台账，签订了22份个人廉洁自律承诺书。四是抓实警示教育，把理论学习与警示教育紧密结合，警示全体干部职工以案为鉴。经过整改，中心党组切实履行党风廉政建设主体责任，党组书记严格履行第一责任人职责，班子成员认真履行“一岗双责”，全体干部职工以案为鉴，把贯彻落实中央八项规定及其实施细则精神作为长期有效的铁规矩、硬杠杠，坚决守住作风建设的纪律红线。</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2、关于现场见证监督“宽松软”问题。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kern w:val="2"/>
          <w:sz w:val="32"/>
          <w:szCs w:val="32"/>
          <w:lang w:val="en-US" w:eastAsia="zh-CN" w:bidi="ar-SA"/>
        </w:rPr>
        <w:t>一是中心新制定了内场管理制度；二是严格执行规定，要求各方交易主体各尽其职、各负其责；三是中心在开标大厅、评标室等公共场所张贴各方交易主体职责清单明细；四是中心加强对现场服务人员的管理；五是业务股室在项目评标结束后，做好交易主体考评工作。经过整改，制定了制度，明确了职责，自巡察整改以来，招投标领域执行“一项目一考评”制的已完成27个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3、招投标制度执行不严格。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（1）关于抽取专家有迟延问题。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kern w:val="2"/>
          <w:sz w:val="32"/>
          <w:szCs w:val="32"/>
          <w:lang w:val="en-US" w:eastAsia="zh-CN" w:bidi="ar-SA"/>
        </w:rPr>
        <w:t>：创新专家抽取模式，取消人工抽取，采用专家抽取系统自动抽取专家。经过整改，极大提高了评标专家抽取的效率，节省了大量时间和成本，从技术层面进一步强化了对评标专家抽取工作的管理，受到了招标人，行政监督，代理机构的一致好评。2023年12月份以来所有项目都开始进行评标专家自动抽取，截止2024年2月29日，已顺利完成专家自动抽取项目35个。</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关于现场审查不严格问题。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kern w:val="2"/>
          <w:sz w:val="32"/>
          <w:szCs w:val="32"/>
          <w:lang w:val="en-US" w:eastAsia="zh-CN" w:bidi="ar-SA"/>
        </w:rPr>
        <w:t>：加强现场对评标专家身份的审核。加强现场服务人员的管理，建立了场内管理制度。经过整改，填补了监管约束的有效技术手段的空白，大大提高了现场审查的效率和准确性，收到了评标专家，招标人，行政监督的一致好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4、关于历史遗留投标保证金返还不及时问题。</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lang w:val="en-US" w:eastAsia="zh-CN" w:bidi="ar-SA"/>
        </w:rPr>
        <w:t>一是已将历史遗留保证金和利息30.45万元全部上交国库。二是进一步完善保证金收退制度，完善交易平台系统和保证金专户的运行机制。三是加强交易平台和专户的日常监控，目前没有发生异常情况。四是提升服务质量。大力推广非现金方式缴纳保证金模式，减轻了企业资金的占用负担。经过整改，中心保证金账户目前没有滞留未退保证金的情况发生，10月份以来，保证金账户一共收入14笔现金保证金，目前已经全部按时间节点将本金和利息退还到企业账户。企业交纳现金保证金数量减少，使用保函比例提升，大大减轻了企业资金负担。</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sz w:val="32"/>
          <w:szCs w:val="32"/>
          <w:lang w:val="en-US" w:eastAsia="zh-CN"/>
        </w:rPr>
        <w:t>（三）党组落实新时代党的组织路线有差距，基层组织建设存在薄弱环节方面</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1、党组引领力、组织力不够。</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（1）关于党组不健全问题。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一是及时向县领导以及组织部门汇报，目前已任命苗军同志为公共资源交易中心党组书记。二是党组发挥把方向、管大局、保落实的领导作用，全面履行领导责任，加强对本单位业务工作和党的建设的领导。经过整改，目前中心党组已健全，能够更好履行党组职责。</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（2）关于支部换届不及时问题。</w:t>
      </w:r>
      <w:r>
        <w:rPr>
          <w:rFonts w:hint="eastAsia" w:ascii="仿宋_GB2312" w:hAnsi="仿宋_GB2312" w:eastAsia="仿宋_GB2312" w:cs="仿宋_GB2312"/>
          <w:kern w:val="2"/>
          <w:sz w:val="32"/>
          <w:szCs w:val="32"/>
          <w:lang w:val="en-US" w:eastAsia="zh-CN" w:bidi="ar-SA"/>
        </w:rPr>
        <w:t>整改情况：已经按照程序进行了换届选举，并向上级党组织报告了选举结果。换届选举结束后，中心支部力量得到了进一步加强。经过整改，中心党支部已完成换届，中共新野县公共资源交易中心支部委员会共有5名委员，其中，书记1名，副书记1名。</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（3）关于班子建设有待加强问题。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一是中心领导班子严格落实全面从严治党政治责任。二是加强领导干部思想政治学习和理想信念教育，坚持全心全意为人民服务的根本宗旨，强化执政为民的宗旨意识。三是严格执行理论学习中心组学习制度，10月份以来，理论学习中心组已学习6次。在每周全体会执行“第一议题”制度，确保第一议题学习教育不走样。四是明确优化领导班子分工，落实“一岗双责”，进一步压实责任，提升工作效率。五是开展“副局长、科股长”中梗阻现象会纪律教育。经过整改，中心领导班子主动担当、开拓创新意识有所提高，激发了班子活力，班子成员间配合更加协调。</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（4）关于担当作为缺乏力度问题。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一是提升中心党组和领导班子担当意识。巡察整改以来先后召开2次纪律作风专项整顿班子会和机关党员干部会议。二是联系维保公司维保电梯1次，检修2次。三是进一步增强优化营商环境意识，召开营商环境省评指标分析研判会2次，招投标指标填报会1次。经过整改，中心党员干部担当意识明显增强，工作主观能动性得到发挥，岗位责任制得到落实，干部作风得到改善，排除了安全隐患，市场主体满意度得到提升。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2、干部队伍建设和管理乏力。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（1）关于凝心聚力不到位问题。</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一是中心党组不断加强干部队伍建设和日常管理，特别是党员的理想信念教育。二是依据事业单位工作人员考核制度，建立了绩效考评制度，做到奖罚有度有据，激励员工爱岗敬业。目前已完成量化考评，绩效奖惩。三是学习二十字好干部标准，严格党员教育管理，结合“五星”支部创建活动，创建建设工程股等3个党员示范岗，划分2楼等3个党员责任区，引导广大干部职工立足岗位做贡献。四是完善股级干部轮岗制度。提高干部职工整体素质和工作能力。经过整改，在中心党组正面引导作用下，激发了中心干部职工的工作动力，改进了工作作风，弘扬正气，提高办事效率，中心干事创业氛围逐渐浓厚。</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（2）关于制度落实打折扣问题。</w:t>
      </w:r>
      <w:r>
        <w:rPr>
          <w:rFonts w:hint="eastAsia" w:ascii="仿宋_GB2312" w:hAnsi="仿宋_GB2312" w:eastAsia="仿宋_GB2312" w:cs="仿宋_GB2312"/>
          <w:b w:val="0"/>
          <w:bCs w:val="0"/>
          <w:sz w:val="32"/>
          <w:szCs w:val="32"/>
        </w:rPr>
        <w:t>整改</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一是强化担当意识，严格制度落实，充分发挥好单位纪检部门跟踪问效作用，不给躺平干部生存土壤。二是加强纪律教育。开展“副局长、科股长”中梗阻现象会纪律教育。三是完成量化考评，绩效奖惩。截至目前已通报10期，对考勤靠前的三名同志予以奖励达30人次，对考勤较差的同志通报批评并扣发部分津贴补贴达27人次。经过整改，去年年底中心量化了考评，启动绩效奖惩，改进机关作风，弘扬正气，提高办事效率。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（3）关于党员教育有缺失问题。</w:t>
      </w:r>
      <w:r>
        <w:rPr>
          <w:rFonts w:hint="eastAsia" w:ascii="仿宋_GB2312" w:hAnsi="仿宋_GB2312" w:eastAsia="仿宋_GB2312" w:cs="仿宋_GB2312"/>
          <w:sz w:val="32"/>
          <w:szCs w:val="32"/>
        </w:rPr>
        <w:t>整改</w:t>
      </w:r>
      <w:r>
        <w:rPr>
          <w:rFonts w:hint="eastAsia" w:ascii="仿宋_GB2312" w:hAnsi="仿宋_GB2312" w:eastAsia="仿宋_GB2312" w:cs="仿宋_GB2312"/>
          <w:kern w:val="2"/>
          <w:sz w:val="32"/>
          <w:szCs w:val="32"/>
          <w:lang w:val="en-US" w:eastAsia="zh-CN" w:bidi="ar-SA"/>
        </w:rPr>
        <w:t xml:space="preserve">情况：一是加强党员理想信念教育，引导党员干部深入学习党的理论、路线、方针和政策，提高党员干部思想政治水平，增强党性修养。二是加强对党员日常管理和监督，严格执行“三会一课”制度，10月份以来，召开支部委员会1次、支部党员大会1次和党小组会6次，把“三会一课”制度与主题党日活动等结合起来，激发党员参与热情。按时收缴党费，开展民主评议活动1次，通过周二“学习大讲堂”督促党员干部通过“学习强国”和党建公众号等信息载体加强学习，不定时通报学习情况，充分调动党员干部学习积极性。经过整改，中心党组加强了对支部党员的日常管理和监督，党员干部增强了提高自身思想素质的信心和决心，同时增强了归属感和使命感。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（四）关于巡察发现问题整改不够到位方面问题。</w:t>
      </w:r>
      <w:r>
        <w:rPr>
          <w:rFonts w:hint="eastAsia" w:ascii="仿宋_GB2312" w:hAnsi="仿宋_GB2312" w:eastAsia="仿宋_GB2312" w:cs="仿宋_GB2312"/>
          <w:b w:val="0"/>
          <w:bCs w:val="0"/>
          <w:sz w:val="32"/>
          <w:szCs w:val="32"/>
          <w:lang w:val="en-US" w:eastAsia="zh-CN"/>
        </w:rPr>
        <w:t xml:space="preserve">整改情况:一是提高认识，发挥好民主生活会作用。二是强化党章准则的学习，强化政治纪律、政治规矩意识，严肃民主生活会纪律。三是精心做好相关发言提纲撰写，落实会前谈心谈话。四是运用好“四种形态”的第一种形态，积极开展批评与自我批评，并把批评与自我批评情况记录归档。中心党组召开的巡察整改民主生活会和学习贯彻习近平新时代中国特色社会主义思想主题教育专题民主生活会上强化党章准则和政治规矩，充分发挥民主集中制，撰写党组对照检查材料2份，班子成员个人发言提纲8份，开展会前谈心谈话18人次。经过整改，民主生活会辣味十足，红脸出汗成主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落实巡察整改工作监督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欢迎广大干部群众对巡察整改落实情况进行监督。如有意见和建议，请及时向我们反映。联系方式：0377-66239811；邮政邮箱：473500；电子邮箱：xyzb65478@163.com.</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新野县公共资源交易中心党组</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decimal"/>
      <w:lvlText w:val="(%1)"/>
      <w:lvlJc w:val="left"/>
      <w:pPr>
        <w:tabs>
          <w:tab w:val="left" w:pos="312"/>
        </w:tabs>
      </w:pPr>
    </w:lvl>
  </w:abstractNum>
  <w:abstractNum w:abstractNumId="1">
    <w:nsid w:val="00000010"/>
    <w:multiLevelType w:val="multilevel"/>
    <w:tmpl w:val="0000001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3D6678C"/>
    <w:multiLevelType w:val="singleLevel"/>
    <w:tmpl w:val="63D6678C"/>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Y2MTViMDcwNTNhNDk5MzY3OTU3NWNmNGMwMTIifQ=="/>
  </w:docVars>
  <w:rsids>
    <w:rsidRoot w:val="00000000"/>
    <w:rsid w:val="08252516"/>
    <w:rsid w:val="08B04ACC"/>
    <w:rsid w:val="0A490C17"/>
    <w:rsid w:val="0C0014B2"/>
    <w:rsid w:val="0C4440E3"/>
    <w:rsid w:val="0E6259F6"/>
    <w:rsid w:val="11E05B59"/>
    <w:rsid w:val="12223AEE"/>
    <w:rsid w:val="15AF154C"/>
    <w:rsid w:val="1EE06159"/>
    <w:rsid w:val="20A67256"/>
    <w:rsid w:val="21F72D83"/>
    <w:rsid w:val="28B4198E"/>
    <w:rsid w:val="2D987736"/>
    <w:rsid w:val="2E895D26"/>
    <w:rsid w:val="33672EB0"/>
    <w:rsid w:val="34762BB2"/>
    <w:rsid w:val="34782DC8"/>
    <w:rsid w:val="347B1067"/>
    <w:rsid w:val="35816B6E"/>
    <w:rsid w:val="37DD7CEB"/>
    <w:rsid w:val="38DC66A7"/>
    <w:rsid w:val="3AF23CA0"/>
    <w:rsid w:val="40B23B84"/>
    <w:rsid w:val="441919FB"/>
    <w:rsid w:val="46514742"/>
    <w:rsid w:val="46801B89"/>
    <w:rsid w:val="46F3195C"/>
    <w:rsid w:val="48A17321"/>
    <w:rsid w:val="49E870D5"/>
    <w:rsid w:val="4FB66AF4"/>
    <w:rsid w:val="55D84F3D"/>
    <w:rsid w:val="57BE16CA"/>
    <w:rsid w:val="58471FAC"/>
    <w:rsid w:val="592F24E6"/>
    <w:rsid w:val="5A2135FE"/>
    <w:rsid w:val="5C32040A"/>
    <w:rsid w:val="5EEA7D76"/>
    <w:rsid w:val="60E25A93"/>
    <w:rsid w:val="61DC14AE"/>
    <w:rsid w:val="64307AEB"/>
    <w:rsid w:val="652A054D"/>
    <w:rsid w:val="663E44A1"/>
    <w:rsid w:val="66AD30E5"/>
    <w:rsid w:val="6A196549"/>
    <w:rsid w:val="6B44209E"/>
    <w:rsid w:val="731A4532"/>
    <w:rsid w:val="736C0D34"/>
    <w:rsid w:val="75936C88"/>
    <w:rsid w:val="7B4C74BB"/>
    <w:rsid w:val="7CE242B9"/>
    <w:rsid w:val="7D65301A"/>
    <w:rsid w:val="7F130040"/>
    <w:rsid w:val="7F5B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0"/>
    <w:pPr>
      <w:widowControl/>
      <w:numPr>
        <w:ilvl w:val="0"/>
        <w:numId w:val="1"/>
      </w:numPr>
      <w:spacing w:beforeLines="50" w:line="336" w:lineRule="auto"/>
      <w:ind w:left="0" w:firstLine="0"/>
    </w:pPr>
    <w:rPr>
      <w:rFonts w:ascii="Times New Roman" w:hAnsi="Times New Roman" w:eastAsia="黑体"/>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paragraph" w:styleId="7">
    <w:name w:val="Body Text First Indent 2"/>
    <w:qFormat/>
    <w:uiPriority w:val="0"/>
    <w:pPr>
      <w:widowControl w:val="0"/>
      <w:spacing w:before="100" w:beforeLines="0" w:beforeAutospacing="1" w:after="120" w:afterLines="0"/>
      <w:ind w:left="0" w:leftChars="200" w:firstLine="420" w:firstLineChars="200"/>
      <w:jc w:val="both"/>
    </w:pPr>
    <w:rPr>
      <w:rFonts w:ascii="Times New Roman" w:hAnsi="Times New Roman" w:eastAsia="宋体" w:cs="Times New Roman"/>
      <w:kern w:val="2"/>
      <w:sz w:val="21"/>
      <w:szCs w:val="22"/>
      <w:lang w:val="en-US" w:eastAsia="zh-CN" w:bidi="ar-SA"/>
    </w:rPr>
  </w:style>
  <w:style w:type="paragraph" w:customStyle="1" w:styleId="10">
    <w:name w:val="Body Text First Indent1"/>
    <w:basedOn w:val="2"/>
    <w:next w:val="11"/>
    <w:qFormat/>
    <w:uiPriority w:val="0"/>
    <w:pPr>
      <w:ind w:firstLine="976" w:firstLineChars="200"/>
    </w:pPr>
  </w:style>
  <w:style w:type="paragraph" w:customStyle="1" w:styleId="11">
    <w:name w:val="Body Text First Indent 21"/>
    <w:basedOn w:val="12"/>
    <w:qFormat/>
    <w:uiPriority w:val="0"/>
    <w:pPr>
      <w:ind w:firstLine="420" w:firstLineChars="200"/>
    </w:pPr>
  </w:style>
  <w:style w:type="paragraph" w:customStyle="1" w:styleId="12">
    <w:name w:val="Body Text Indent1"/>
    <w:basedOn w:val="1"/>
    <w:qFormat/>
    <w:uiPriority w:val="0"/>
  </w:style>
  <w:style w:type="paragraph" w:customStyle="1" w:styleId="13">
    <w:name w:val="正文文本 21"/>
    <w:basedOn w:val="1"/>
    <w:qFormat/>
    <w:uiPriority w:val="99"/>
    <w:pPr>
      <w:spacing w:after="120" w:line="480" w:lineRule="auto"/>
    </w:p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1509</Words>
  <Characters>1521</Characters>
  <Lines>0</Lines>
  <Paragraphs>0</Paragraphs>
  <TotalTime>11</TotalTime>
  <ScaleCrop>false</ScaleCrop>
  <LinksUpToDate>false</LinksUpToDate>
  <CharactersWithSpaces>1533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2021-12-29T03:01:00Z</dcterms:created>
  <dc:creator>Administrator</dc:creator>
  <cp:lastModifiedBy>ADMIN</cp:lastModifiedBy>
  <cp:lastPrinted>2024-04-26T03:13:00Z</cp:lastPrinted>
  <dcterms:modified xsi:type="dcterms:W3CDTF">2024-04-26T07:31:42Z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882050DCD86F4FC4A0271EC28254286D</vt:lpwstr>
  </property>
</Properties>
</file>