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中共新野县行政审批服务中心党组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巡察</w:t>
      </w:r>
      <w:r>
        <w:rPr>
          <w:rFonts w:hint="eastAsia" w:ascii="方正小标宋简体" w:hAnsi="方正小标宋简体" w:eastAsia="方正小标宋简体" w:cs="方正小标宋简体"/>
          <w:b w:val="0"/>
          <w:bCs/>
          <w:sz w:val="44"/>
          <w:szCs w:val="44"/>
        </w:rPr>
        <w:t>整改情况的通报</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统一部署，2023年9月1日至11月1日，县委第一巡视组对新野县行政审批服务中心进行了巡察。12月6日，县委第一巡察组向新野县行政审批服务中心反馈了巡察意见。按照《中国共产党巡察工作条例》等有关规定，现将巡察整改情况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 w:eastAsia="zh-CN"/>
        </w:rPr>
      </w:pPr>
      <w:r>
        <w:rPr>
          <w:rFonts w:hint="eastAsia" w:ascii="黑体" w:hAnsi="黑体" w:eastAsia="黑体" w:cs="黑体"/>
          <w:b w:val="0"/>
          <w:bCs/>
          <w:sz w:val="32"/>
          <w:szCs w:val="32"/>
          <w:lang w:val="en" w:eastAsia="zh-CN"/>
        </w:rPr>
        <w:t>一、党组及主要负责人组织落实整改情况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新野县行政审批服务中心党组坚持把巡察整改作为首要政治任务抓紧抓实抓好，深入贯彻落实党的二十大精神，以习近平新时代中国特色社会主义思想为指引，把巡察整改工作作为推动全面从严治党向纵深发展的重要举措，作为强化政治纪律、落实政治规矩的有力抓手，切实增强巡察整改工作的思想自觉、政治自觉和行动自觉。中心多次召开党组会、巡察整改专题会等，集体学习习近平新时代中国特色社会主义思想，以及习近平总书记关于巡视工作重要论述等，专题研究县委第一巡察组的反馈意见，研究部署巡察整改工作，进一步统一思想、提高政治站位、推进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组书记陈全伟坚决扛牢巡察整改第一责任人责任，坚持全程谋划、指导、带领中心上下扎实整改。一是主动认领、全盘接收问题。县行政审批服务中心党组第一时间成立巡察整改领导小组，认真研究提出整改措施，形成党组书记抓总、班子成员主抓、逐级分解、层层担责的整改工作格局，各责任部门切实履行牵头职责，周密部署、动真碰硬，切实做到责任到人、任务到点；二是建立清单、及时跟进整改。经专题部署会议逐项研究分解任务，制定印发了《中共新野县行政审批服务中心党组关于巡察反馈意见的整改落实方案》，建立整改问题台账，明确任务清单和责任清单，坚持以见人、见事、见成效为目标，安排专人每月对整改任务进行梳理督查，紧盯问题、确保整改落地；三是标本兼治、建立长效机制。对县委第一巡察组的反馈意见加强分析研判，进行分类施治、督导检查、跟踪问效，</w:t>
      </w:r>
      <w:r>
        <w:rPr>
          <w:rFonts w:hint="eastAsia" w:ascii="仿宋_GB2312" w:hAnsi="仿宋_GB2312" w:eastAsia="仿宋_GB2312" w:cs="仿宋_GB2312"/>
          <w:sz w:val="32"/>
          <w:szCs w:val="32"/>
        </w:rPr>
        <w:t>坚持“当下改”与“长久立”相结合、“治标”与“治本”相结合，在做好已有问题整改的同时，坚持补短板、强弱项，从制度和机制层面上，深入研究风险防控的办法和措施，进一步健全和完善长效防控体系，确保反馈问题一个不落、见底清零。同时，强化将巡察工作的成果运用到推动行政审批服务上来，持续优化审批流程，提升服务质量，努力提升各项工作的整体水平。</w:t>
      </w:r>
    </w:p>
    <w:p>
      <w:pPr>
        <w:pStyle w:val="9"/>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二、集中整改进展情况</w:t>
      </w:r>
    </w:p>
    <w:p>
      <w:pPr>
        <w:pStyle w:val="9"/>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sz w:val="32"/>
          <w:szCs w:val="32"/>
          <w:lang w:val="en" w:eastAsia="zh-CN"/>
        </w:rPr>
      </w:pPr>
      <w:r>
        <w:rPr>
          <w:rFonts w:hint="eastAsia" w:ascii="楷体" w:hAnsi="楷体" w:eastAsia="楷体" w:cs="楷体"/>
          <w:b w:val="0"/>
          <w:bCs/>
          <w:sz w:val="32"/>
          <w:szCs w:val="32"/>
          <w:lang w:val="en" w:eastAsia="zh-CN"/>
        </w:rPr>
        <w:t>（一）已完成的整改事项及整改结果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firstLine="640" w:firstLineChars="200"/>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1.关于学习教育流于形式，学习成果不尽人意的问题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方正仿宋简体" w:hAnsi="方正仿宋简体" w:eastAsia="方正仿宋简体" w:cs="方正仿宋简体"/>
          <w:sz w:val="32"/>
          <w:szCs w:val="32"/>
          <w:lang w:val="en-US" w:eastAsia="zh-CN"/>
        </w:rPr>
        <w:t>整改进展情况：</w:t>
      </w:r>
      <w:r>
        <w:rPr>
          <w:rFonts w:hint="eastAsia" w:ascii="仿宋_GB2312" w:hAnsi="仿宋_GB2312" w:eastAsia="仿宋_GB2312" w:cs="仿宋_GB2312"/>
          <w:kern w:val="2"/>
          <w:sz w:val="32"/>
          <w:szCs w:val="32"/>
          <w:lang w:val="en-US" w:eastAsia="zh-CN" w:bidi="ar-SA"/>
        </w:rPr>
        <w:t>①把贯彻习近平新时代中国特色社会主义思想作为首要政治任务和学习主线，结合中心工作实际，制定了《中共新野县行政审批服务中心党组理论中心组2024年度学习计划》，督促全体党员干部职工开展学习，不定期对学习情况进行督导检查，已组织开展专题学习9次，研讨交流1次，领导干部上党课1次。②坚持第一议题制度，深入学习习近平新时代中国特色社会主义思想和党的二十大精神，把“放管服”改革和优化营商环境相关工作纳入重要议事日程，制定完善了《新野县行政审批服务中心谈心谈话制度》，开展好批评和自我批评，截至目前</w:t>
      </w:r>
      <w:r>
        <w:rPr>
          <w:rFonts w:hint="eastAsia" w:ascii="仿宋_GB2312" w:hAnsi="仿宋_GB2312" w:eastAsia="仿宋_GB2312" w:cs="仿宋_GB2312"/>
          <w:sz w:val="32"/>
          <w:szCs w:val="32"/>
        </w:rPr>
        <w:t>，中心主任已与其他班子成员共谈心1次，召开</w:t>
      </w:r>
      <w:r>
        <w:rPr>
          <w:rFonts w:hint="eastAsia" w:ascii="仿宋_GB2312" w:hAnsi="仿宋_GB2312" w:eastAsia="仿宋_GB2312" w:cs="仿宋_GB2312"/>
          <w:sz w:val="32"/>
          <w:szCs w:val="32"/>
          <w:lang w:eastAsia="zh-CN"/>
        </w:rPr>
        <w:t>主题教育专题民主生活会</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专题组织</w:t>
      </w:r>
      <w:r>
        <w:rPr>
          <w:rFonts w:hint="eastAsia" w:ascii="仿宋_GB2312" w:hAnsi="仿宋_GB2312" w:eastAsia="仿宋_GB2312" w:cs="仿宋_GB2312"/>
          <w:sz w:val="32"/>
          <w:szCs w:val="32"/>
        </w:rPr>
        <w:t>生活会1次，党员民主评议1次，通过开展组织活动，增强了凝聚力、向心力、战斗力，有效推进行政审批服务中心各项工作。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2.关于延伸服务不够平衡，功能发挥有待提高的问题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sz w:val="32"/>
          <w:szCs w:val="32"/>
          <w:lang w:val="en-US" w:eastAsia="zh-CN"/>
        </w:rPr>
        <w:t>①针对各乡镇（街道）实际工作情况，编制印发了《关于加快推进政务服务向基层延伸的指导意见》，对场所环境、人员配置、窗口设置和标识标志等方面提出全面、具体、实用的指导性意见。施庵镇、新甸铺镇、五星镇均已按要求配备好了办公电脑和打印机，前高庙乡、五星镇均对大厅进行了升级改造。②组织召开了新野县政务服务向基层延伸业务培训会，针对乡镇（街道）行政审批服务中心主任和具体业务承办人员，通过一对一教学、现场实操、专家讲解等方式，提高基层政务服务专干的业务水平。③召开工作协调会，安排部署市场监管局和公安局配合做好政务事项进驻工作，目前全县15个乡镇（街道）均已完成了与公安和市场监管系统的进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3.关于两个责任落实不力，风险排查不够到位的问题</w:t>
      </w:r>
    </w:p>
    <w:p>
      <w:pPr>
        <w:pStyle w:val="6"/>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kern w:val="2"/>
          <w:sz w:val="32"/>
          <w:szCs w:val="32"/>
          <w:lang w:val="en-US" w:eastAsia="zh-CN" w:bidi="ar-SA"/>
        </w:rPr>
        <w:t>①落实全面从严治党要求，主动加强党风廉政建设监督频次，制定下发了《新野县行政审批服务中心2024年度党风廉政建设和反腐败工作计划》，加强党员干部监督管理和党风廉政警示教育。②已与</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auto"/>
          <w:sz w:val="32"/>
          <w:szCs w:val="32"/>
          <w:lang w:val="en-US" w:eastAsia="zh-CN"/>
        </w:rPr>
        <w:t>驻财政局纪检监</w:t>
      </w:r>
      <w:r>
        <w:rPr>
          <w:rFonts w:hint="eastAsia" w:ascii="仿宋_GB2312" w:hAnsi="仿宋_GB2312" w:eastAsia="仿宋_GB2312" w:cs="仿宋_GB2312"/>
          <w:kern w:val="2"/>
          <w:sz w:val="32"/>
          <w:szCs w:val="32"/>
          <w:lang w:val="en-US" w:eastAsia="zh-CN" w:bidi="ar-SA"/>
        </w:rPr>
        <w:t>察组沟通，邀请派驻纪检组每半年到中心实地开展一次警示教育，以违纪违法典型案例作为反面教材进行深入学习，以案明纪、以案说法、以案促改，有针对性地加强教育、强化监督，规范工作流程，最大限度降低廉政风险，为预防腐败构建“防护网”。2024年3月4日召开了新野县行政审批系统党风廉政建设工作会，会上</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auto"/>
          <w:sz w:val="32"/>
          <w:szCs w:val="32"/>
          <w:lang w:val="en-US" w:eastAsia="zh-CN"/>
        </w:rPr>
        <w:t>驻财政局纪检监察组组长王诚汉对党风廉政建设和机关作风纪律等提出了具体要求。</w:t>
      </w:r>
      <w:r>
        <w:rPr>
          <w:rFonts w:hint="eastAsia" w:ascii="仿宋_GB2312" w:hAnsi="仿宋_GB2312" w:eastAsia="仿宋_GB2312" w:cs="仿宋_GB2312"/>
          <w:kern w:val="2"/>
          <w:sz w:val="32"/>
          <w:szCs w:val="32"/>
          <w:lang w:val="en-US" w:eastAsia="zh-CN" w:bidi="ar-SA"/>
        </w:rPr>
        <w:t>③紧盯关键领域、关键环节、关键岗位，结合实际，认真梳理排摸廉政风险点，制定印发〈关于印发《2024年中共新野县行政审批服务中心党组党风廉政建设目标管理责任书〉的通知》，明确责任范围和责任内容，中心领导班子和各股室主要负责人分别签订了党风廉政建设目标管理责任书，坚持每月9号开展“廉政教育日”活动，营造风清气正的机关政治生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4.关于报销审批把关不严，执行政策仍有偏差的问题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kern w:val="2"/>
          <w:sz w:val="32"/>
          <w:szCs w:val="32"/>
          <w:lang w:val="en-US" w:eastAsia="zh-CN" w:bidi="ar-SA"/>
        </w:rPr>
        <w:t>①加大财务原始凭证审查力度，中心组织全体财务人员对原始凭证开展了一次回头看，对报销附件不齐或无附件的情况进行核实，对材料不齐全的原始凭证视实际情况增补或重新走审签程序，做到每张票据有依据、有清单，附件齐全。②加强财经纪律、财务知识等专题培训，由分管财务的班子成员对财务人员开展了财务知识培训，并进行了一对一谈心谈话，帮助他们熟悉掌握政策，提高专业素养。③进一步严格落实财务管理制度，加强报销程序、票据、凭证要素管理，制定印发了《新野县行政审批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务费用管理制度》，对公务接待重点事项进行了明确和规范，进一步严格执行公务接待标准，规范公务接待流程，从制度层面，杜绝无公函接待、“四要素”不齐全接待和同城吃请等问题发生。启用《县行政审批服务中心加班工作餐审批单》，明确来客单位、就餐地点、就餐标准、就餐事由等，要求所有票据都须经办人签字并说明事由，报主管领导审批，确保做到一事一派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5.关于联合党委重建轻管，党建引领作用弱化的问题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kern w:val="2"/>
          <w:sz w:val="32"/>
          <w:szCs w:val="32"/>
          <w:lang w:val="en-US" w:eastAsia="zh-CN" w:bidi="ar-SA"/>
        </w:rPr>
        <w:t>①持续加强党务工作培训，制定了联合党支部工作职责制度，进一步明确联合党支部书记的工作职责，严格落实“第一议题”“三会一课”、主题党日等党内活动，切实发挥好联合党委联络、协调、指导、服务作用，帮助各联合党支部解决日常工作中存在的问题和难点，深入推进联合党建工作走深走实。2024年1月24日召开中共新野县行政审批服务中心联合党委工作部署暨党组织书记业务培训会，对2024年度联合工作进行安排部署，并对各联合党支部书记进行了党务知识培训，要求认真开展各项党内活动，并做好记录和资料归档。②修订完善了联合党支部问题清单，并根据问题清单</w:t>
      </w:r>
      <w:r>
        <w:rPr>
          <w:rFonts w:hint="eastAsia" w:ascii="仿宋_GB2312" w:hAnsi="仿宋_GB2312" w:eastAsia="仿宋_GB2312" w:cs="仿宋_GB2312"/>
          <w:color w:val="auto"/>
          <w:sz w:val="32"/>
          <w:szCs w:val="32"/>
          <w:lang w:eastAsia="zh-CN"/>
        </w:rPr>
        <w:t>逐项制定整改措施，</w:t>
      </w:r>
      <w:r>
        <w:rPr>
          <w:rFonts w:hint="eastAsia" w:ascii="仿宋_GB2312" w:hAnsi="仿宋_GB2312" w:eastAsia="仿宋_GB2312" w:cs="仿宋_GB2312"/>
          <w:kern w:val="2"/>
          <w:sz w:val="32"/>
          <w:szCs w:val="32"/>
          <w:lang w:val="en-US" w:eastAsia="zh-CN" w:bidi="ar-SA"/>
        </w:rPr>
        <w:t>充分发挥联合党委牵头牵线作用，以“三会一课”和主题党日活动为抓手，推动联合党支部相互学习借鉴，党员相互交流沟通。③制定了工作例会制度，定期听取各联合党支部工作开展情况，讨论重大事项，研究下一阶段的工作任务，以红色党建赋能政务服务，努力把党的政治优势、组织优势转化为服务效能、发展动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6.关于五星支部创建不力，党员管理不够规范的问题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kern w:val="2"/>
          <w:sz w:val="32"/>
          <w:szCs w:val="32"/>
          <w:lang w:val="en-US" w:eastAsia="zh-CN" w:bidi="ar-SA"/>
        </w:rPr>
        <w:t>①按照《新野县直机关创建“五星”支部引领模范机关建设考评办法（试行）》文件要求，进一步</w:t>
      </w:r>
      <w:r>
        <w:rPr>
          <w:rFonts w:hint="eastAsia" w:ascii="仿宋_GB2312" w:hAnsi="仿宋_GB2312" w:eastAsia="仿宋_GB2312" w:cs="仿宋_GB2312"/>
          <w:sz w:val="32"/>
          <w:szCs w:val="32"/>
          <w:lang w:eastAsia="zh-CN"/>
        </w:rPr>
        <w:t>明确和细化了中心“三级五岗”责任清单和创建工作任务，结合中心工作实际，</w:t>
      </w:r>
      <w:r>
        <w:rPr>
          <w:rFonts w:hint="eastAsia" w:ascii="仿宋_GB2312" w:hAnsi="仿宋_GB2312" w:eastAsia="仿宋_GB2312" w:cs="仿宋_GB2312"/>
          <w:sz w:val="32"/>
          <w:szCs w:val="32"/>
          <w:lang w:val="en-US" w:eastAsia="zh-CN"/>
        </w:rPr>
        <w:t>倾力打造“新政务·心服务”党建品牌，形成了党建共融、业务共融、品牌同创、共同提高的良好局面。②加强阵地建设，</w:t>
      </w:r>
      <w:r>
        <w:rPr>
          <w:rFonts w:hint="eastAsia" w:ascii="仿宋_GB2312" w:hAnsi="仿宋_GB2312" w:eastAsia="仿宋_GB2312" w:cs="仿宋_GB2312"/>
          <w:kern w:val="2"/>
          <w:sz w:val="32"/>
          <w:szCs w:val="32"/>
          <w:lang w:val="en-US" w:eastAsia="zh-CN" w:bidi="ar-SA"/>
        </w:rPr>
        <w:t>充分利用一号、二号会议室和大厅LED显示屏，多形式、全方位开展“五星”支部创建宣传活动，</w:t>
      </w:r>
      <w:r>
        <w:rPr>
          <w:rFonts w:hint="eastAsia" w:ascii="仿宋_GB2312" w:hAnsi="仿宋_GB2312" w:eastAsia="仿宋_GB2312" w:cs="仿宋_GB2312"/>
          <w:sz w:val="32"/>
          <w:szCs w:val="32"/>
          <w:lang w:val="en-US" w:eastAsia="zh-CN"/>
        </w:rPr>
        <w:t>制作了党建专题宣传片，规范“五星支部”创建档案资料。</w:t>
      </w:r>
      <w:r>
        <w:rPr>
          <w:rFonts w:hint="eastAsia" w:ascii="仿宋_GB2312" w:hAnsi="仿宋_GB2312" w:eastAsia="仿宋_GB2312" w:cs="仿宋_GB2312"/>
          <w:kern w:val="2"/>
          <w:sz w:val="32"/>
          <w:szCs w:val="32"/>
          <w:lang w:val="en-US" w:eastAsia="zh-CN" w:bidi="ar-SA"/>
        </w:rPr>
        <w:t>③健全完善“双报到双服务双评议”活动运行机制，按照“群众点单、社区派单、党员接单”的模式，充分发挥资源优势，到汉城街道红旗社区开展政策宣讲、义务劳动、普法宣传、惠民政策宣传等志愿服务，结合自身实际主动帮群众完成“微心愿”，解决居民身边急难愁盼事项，2024年3月5日，中心志愿者们下沉至汉城街道红旗社区，在汉桑城小学门口开展“学雷锋·文明实践我行动”主题活动，协助同学们井然有序上下学，为学生安全有序上下学保驾护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7.关于长效机制不够健全的问题</w:t>
      </w:r>
    </w:p>
    <w:p>
      <w:pPr>
        <w:pStyle w:val="1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kern w:val="2"/>
          <w:sz w:val="32"/>
          <w:szCs w:val="32"/>
          <w:lang w:val="en-US" w:eastAsia="zh-CN" w:bidi="ar-SA"/>
        </w:rPr>
        <w:t>①修订完善了《新野县政务服务中心窗口及工作人员服务效能评价办法》，增加激励措施，对窗口工作人员进行量化考核，将每个窗口单位同志一年来的工作情况作为年终考核重要考核依据以函的形式向各单位反馈，同时积极协调有关部门，</w:t>
      </w:r>
      <w:r>
        <w:rPr>
          <w:rFonts w:hint="default" w:ascii="仿宋_GB2312" w:hAnsi="仿宋_GB2312" w:eastAsia="仿宋_GB2312" w:cs="仿宋_GB2312"/>
          <w:kern w:val="2"/>
          <w:sz w:val="32"/>
          <w:szCs w:val="32"/>
          <w:lang w:val="en-US" w:eastAsia="zh-CN" w:bidi="ar-SA"/>
        </w:rPr>
        <w:t>对表现优秀的工作人员在单位评先评优、选拔使用、晋职晋级等方面给予推荐</w:t>
      </w:r>
      <w:r>
        <w:rPr>
          <w:rFonts w:hint="eastAsia" w:ascii="仿宋_GB2312" w:hAnsi="仿宋_GB2312" w:eastAsia="仿宋_GB2312" w:cs="仿宋_GB2312"/>
          <w:kern w:val="2"/>
          <w:sz w:val="32"/>
          <w:szCs w:val="32"/>
          <w:lang w:val="en-US" w:eastAsia="zh-CN" w:bidi="ar-SA"/>
        </w:rPr>
        <w:t>，加强</w:t>
      </w:r>
      <w:r>
        <w:rPr>
          <w:rFonts w:hint="default" w:ascii="仿宋_GB2312" w:hAnsi="仿宋_GB2312" w:eastAsia="仿宋_GB2312" w:cs="仿宋_GB2312"/>
          <w:kern w:val="2"/>
          <w:sz w:val="32"/>
          <w:szCs w:val="32"/>
          <w:lang w:val="en-US" w:eastAsia="zh-CN" w:bidi="ar-SA"/>
        </w:rPr>
        <w:t>正向激励</w:t>
      </w:r>
      <w:r>
        <w:rPr>
          <w:rFonts w:hint="eastAsia" w:ascii="仿宋_GB2312" w:hAnsi="仿宋_GB2312" w:eastAsia="仿宋_GB2312" w:cs="仿宋_GB2312"/>
          <w:kern w:val="2"/>
          <w:sz w:val="32"/>
          <w:szCs w:val="32"/>
          <w:lang w:val="en-US" w:eastAsia="zh-CN" w:bidi="ar-SA"/>
        </w:rPr>
        <w:t>，并建立长效机制。②不断完善便民服务配套设施，优化便民服务举措，已按要求启用自助叫号系统，协调各职能单位增派了咨询引导员，同时安排前台工作人员和保安时刻关注24小时自助服务区使用情况，随时为群众提供引导服务。2024年1月17日向县营商环境服务中心下发了问题交办函，要求营商中心增派专人负责该项业务。目前，营商环境服务中心已配备专职工作人员陈卓，负责营商环境投诉举报的日常工作，凡是涉及营商环境领域的违法问题线索都可以拨打举报电话或到线下窗口投诉举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8.关于专业技术人才缺乏的问题</w:t>
      </w:r>
    </w:p>
    <w:p>
      <w:pPr>
        <w:pStyle w:val="1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kern w:val="2"/>
          <w:sz w:val="32"/>
          <w:szCs w:val="32"/>
          <w:lang w:val="en-US" w:eastAsia="zh-CN" w:bidi="ar-SA"/>
        </w:rPr>
        <w:t>①与县委组织部、人社局对接，利用事业单位考试招录“互联网+政务服务”类专业技术人才，解决专业技术缺人情况，已在中心招录转正人员中挑选了一名信息管理与信息系统专业人才，充实到政务服务股负责业务相关工作。②加强“互联网+政务服务”专业技能培训，重点培养骨干业务工作人员，在中心内部组织开展了</w:t>
      </w:r>
      <w:r>
        <w:rPr>
          <w:rFonts w:hint="eastAsia" w:ascii="仿宋_GB2312" w:hAnsi="仿宋" w:eastAsia="仿宋_GB2312" w:cs="仿宋"/>
          <w:sz w:val="32"/>
          <w:szCs w:val="32"/>
          <w:lang w:val="en-US" w:eastAsia="zh-CN"/>
        </w:rPr>
        <w:t>南阳市政务服务二期平台专题培训会，</w:t>
      </w:r>
      <w:r>
        <w:rPr>
          <w:rFonts w:hint="eastAsia" w:ascii="仿宋_GB2312" w:hAnsi="仿宋_GB2312" w:eastAsia="仿宋_GB2312" w:cs="仿宋_GB2312"/>
          <w:kern w:val="2"/>
          <w:sz w:val="32"/>
          <w:szCs w:val="32"/>
          <w:lang w:val="en-US" w:eastAsia="zh-CN" w:bidi="ar-SA"/>
        </w:rPr>
        <w:t>促使中心高技能人才培养工作高质量发展，为服务政务服务事业发展，发挥坚强的保障作用。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640" w:firstLineChars="200"/>
        <w:textAlignment w:val="auto"/>
        <w:outlineLvl w:val="9"/>
        <w:rPr>
          <w:rFonts w:hint="eastAsia" w:eastAsia="仿宋" w:cs="仿宋"/>
          <w:b w:val="0"/>
          <w:bCs/>
          <w:sz w:val="32"/>
          <w:szCs w:val="32"/>
          <w:lang w:val="en-US" w:eastAsia="zh-CN"/>
        </w:rPr>
      </w:pPr>
      <w:r>
        <w:rPr>
          <w:rFonts w:hint="eastAsia" w:eastAsia="仿宋" w:cs="仿宋"/>
          <w:b w:val="0"/>
          <w:bCs/>
          <w:sz w:val="32"/>
          <w:szCs w:val="32"/>
          <w:lang w:val="en" w:eastAsia="zh-CN"/>
        </w:rPr>
        <w:t>截至</w:t>
      </w:r>
      <w:r>
        <w:rPr>
          <w:rFonts w:hint="eastAsia" w:eastAsia="仿宋" w:cs="仿宋"/>
          <w:b w:val="0"/>
          <w:bCs/>
          <w:sz w:val="32"/>
          <w:szCs w:val="32"/>
          <w:lang w:val="en-US" w:eastAsia="zh-CN"/>
        </w:rPr>
        <w:t>3月10日，巡察反馈的12个具体问题，已完成整改8个；制定的36条整改措施，已完成32条。</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b w:val="0"/>
          <w:bCs/>
          <w:lang w:val="en-US" w:eastAsia="zh-CN"/>
        </w:rPr>
      </w:pPr>
      <w:r>
        <w:rPr>
          <w:rFonts w:hint="eastAsia" w:ascii="楷体" w:hAnsi="楷体" w:eastAsia="楷体" w:cs="楷体"/>
          <w:b w:val="0"/>
          <w:bCs/>
          <w:sz w:val="32"/>
          <w:szCs w:val="32"/>
          <w:lang w:val="en" w:eastAsia="zh-CN"/>
        </w:rPr>
        <w:t>（二）对长期整改任务采取的重要举措和取得的阶段性成效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1.关于主动作为担当不够，办事效能有待提高的问题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楷体" w:hAnsi="楷体" w:eastAsia="楷体" w:cs="楷体"/>
          <w:b w:val="0"/>
          <w:bCs/>
          <w:color w:val="auto"/>
          <w:sz w:val="32"/>
          <w:szCs w:val="32"/>
          <w:highlight w:val="none"/>
          <w:lang w:eastAsia="zh-CN"/>
        </w:rPr>
        <w:t>①</w:t>
      </w:r>
      <w:r>
        <w:rPr>
          <w:rFonts w:hint="eastAsia" w:ascii="仿宋_GB2312" w:hAnsi="仿宋_GB2312" w:eastAsia="仿宋_GB2312" w:cs="仿宋_GB2312"/>
          <w:color w:val="auto"/>
          <w:sz w:val="32"/>
          <w:szCs w:val="32"/>
          <w:lang w:val="en-US" w:eastAsia="zh-CN"/>
        </w:rPr>
        <w:t>对人社局、税务局因中心办公场地不足，部分项目没有集中入驻，采取设置分大厅，将分大厅纳入中心统一一体化的管理模式；对发改委、自然资源局的“明进暗不进”问题，要求行政审批股工作人员全部入驻大厅，优化审批流程，充分授权行政审批股；2024年1月17日召开了</w:t>
      </w:r>
      <w:r>
        <w:rPr>
          <w:rFonts w:hint="eastAsia" w:ascii="仿宋_GB2312" w:hAnsi="仿宋_GB2312" w:eastAsia="仿宋_GB2312" w:cs="仿宋_GB2312"/>
          <w:color w:val="auto"/>
          <w:sz w:val="32"/>
          <w:szCs w:val="32"/>
          <w:lang w:eastAsia="zh-CN"/>
        </w:rPr>
        <w:t>第七轮巡察行政审批服务中心反馈问题交办会，向责任单位均派发了问题交办函，要求相关单位限期整改完成。②制定印发了《</w:t>
      </w:r>
      <w:r>
        <w:rPr>
          <w:rFonts w:hint="eastAsia" w:ascii="仿宋_GB2312" w:hAnsi="仿宋_GB2312" w:eastAsia="仿宋_GB2312" w:cs="仿宋_GB2312"/>
          <w:color w:val="auto"/>
          <w:sz w:val="32"/>
          <w:szCs w:val="32"/>
          <w:lang w:val="en-US" w:eastAsia="zh-CN"/>
        </w:rPr>
        <w:t>新野县政务服务事项库管理员和红黄牌监督员工作职责及管理办法》，采取分包联系的方式，将涉及政务服务的42个单位分包给6名工作人员，负责随时监控事项库的随时更新工作。各单位行政审批股股长为事项库管理和红黄牌监管的责任人，确保实际业务变动做到实时更新。③计划将跨省通办合作区域逐步扩展，利用招商引资对外联络处，与我县务工经商人员主要分布、经济外来频繁、跨省通办业务需求量大的长三角、珠三角等地区主动联系，协商签订跨省通办事项签约，两地互设跨省通办窗口，统一办事流程、材料，线上全力抓好“全程网办”，线下做好异地代收代办、窗口取件或邮寄送达，确保事项可实现跨省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2.关于大厅管理不够严格，检查结果运用不足的问题</w:t>
      </w:r>
    </w:p>
    <w:p>
      <w:pPr>
        <w:pStyle w:val="2"/>
        <w:keepNext w:val="0"/>
        <w:keepLines w:val="0"/>
        <w:pageBreakBefore w:val="0"/>
        <w:kinsoku/>
        <w:wordWrap/>
        <w:overflowPunct/>
        <w:topLinePunct w:val="0"/>
        <w:autoSpaceDE/>
        <w:autoSpaceDN/>
        <w:bidi w:val="0"/>
        <w:adjustRightInd/>
        <w:spacing w:line="60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color w:val="auto"/>
          <w:kern w:val="2"/>
          <w:sz w:val="32"/>
          <w:szCs w:val="32"/>
          <w:lang w:val="en-US" w:eastAsia="zh-CN" w:bidi="ar-SA"/>
        </w:rPr>
        <w:t>①制定下发了《新野县行政审批服务中心关于成立重点工作专班的通知》，成立了以分管领导为组长的督查巡查专班，负责每天上午九点在大厅开展巡查工作，重点巡查工作人员有无迟到早退现象、从事与工作无关事情现象、工前操参与情况、工装穿着情况、胸牌佩戴情况、办公环境以及“一把手走流程”工作等，巡查结果每天在工作群内通报并计入绩效考评。②于2024年1月4日召开了2023年入驻县政务大厅窗口违纪人员约谈会，会上由落后单位分管领导和相关人员作表态发言，要求全体工作人员严格遵守《新野县行政审批服务中心窗口工作人员管理制度》等各项工作制度。③将每月的纪律通报上报</w:t>
      </w:r>
      <w:r>
        <w:rPr>
          <w:rFonts w:hint="default" w:ascii="仿宋_GB2312" w:hAnsi="仿宋_GB2312" w:eastAsia="仿宋_GB2312" w:cs="仿宋_GB2312"/>
          <w:color w:val="auto"/>
          <w:kern w:val="2"/>
          <w:sz w:val="32"/>
          <w:szCs w:val="32"/>
          <w:lang w:val="en-US" w:eastAsia="zh-CN" w:bidi="ar-SA"/>
        </w:rPr>
        <w:t>县纪委监委、县效能中心</w:t>
      </w:r>
      <w:r>
        <w:rPr>
          <w:rFonts w:hint="eastAsia" w:ascii="仿宋_GB2312" w:hAnsi="仿宋_GB2312" w:eastAsia="仿宋_GB2312" w:cs="仿宋_GB2312"/>
          <w:color w:val="auto"/>
          <w:kern w:val="2"/>
          <w:sz w:val="32"/>
          <w:szCs w:val="32"/>
          <w:lang w:val="en-US" w:eastAsia="zh-CN" w:bidi="ar-SA"/>
        </w:rPr>
        <w:t>，协调有关部门</w:t>
      </w:r>
      <w:r>
        <w:rPr>
          <w:rFonts w:hint="default" w:ascii="仿宋_GB2312" w:hAnsi="仿宋_GB2312" w:eastAsia="仿宋_GB2312" w:cs="仿宋_GB2312"/>
          <w:color w:val="auto"/>
          <w:kern w:val="2"/>
          <w:sz w:val="32"/>
          <w:szCs w:val="32"/>
          <w:lang w:val="en-US" w:eastAsia="zh-CN" w:bidi="ar-SA"/>
        </w:rPr>
        <w:t>对表现优秀的工作人员在单位评先评优、选拔使用、晋职晋级等方面给予推荐</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对不服从管理违规违纪的工作人员及时</w:t>
      </w:r>
      <w:r>
        <w:rPr>
          <w:rFonts w:hint="eastAsia" w:ascii="仿宋_GB2312" w:hAnsi="仿宋_GB2312" w:eastAsia="仿宋_GB2312" w:cs="仿宋_GB2312"/>
          <w:color w:val="auto"/>
          <w:kern w:val="2"/>
          <w:sz w:val="32"/>
          <w:szCs w:val="32"/>
          <w:lang w:val="en-US" w:eastAsia="zh-CN" w:bidi="ar-SA"/>
        </w:rPr>
        <w:t>予以调换，调</w:t>
      </w:r>
      <w:r>
        <w:rPr>
          <w:rFonts w:hint="default" w:ascii="仿宋_GB2312" w:hAnsi="仿宋_GB2312" w:eastAsia="仿宋_GB2312" w:cs="仿宋_GB2312"/>
          <w:color w:val="auto"/>
          <w:kern w:val="2"/>
          <w:sz w:val="32"/>
          <w:szCs w:val="32"/>
          <w:lang w:val="en-US" w:eastAsia="zh-CN" w:bidi="ar-SA"/>
        </w:rPr>
        <w:t>动窗口工作人员工作积极性</w:t>
      </w:r>
      <w:r>
        <w:rPr>
          <w:rFonts w:hint="eastAsia" w:ascii="仿宋_GB2312" w:hAnsi="仿宋_GB2312" w:eastAsia="仿宋_GB2312" w:cs="仿宋_GB2312"/>
          <w:color w:val="auto"/>
          <w:kern w:val="2"/>
          <w:sz w:val="32"/>
          <w:szCs w:val="32"/>
          <w:lang w:val="en-US" w:eastAsia="zh-CN" w:bidi="ar-SA"/>
        </w:rPr>
        <w:t>。对国防动员办公室、交通局等个别单位对新事项库、办事指南更新不重视问题、更新缓慢问题，已整改完成，并安排专人长期监管。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3.关于机构改革落地不实，选人用人程序缺失的问题</w:t>
      </w:r>
    </w:p>
    <w:p>
      <w:pPr>
        <w:pStyle w:val="3"/>
        <w:keepNext w:val="0"/>
        <w:keepLines w:val="0"/>
        <w:pageBreakBefore w:val="0"/>
        <w:kinsoku/>
        <w:wordWrap/>
        <w:overflowPunct/>
        <w:topLinePunct w:val="0"/>
        <w:autoSpaceDE/>
        <w:autoSpaceDN/>
        <w:bidi w:val="0"/>
        <w:adjustRightInd/>
        <w:spacing w:line="600" w:lineRule="exact"/>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color w:val="auto"/>
          <w:kern w:val="2"/>
          <w:sz w:val="32"/>
          <w:szCs w:val="32"/>
          <w:lang w:val="en-US" w:eastAsia="zh-CN" w:bidi="ar-SA"/>
        </w:rPr>
        <w:t>①向县委编办提交了《中共新野县行政审批服务中心党组关于行政审批服务中心增加编制的请示》，现经县委编委会研究同意，已同意中心核增事业编制 5名，核增后中心事业编制 15 名。②按照《中共新野县委关于加强机关事业单位中层干部选拔任用管理监督工作的意见》（新发[2015]16 号）工作要求，待人员充实后，配齐配强便民服务股和政策法规股负责人，形成能上能下、鼓励激励的用人机制。③修订完善了《新野县行政审批服务中心“三重一大”决策制度》，遵守“集体领导、民主集中、个别酝酿、会议决定”的原则，严格按照表决程序逐一表决，使用专门的“三重一大”会议记录本，明确专人负责会议记录。2024年3月13日召开了班子会，对县行政审批服务中心工会委员会2024年度经费申请进行了讨论和审议，形成了会议纪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4.关于政务大厅建设缓慢的问题</w:t>
      </w:r>
    </w:p>
    <w:p>
      <w:pPr>
        <w:pStyle w:val="1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kern w:val="0"/>
          <w:sz w:val="32"/>
          <w:szCs w:val="32"/>
          <w:lang w:val="en-US" w:eastAsia="zh-CN" w:bidi="ar-SA"/>
        </w:rPr>
        <w:t>整改进展情况：</w:t>
      </w:r>
      <w:r>
        <w:rPr>
          <w:rFonts w:hint="eastAsia" w:ascii="仿宋_GB2312" w:hAnsi="仿宋_GB2312" w:eastAsia="仿宋_GB2312" w:cs="仿宋_GB2312"/>
          <w:kern w:val="2"/>
          <w:sz w:val="32"/>
          <w:szCs w:val="32"/>
          <w:lang w:val="en-US" w:eastAsia="zh-CN" w:bidi="ar-SA"/>
        </w:rPr>
        <w:t>新野县便民服务中心项目2022年变更名称为“新野县智慧融合生态园区建设项目（EPC）”，采用“全过程+协调融资+EPC”模式，由南阳金茂投资集团作为实施主体，估算总投资为45317.83万元。项目总用地面积34434.84平方米，地上五层，地下一层。总建筑面积40892平方米，地上总建筑面积为31172平方米。其中智慧融合生态园区30806平方米，包括：工作人员办公区、便民大厅、数字化信息中心、设施配置及餐厅用房购置配套设备。数字化信息中心由高分遥感系统与数字信息台组成。目前，项目基础工程已施工完成，2024年1月主体已封顶，即将进入室内装修设计阶段，预计2024年10月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 w:eastAsia="zh-CN" w:bidi="ar-SA"/>
        </w:rPr>
        <w:t>三、</w:t>
      </w:r>
      <w:r>
        <w:rPr>
          <w:rFonts w:hint="eastAsia" w:ascii="黑体" w:hAnsi="黑体" w:eastAsia="黑体" w:cs="黑体"/>
          <w:b w:val="0"/>
          <w:bCs/>
          <w:kern w:val="2"/>
          <w:sz w:val="32"/>
          <w:szCs w:val="32"/>
          <w:lang w:val="en-US" w:eastAsia="zh-CN" w:bidi="ar-SA"/>
        </w:rPr>
        <w:t>监督方式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欢迎广大干部群众对巡察整改落实情况进行监督。如有意见和建议，请及时向我们反映。联系方式：电话66233288；电子邮箱xyxzspfwzx@163.com。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left"/>
        <w:rPr>
          <w:rFonts w:hint="eastAsia" w:ascii="仿宋_GB2312" w:hAnsi="仿宋_GB2312" w:eastAsia="仿宋_GB2312" w:cs="仿宋_GB2312"/>
          <w:kern w:val="2"/>
          <w:sz w:val="32"/>
          <w:szCs w:val="32"/>
          <w:lang w:val="en-US" w:eastAsia="zh-CN" w:bidi="ar-SA"/>
        </w:rPr>
      </w:pPr>
    </w:p>
    <w:p>
      <w:pPr>
        <w:pStyle w:val="13"/>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kern w:val="2"/>
          <w:sz w:val="32"/>
          <w:szCs w:val="32"/>
          <w:lang w:val="en-US" w:eastAsia="zh-CN" w:bidi="ar-SA"/>
        </w:rPr>
      </w:pPr>
    </w:p>
    <w:p>
      <w:pPr>
        <w:pStyle w:val="5"/>
        <w:ind w:left="0" w:leftChars="0" w:firstLine="0" w:firstLineChars="0"/>
        <w:rPr>
          <w:rFonts w:hint="eastAsia"/>
          <w:lang w:val="en-US" w:eastAsia="zh-CN"/>
        </w:rPr>
      </w:pPr>
    </w:p>
    <w:p>
      <w:pPr>
        <w:pStyle w:val="3"/>
        <w:rPr>
          <w:rFonts w:hint="eastAsia" w:ascii="仿宋_GB2312" w:hAnsi="仿宋_GB2312" w:eastAsia="仿宋_GB2312" w:cs="仿宋_GB2312"/>
          <w:kern w:val="2"/>
          <w:sz w:val="32"/>
          <w:szCs w:val="32"/>
          <w:lang w:val="en-US" w:eastAsia="zh-CN" w:bidi="ar-SA"/>
        </w:rPr>
      </w:pPr>
    </w:p>
    <w:p>
      <w:pPr>
        <w:pStyle w:val="2"/>
        <w:ind w:left="0" w:leftChars="0" w:firstLine="0" w:firstLineChars="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中共新野县行政审批服务中心党组</w:t>
      </w:r>
    </w:p>
    <w:p>
      <w:pPr>
        <w:pStyle w:val="3"/>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2024年3月15日</w:t>
      </w:r>
    </w:p>
    <w:p>
      <w:pPr>
        <w:pStyle w:val="2"/>
        <w:rPr>
          <w:rFonts w:hint="eastAsia"/>
          <w:lang w:val="en-US" w:eastAsia="zh-CN"/>
        </w:rPr>
      </w:pPr>
    </w:p>
    <w:p>
      <w:pPr>
        <w:pStyle w:val="2"/>
        <w:rPr>
          <w:rFonts w:hint="eastAsia"/>
          <w:lang w:val="en-US" w:eastAsia="zh-CN"/>
        </w:rPr>
      </w:pPr>
    </w:p>
    <w:p>
      <w:pPr>
        <w:pStyle w:val="2"/>
        <w:ind w:left="0" w:leftChars="0" w:firstLine="640" w:firstLineChars="200"/>
        <w:rPr>
          <w:rFonts w:hint="eastAsia" w:ascii="方正仿宋简体" w:hAnsi="方正仿宋简体" w:eastAsia="方正仿宋简体" w:cs="方正仿宋简体"/>
          <w:kern w:val="0"/>
          <w:sz w:val="32"/>
          <w:szCs w:val="32"/>
          <w:lang w:val="en-US" w:eastAsia="zh-CN" w:bidi="ar-SA"/>
        </w:rPr>
      </w:pPr>
    </w:p>
    <w:p>
      <w:pPr>
        <w:pStyle w:val="2"/>
        <w:rPr>
          <w:rFonts w:hint="eastAsia"/>
          <w:lang w:val="en-US" w:eastAsia="zh-CN"/>
        </w:rPr>
      </w:pPr>
    </w:p>
    <w:p>
      <w:pPr>
        <w:pStyle w:val="2"/>
        <w:rPr>
          <w:rFonts w:hint="eastAsia"/>
          <w:lang w:val="en-US" w:eastAsia="zh-CN"/>
        </w:rPr>
      </w:pPr>
    </w:p>
    <w:p>
      <w:pPr>
        <w:pStyle w:val="13"/>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kern w:val="2"/>
          <w:sz w:val="32"/>
          <w:szCs w:val="32"/>
          <w:lang w:val="en-US" w:eastAsia="zh-CN" w:bidi="ar-S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ZDQ1MWQyZDYyYzE5MjgzZmZiNTQ5MTA1Njg3MGQifQ=="/>
  </w:docVars>
  <w:rsids>
    <w:rsidRoot w:val="304E05EE"/>
    <w:rsid w:val="2DC3346B"/>
    <w:rsid w:val="304E05EE"/>
    <w:rsid w:val="50B804CF"/>
    <w:rsid w:val="724F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autoRedefine/>
    <w:qFormat/>
    <w:uiPriority w:val="0"/>
    <w:pPr>
      <w:spacing w:after="120" w:afterLines="0"/>
      <w:ind w:firstLine="420" w:firstLineChars="200"/>
    </w:pPr>
    <w:rPr>
      <w:szCs w:val="24"/>
    </w:rPr>
  </w:style>
  <w:style w:type="paragraph" w:customStyle="1" w:styleId="4">
    <w:name w:val="Body Text Indent1"/>
    <w:basedOn w:val="1"/>
    <w:autoRedefine/>
    <w:qFormat/>
    <w:uiPriority w:val="0"/>
    <w:pPr>
      <w:ind w:left="420" w:leftChars="200"/>
    </w:pPr>
    <w:rPr>
      <w:szCs w:val="20"/>
    </w:rPr>
  </w:style>
  <w:style w:type="paragraph" w:customStyle="1" w:styleId="5">
    <w:name w:val="Body Text First Indent1"/>
    <w:basedOn w:val="2"/>
    <w:autoRedefine/>
    <w:qFormat/>
    <w:uiPriority w:val="0"/>
    <w:pPr>
      <w:ind w:firstLine="420" w:firstLineChars="1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ind w:firstLine="420" w:firstLineChars="100"/>
    </w:pPr>
  </w:style>
  <w:style w:type="character" w:styleId="12">
    <w:name w:val="Strong"/>
    <w:basedOn w:val="11"/>
    <w:qFormat/>
    <w:uiPriority w:val="0"/>
    <w:rPr>
      <w:b/>
    </w:rPr>
  </w:style>
  <w:style w:type="paragraph" w:customStyle="1" w:styleId="13">
    <w:name w:val="BodyText"/>
    <w:basedOn w:val="1"/>
    <w:autoRedefine/>
    <w:qFormat/>
    <w:uiPriority w:val="0"/>
    <w:pPr>
      <w:widowControl/>
      <w:spacing w:after="120" w:afterLines="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2024-03-09T08:46:00Z</dcterms:created>
  <dc:creator>WPS_1667379612</dc:creator>
  <cp:lastModifiedBy>WPS_1667379612</cp:lastModifiedBy>
  <cp:lastPrinted>2024-03-14T11:02:59Z</cp:lastPrinted>
  <dcterms:modified xsi:type="dcterms:W3CDTF">2024-03-14T11:03:11Z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A7BD6262E4A640DEB14873A8569422CE_13</vt:lpwstr>
  </property>
</Properties>
</file>