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中共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eastAsia="zh-CN"/>
        </w:rPr>
        <w:t>上港乡委员会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大标宋简体" w:hAnsi="华文中宋" w:eastAsia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关于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eastAsia="zh-CN"/>
        </w:rPr>
        <w:t>巡察</w:t>
      </w: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</w:rPr>
        <w:t>整改情况的通报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textAlignment w:val="auto"/>
        <w:rPr>
          <w:rFonts w:ascii="仿宋_GB2312"/>
          <w:b w:val="0"/>
          <w:bCs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根据县委统一部署，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巡察组对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  <w:lang w:val="en-US" w:eastAsia="zh-CN"/>
        </w:rPr>
        <w:t>上港乡岗南等12个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村级党组织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开展了常规巡察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巡察组向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乡党委反馈了巡察意见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按照《中国共产党巡察工作条例》等有关规定，现将巡察整改情况予以公布。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 w:val="0"/>
        <w:topLinePunct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落实巡察整改主体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责任的总体情况及主要措施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（一）统一思想认识，强化组织保障。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为切实做好巡察整改“后半篇文章”，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乡党委把巡察整改作为一项重大政治任务来抓。202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日召开乡党委会传达巡察反馈意见及县委巡察有关要求，对反馈的问题认真进行研究部署，进一步统一全乡上下思想认识，切实增强抓好整改工作的思想自觉和行动自觉。成立以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乡党委书记戈阳波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党委副书记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黄秋平、纪委书记魏新涛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为副组长，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其他分管领导、乡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、各村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支部书记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领导小组下设办公室，办公室主任由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纪委书记魏新涛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同志兼任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整改工作的组织领导、统筹协调和督促推进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）明确任务措施，层层压实责任。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针对巡察反馈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4个方面19个问题，梳理出40项整改任务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由乡党委书记戈阳波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带头反思，组织班子成员及各村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领导逐项讨论、剖析根源、并一一交办，由班子成员牵头，以身作则，率先垂范，带头抓好自身整改，按照分工抓好分管领域和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村的整改工作。202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日召开党委会研究通过下发整改工作方案，围绕“立行立改、限期整改、制度促改”的要求，对所有的反馈问题明确责任领导、责任单位、责任人，制定整改措施，确定整改时限，建立销号制度，确保整改到位。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9月16日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召开领导班子巡察整改专题民主生活会，围绕巡察反馈意见，深入剖析，开展批评与自我批评，点出问题所在，提出整改举措。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）加强监督检查，建立长效机制。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日召开问题整改工作汇报会，听取各村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乡直各部门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整改情况报告，针对普遍存在的共性问题，认真研究分析，查找制度和执行方面的漏洞和薄弱环节，建立健全制度机制。乡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办和乡纪委对整改落实情况进行监督检查，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整改落实不认真、不及时、不到位的及时提醒，对不整改、假整改、敷衍整改的，严肃追责问责。把整改工作尽快见效与建立长效机制有机结合，做到既治标又治本，从源头上封堵制度漏洞，确保整改取得实实在在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 w:val="0"/>
        <w:topLinePunct w:val="0"/>
        <w:autoSpaceDN w:val="0"/>
        <w:bidi w:val="0"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二、取得的主要整改工作成效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（一）贯彻落实党的“三农”工作路线方针政策和上级决策部署不够到位、基层治理能力和水平不高，重点工作推动不够有力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方面，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共6项整改任务。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1、针对“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贯彻落实党的“三农”工作路线方针政策和上级决策部署不够到位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的问题。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乡党委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带头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组织班子成员和村两委干部学习习近平总书记关于“三农”工作重要方针政策和指示批示精神，根据各村实际情况制定行之有效的工作计划，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对我乡存在的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农田水利基础设施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进行全面排查，及时修理王白村、小五村20多眼存在故障的机井，保障正常使用，做好机井设备配套维护工作，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  <w:lang w:val="en-US" w:eastAsia="zh-CN"/>
        </w:rPr>
        <w:t>使农田水利设施发挥作用，改善各村农田耕种条件。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乡村振兴办对全体帮扶责任人进行巩固拓展脱贫攻坚成果培训，要求帮扶人做好入户帮扶和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惠民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政策宣讲工作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让村民了解各项惠民政策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；乡民政所对岗南等12个村逐户进行核实，对符合办理低保、五保的岗北村马炳俊等五户、小五村田海理纳入保障范围，对不符合条件的坚决予以清退。三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发动网格员对岗南、香桥、戴楼、小五、赵岗等村危房住人情况再次开展全方位摸排，对赵岗村徐文发危房部分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拆除、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徐国敏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住房进行修缮，劝离危房住人3户，严格落实好危房不住人、住人不危房的要求。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2、针对“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基层治理能力和水平不高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重点工作推动不够有力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”的问题。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一是乡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3"/>
          <w:sz w:val="32"/>
          <w:szCs w:val="32"/>
          <w:lang w:val="en-US" w:eastAsia="zh-CN" w:bidi="ar-SA"/>
        </w:rPr>
        <w:t>平安办牵头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  <w:lang w:val="en-US" w:eastAsia="zh-CN"/>
        </w:rPr>
        <w:t>开展“警司访+”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3"/>
          <w:sz w:val="32"/>
          <w:szCs w:val="32"/>
          <w:lang w:val="en-US" w:eastAsia="zh-CN" w:bidi="ar-SA"/>
        </w:rPr>
        <w:t>矛盾纠纷化解机制，健全矛盾纠纷排查制度，坚持首办责任人跟踪办理、跟踪协调、一办到底，直至结案，使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  <w:lang w:val="en-US" w:eastAsia="zh-CN"/>
        </w:rPr>
        <w:t>香乔、魏庙、岗北等村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3"/>
          <w:sz w:val="32"/>
          <w:szCs w:val="32"/>
          <w:lang w:val="en-US" w:eastAsia="zh-CN" w:bidi="ar-SA"/>
        </w:rPr>
        <w:t>上访群众满意。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开展环境卫生整治专项行动，以治理整顿环境卫生工作中存在的重点和难点问题为突破口，对戴楼村养牛场牛粪乱堆、岗北村内道路边杂物堆、齐花园村杂物砂石乱堆乱放进行了全面整治，形成以点带面的效果。三是在各村上下形成了支部书记亲自抓，村民小组具体抓，户户包抓的工作机制，常态化推进人居环境整治工作，使群众全面养成良好的卫生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农村“三资”管理不规范，群众身边不正之风和腐败问题仍然存在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共6项整改任务。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1、针对“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农村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管理不规范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”方面的问题。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一是乡党委主动认领责任，制定乡级“三资”管理办法，组织村组财会人员进行专业培训，对梁埠口、赵岗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会计进行财会知识及规章制度考试，确保其熟练掌握财会业务能力，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乡督查组逐村进行业务指导，每月对各村申报的账目进行审计，确保财务管理制度规范。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是完善财务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手续制度。严禁再出现白条、自制付款凭证或普通收据入账情况，对已存在的白条、自制付款凭证或普通收据入账问题，已完善事由、合同、票据等相关手续。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三是加强对村务监督委员会的培训教育，监委会成员履职更加主动，村级“小微权力”运行更加规范。严肃财经纪律，严格资金审批程序，落实中央八项规定精神，严把经费开支审批关，财务管理更加有序。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2、针对“群众身边不正之风和腐败问题仍然存在”方面的问题。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一是乡党委带头贯彻落实中央八项规定及实施细则精神，开展“书记讲纪法”、廉政教育等10次，规范多项管理制度，不断加强作风建设。二是严肃处理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岗南、岗北等村在人居环境整治中花费过高的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问题，对相关村组干部进行批评教育，同时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加强村组干部的管理，进一步规范工作行为，增强履职尽责意识，促使村干部改进工作作风，提高工作效率。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三是常态化开展政治教育、警示教育、廉洁教育，推进清廉上港建设，大力培育清廉价值理念，使全乡党员干部作风有了明显提升。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党支部领导核心作用发挥不突出，组织建设有待加强，五星支部建设推进乏力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共4项整改任务。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1、针对“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党支部领导核心作用发挥不突出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”方面的问题。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一是由乡党委带头牢固树立“不抓党建就是失职，抓不好党建就是不称职”的理念，加强自身党建业务知识学习，坚持研究部署党建工作。每月召开1次基层党建工作专题会议，要求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党支部书记认真履行第一责任人职责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，研究支部党建工作思路，压实基层党建工作责任。二是乡党建办对戴楼等村“四议两公开”记录进行审查，督促村组织委员及时整改，同时开展村组织委员业务培训3次，明确“四议两公开”内容，进一步要求各村提高认识，落实到人，规范完整记录，按时间、按要求在村内进行公示。三是对各村基层党支部党建工作进行业务培训，重点提升组织力，严格规范党员发展流程，把好党员入口关和程序关。要求各村严格落实“三会一课”、主题党日等制度，对党建资料进行抽查评比，对工作安排不认真、落实不到位的村进行通报批评并限期整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针对“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组织建设有待加强，五星支部建设推进乏力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方面的问题。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一是乡党委从认真落实全面从严治党主体责任入手，开展巡察整改专题民主生活会，要求各村召开巡察整改生活会，认真剖析内在问题，制定相应整改措施，解决基层组织建设短板问题。二是由乡纪委牵头，对岗北村、齐花园村、魏庙村支部书记召开以案促改会议，推行村务监督工作报告制度，加强对村务监督委员会的监督管理，对梁埠口村监委会主任不到位的村进行补选，召开乡村干部培训班和乡村务监督委员会培训班，不断加强对农村基层党风廉政、村务监督、“三资”管理公开监督平台等方面业务知识培训，提高村务监督委员会成员的综合素质。三是定期研究谋划“五星”支部创建工作，组织部分村支部书记前往发展较好的兄弟村进行考察学习，增长见识，拓宽思路，主动学习袁庄村、李湖村、胡营村等村“五星支部”创建先进经验。围绕各村主导产业、特色产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“五星支部”创建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思路，压实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支部书记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工作责任，推动“五星”支部创建工作走深走实。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巡察整改力度不够、开展整改工作不持续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共3项整改任务。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1、针对“巡察整改力度不够、开展整改工作不持续”方面的问题。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由乡城建所牵头，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召开村组干部、网格员会议，按照清理整治要求，对废弃房屋和残垣断壁情况逐村逐户进行摸底清查，核清底数，建立台账，做好房屋所有人的思想工作，尽快进行拆除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，持续开展人居环境整治，改善村容村貌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二是持续开展“双违”整治专项行动，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实行工作专班包村、村城建专干包组包户责任制，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城建所、土地所工作人员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加大巡查力度，及时发现和制止违法建设行为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对重点区域、重点项目周边的违建行为进行严厉打击，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发现一起拆除一起。乡纪</w:t>
      </w:r>
      <w:r>
        <w:rPr>
          <w:rFonts w:hint="eastAsia" w:ascii="仿宋_GB2312" w:hAnsi="仿宋_GB2312" w:eastAsia="仿宋_GB2312" w:cs="仿宋_GB2312"/>
          <w:sz w:val="32"/>
          <w:szCs w:val="32"/>
        </w:rPr>
        <w:t>委将加大对违建案件的查办力度，对群众举报的违建行为，凡发现有党员干部参与其中的，绝不手软，依法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依规</w:t>
      </w:r>
      <w:r>
        <w:rPr>
          <w:rFonts w:hint="eastAsia" w:ascii="仿宋_GB2312" w:hAnsi="仿宋_GB2312" w:eastAsia="仿宋_GB2312" w:cs="仿宋_GB2312"/>
          <w:sz w:val="32"/>
          <w:szCs w:val="32"/>
        </w:rPr>
        <w:t>严肃顶格处理。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由乡三资办牵头，统一制定村集体三资管理制度，并将村集体三资管理制度下发至各村，乡三资办加强督促检查，不定期对各村的“三资”管理情况进行检查，及时纠正问题，加强监督管理。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对照上轮巡察反馈的问题清单，逐个问题进行“回头看”，并明确责任人和责任时限，确保所有问题全部整改到位。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 w:color="auto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 w:color="auto"/>
          <w:lang w:val="en" w:eastAsia="zh-CN" w:bidi="ar-SA"/>
        </w:rPr>
        <w:t>巡察移交问题线索和信访办理情况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截至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12月6日，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县委第六巡察组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移交的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件问题，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其中14条问题线索现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已办结11件，正在办理3件，组织处理5人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移交17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信访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，已办结1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件，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办结率100%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三、整改中存在的不足之处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整改工作虽已取得阶段性成效，但离县委要求和广大干部群众期待相比还有一定差距，一是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对一些信访案件的处理还不够圆满，如：对利益诉求类问题也未能全部满足上访人要求；对一些老上访人反映的一些老问题，乡多次组织查处并反馈后，一些上访人仍不满意，这些问题大多不易协调解决，不能达到案结事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整改资料不尽完善，对整改资料虽已建立了整改台账，但还存在资料不完善情况。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四、整改后续工作及长效机制建设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（一）深化整改巩固成效。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整改工作目标不变、力度不减，对已经完成整改问题，适时组织“回头看”，巩固整改成果，对已基本完成和还未整改完成的，严格按照整改方案，以“严”的精神、“实”的作风和久久为功的韧劲继续抓好整改工作，着力在推动建章立制、构建长效机制上下功夫。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（二）深化落实主体责任。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刻反思存在问题，坚持以上率下，发挥“关键少数”示范引领作用，进一步增强整改主体责任意识，深入落实全面从严治党主体责任，树立抓全面从严治党是最大政绩、首要政治责任的意识，做到知责明责守责担责，领导带头抓班子带队伍，班子成员履行“一岗双责”，做到常研究、常部署，将全面从严治党落到实处。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（三）深化责任担当意识。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巡察发现问题为警示，着力解决问题，以整体促工作效能提升，把思想统一到县委政府的重大决策部署上来，把精力集中到干净干事、加快发展上来，让每一名党员领导干部在党规党纪面前知敬畏、明底线、守规矩，构建不能腐、不想腐、不敢腐的体制机制。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欢迎广大干部群众对巡察整改落实情况进行监督。如有意见和建议，请及时向我们反映。联系方式：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0377-66382158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；邮政编码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473511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；电子邮箱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sgxdzb123@163.com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ind w:right="640"/>
        <w:jc w:val="right"/>
        <w:textAlignment w:val="auto"/>
        <w:rPr>
          <w:rFonts w:hint="eastAsia" w:ascii="仿宋" w:hAnsi="仿宋" w:eastAsia="仿宋" w:cs="仿宋"/>
          <w:b w:val="0"/>
          <w:bCs/>
          <w:kern w:val="0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乡委员会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2023年12月5日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jZmM2Y5OWEwZjE2NTEyZTUxNDhhMDgzNDk4OTEifQ=="/>
  </w:docVars>
  <w:rsids>
    <w:rsidRoot w:val="00000000"/>
    <w:rsid w:val="27F2459D"/>
    <w:rsid w:val="7B2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??_GB2312" w:eastAsia="Times New Roman" w:cs="??_GB2312"/>
      <w:color w:val="000000"/>
      <w:kern w:val="0"/>
      <w:sz w:val="24"/>
    </w:rPr>
  </w:style>
  <w:style w:type="paragraph" w:styleId="4">
    <w:name w:val="Body Text"/>
    <w:basedOn w:val="1"/>
    <w:next w:val="5"/>
    <w:qFormat/>
    <w:uiPriority w:val="0"/>
    <w:pPr>
      <w:spacing w:after="120" w:line="600" w:lineRule="exact"/>
      <w:ind w:firstLine="632" w:firstLineChars="200"/>
    </w:pPr>
    <w:rPr>
      <w:rFonts w:eastAsia="仿宋_GB2312"/>
      <w:sz w:val="32"/>
    </w:rPr>
  </w:style>
  <w:style w:type="paragraph" w:customStyle="1" w:styleId="5">
    <w:name w:val="Body Text First Indent 21"/>
    <w:basedOn w:val="6"/>
    <w:next w:val="7"/>
    <w:qFormat/>
    <w:uiPriority w:val="0"/>
    <w:pPr>
      <w:spacing w:after="120" w:afterLines="0"/>
      <w:ind w:firstLine="420" w:firstLineChars="200"/>
    </w:pPr>
    <w:rPr>
      <w:szCs w:val="24"/>
    </w:rPr>
  </w:style>
  <w:style w:type="paragraph" w:customStyle="1" w:styleId="6">
    <w:name w:val="Body Text Indent1"/>
    <w:basedOn w:val="1"/>
    <w:qFormat/>
    <w:uiPriority w:val="0"/>
    <w:pPr>
      <w:ind w:left="420" w:leftChars="200"/>
    </w:pPr>
    <w:rPr>
      <w:szCs w:val="20"/>
    </w:rPr>
  </w:style>
  <w:style w:type="paragraph" w:customStyle="1" w:styleId="7">
    <w:name w:val="Body Text First Indent1"/>
    <w:basedOn w:val="4"/>
    <w:qFormat/>
    <w:uiPriority w:val="0"/>
    <w:pPr>
      <w:spacing w:after="0"/>
      <w:ind w:firstLine="420" w:firstLineChars="100"/>
    </w:pPr>
  </w:style>
  <w:style w:type="paragraph" w:styleId="8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2023-12-11T02:21:00Z</dcterms:created>
  <dc:creator>Administrator.USER-20191029ZC</dc:creator>
  <cp:lastModifiedBy>宛南阳阳</cp:lastModifiedBy>
  <cp:lastPrinted>2024-01-10T03:02:38Z</cp:lastPrinted>
  <dcterms:modified xsi:type="dcterms:W3CDTF">2024-01-10T03:04:20Z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20B4FAEDAE094429BA0D4E27E23CA830_12</vt:lpwstr>
  </property>
</Properties>
</file>