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rPr>
        <w:t>附件</w:t>
      </w:r>
      <w:r>
        <w:rPr>
          <w:rFonts w:hint="eastAsia" w:ascii="黑体" w:hAnsi="黑体" w:eastAsia="黑体" w:cs="黑体"/>
          <w:b w:val="0"/>
          <w:bCs/>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Times New Roman"/>
          <w:b w:val="0"/>
          <w:bCs/>
          <w:kern w:val="0"/>
          <w:sz w:val="30"/>
          <w:szCs w:val="30"/>
        </w:rPr>
      </w:pPr>
      <w:r>
        <w:rPr>
          <w:rFonts w:hint="eastAsia" w:ascii="楷体" w:hAnsi="楷体" w:eastAsia="楷体" w:cs="Times New Roman"/>
          <w:b w:val="0"/>
          <w:bCs/>
          <w:kern w:val="0"/>
          <w:sz w:val="30"/>
          <w:szCs w:val="30"/>
        </w:rPr>
        <w:t>（向社会</w:t>
      </w:r>
      <w:r>
        <w:rPr>
          <w:rFonts w:hint="default" w:ascii="楷体" w:hAnsi="楷体" w:eastAsia="楷体" w:cs="Times New Roman"/>
          <w:b w:val="0"/>
          <w:bCs/>
          <w:kern w:val="0"/>
          <w:sz w:val="30"/>
          <w:szCs w:val="30"/>
          <w:lang w:val="en"/>
        </w:rPr>
        <w:t>公开</w:t>
      </w:r>
      <w:r>
        <w:rPr>
          <w:rFonts w:hint="eastAsia" w:ascii="楷体" w:hAnsi="楷体" w:eastAsia="楷体" w:cs="Times New Roman"/>
          <w:b w:val="0"/>
          <w:bCs/>
          <w:kern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大标宋_GBK" w:hAnsi="Times New Roman" w:eastAsia="方正大标宋_GBK" w:cs="Times New Roman"/>
          <w:b w:val="0"/>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中共</w:t>
      </w:r>
      <w:r>
        <w:rPr>
          <w:rFonts w:hint="eastAsia" w:ascii="方正小标宋简体" w:hAnsi="方正小标宋简体" w:eastAsia="方正小标宋简体" w:cs="方正小标宋简体"/>
          <w:b w:val="0"/>
          <w:bCs/>
          <w:kern w:val="0"/>
          <w:sz w:val="44"/>
          <w:szCs w:val="44"/>
          <w:lang w:val="en-US" w:eastAsia="zh-CN"/>
        </w:rPr>
        <w:t>溧河铺</w:t>
      </w:r>
      <w:r>
        <w:rPr>
          <w:rFonts w:hint="eastAsia" w:ascii="方正小标宋简体" w:hAnsi="方正小标宋简体" w:eastAsia="方正小标宋简体" w:cs="方正小标宋简体"/>
          <w:b w:val="0"/>
          <w:bCs/>
          <w:kern w:val="0"/>
          <w:sz w:val="44"/>
          <w:szCs w:val="44"/>
          <w:lang w:eastAsia="zh-CN"/>
        </w:rPr>
        <w:t>镇委员会</w:t>
      </w:r>
      <w:r>
        <w:rPr>
          <w:rFonts w:hint="eastAsia" w:ascii="方正小标宋简体" w:hAnsi="方正小标宋简体" w:eastAsia="方正小标宋简体" w:cs="方正小标宋简体"/>
          <w:b w:val="0"/>
          <w:bCs/>
          <w:kern w:val="0"/>
          <w:sz w:val="44"/>
          <w:szCs w:val="44"/>
        </w:rPr>
        <w:t>关于</w:t>
      </w:r>
      <w:r>
        <w:rPr>
          <w:rFonts w:hint="eastAsia" w:ascii="方正小标宋简体" w:hAnsi="方正小标宋简体" w:eastAsia="方正小标宋简体" w:cs="方正小标宋简体"/>
          <w:b w:val="0"/>
          <w:bCs/>
          <w:kern w:val="0"/>
          <w:sz w:val="44"/>
          <w:szCs w:val="44"/>
          <w:lang w:eastAsia="zh-CN"/>
        </w:rPr>
        <w:t>巡察</w:t>
      </w:r>
      <w:r>
        <w:rPr>
          <w:rFonts w:hint="eastAsia" w:ascii="方正小标宋简体" w:hAnsi="方正小标宋简体" w:eastAsia="方正小标宋简体" w:cs="方正小标宋简体"/>
          <w:b w:val="0"/>
          <w:bCs/>
          <w:kern w:val="0"/>
          <w:sz w:val="44"/>
          <w:szCs w:val="44"/>
        </w:rPr>
        <w:t>整改情况的通报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w w:val="100"/>
          <w:sz w:val="32"/>
          <w:szCs w:val="32"/>
          <w:lang w:eastAsia="zh-CN"/>
        </w:rPr>
      </w:pPr>
      <w:r>
        <w:rPr>
          <w:rFonts w:hint="eastAsia" w:ascii="仿宋" w:hAnsi="仿宋" w:eastAsia="仿宋" w:cs="仿宋"/>
          <w:b w:val="0"/>
          <w:bCs/>
          <w:w w:val="100"/>
          <w:sz w:val="32"/>
          <w:szCs w:val="32"/>
          <w:lang w:eastAsia="zh-CN"/>
        </w:rPr>
        <w:t>根据县委统一部署，2023年5月15日至7月15日，县委第</w:t>
      </w:r>
      <w:r>
        <w:rPr>
          <w:rFonts w:hint="eastAsia" w:ascii="仿宋" w:hAnsi="仿宋" w:eastAsia="仿宋" w:cs="仿宋"/>
          <w:b w:val="0"/>
          <w:bCs/>
          <w:w w:val="100"/>
          <w:sz w:val="32"/>
          <w:szCs w:val="32"/>
          <w:lang w:val="en-US" w:eastAsia="zh-CN"/>
        </w:rPr>
        <w:t>五</w:t>
      </w:r>
      <w:r>
        <w:rPr>
          <w:rFonts w:hint="eastAsia" w:ascii="仿宋" w:hAnsi="仿宋" w:eastAsia="仿宋" w:cs="仿宋"/>
          <w:b w:val="0"/>
          <w:bCs/>
          <w:w w:val="100"/>
          <w:sz w:val="32"/>
          <w:szCs w:val="32"/>
          <w:lang w:eastAsia="zh-CN"/>
        </w:rPr>
        <w:t>巡察组对</w:t>
      </w:r>
      <w:r>
        <w:rPr>
          <w:rFonts w:hint="eastAsia" w:ascii="仿宋" w:hAnsi="仿宋" w:eastAsia="仿宋" w:cs="仿宋"/>
          <w:b w:val="0"/>
          <w:bCs/>
          <w:w w:val="100"/>
          <w:sz w:val="32"/>
          <w:szCs w:val="32"/>
          <w:lang w:val="en-US" w:eastAsia="zh-CN"/>
        </w:rPr>
        <w:t>溧河铺</w:t>
      </w:r>
      <w:r>
        <w:rPr>
          <w:rFonts w:hint="eastAsia" w:ascii="仿宋" w:hAnsi="仿宋" w:eastAsia="仿宋" w:cs="仿宋"/>
          <w:b w:val="0"/>
          <w:bCs/>
          <w:w w:val="100"/>
          <w:sz w:val="32"/>
          <w:szCs w:val="32"/>
          <w:lang w:eastAsia="zh-CN"/>
        </w:rPr>
        <w:t>镇</w:t>
      </w:r>
      <w:r>
        <w:rPr>
          <w:rFonts w:hint="eastAsia" w:ascii="仿宋" w:hAnsi="仿宋" w:eastAsia="仿宋" w:cs="仿宋"/>
          <w:b w:val="0"/>
          <w:bCs/>
          <w:w w:val="100"/>
          <w:sz w:val="32"/>
          <w:szCs w:val="32"/>
          <w:lang w:val="en-US" w:eastAsia="zh-CN"/>
        </w:rPr>
        <w:t>许桥</w:t>
      </w:r>
      <w:r>
        <w:rPr>
          <w:rFonts w:hint="eastAsia" w:ascii="仿宋" w:hAnsi="仿宋" w:eastAsia="仿宋" w:cs="仿宋"/>
          <w:b w:val="0"/>
          <w:bCs/>
          <w:w w:val="100"/>
          <w:sz w:val="32"/>
          <w:szCs w:val="32"/>
          <w:lang w:eastAsia="zh-CN"/>
        </w:rPr>
        <w:t>村等十二个村党支部进行了巡察。2023年8月</w:t>
      </w:r>
      <w:r>
        <w:rPr>
          <w:rFonts w:hint="eastAsia" w:ascii="仿宋" w:hAnsi="仿宋" w:eastAsia="仿宋" w:cs="仿宋"/>
          <w:b w:val="0"/>
          <w:bCs/>
          <w:w w:val="100"/>
          <w:sz w:val="32"/>
          <w:szCs w:val="32"/>
          <w:lang w:val="en-US" w:eastAsia="zh-CN"/>
        </w:rPr>
        <w:t>22</w:t>
      </w:r>
      <w:r>
        <w:rPr>
          <w:rFonts w:hint="eastAsia" w:ascii="仿宋" w:hAnsi="仿宋" w:eastAsia="仿宋" w:cs="仿宋"/>
          <w:b w:val="0"/>
          <w:bCs/>
          <w:w w:val="100"/>
          <w:sz w:val="32"/>
          <w:szCs w:val="32"/>
          <w:lang w:eastAsia="zh-CN"/>
        </w:rPr>
        <w:t>日，县委巡察组向</w:t>
      </w:r>
      <w:r>
        <w:rPr>
          <w:rFonts w:hint="eastAsia" w:ascii="仿宋" w:hAnsi="仿宋" w:eastAsia="仿宋" w:cs="仿宋"/>
          <w:b w:val="0"/>
          <w:bCs/>
          <w:w w:val="100"/>
          <w:sz w:val="32"/>
          <w:szCs w:val="32"/>
          <w:lang w:val="en-US" w:eastAsia="zh-CN"/>
        </w:rPr>
        <w:t>溧河铺</w:t>
      </w:r>
      <w:r>
        <w:rPr>
          <w:rFonts w:hint="eastAsia" w:ascii="仿宋" w:hAnsi="仿宋" w:eastAsia="仿宋" w:cs="仿宋"/>
          <w:b w:val="0"/>
          <w:bCs/>
          <w:w w:val="100"/>
          <w:sz w:val="32"/>
          <w:szCs w:val="32"/>
          <w:lang w:eastAsia="zh-CN"/>
        </w:rPr>
        <w:t>镇党委反馈了巡察意见。按照《中国共产党巡察工作条例》等有关规定，现将巡察整改情况予以公布。</w:t>
      </w:r>
    </w:p>
    <w:p>
      <w:pPr>
        <w:keepNext w:val="0"/>
        <w:keepLines w:val="0"/>
        <w:pageBreakBefore w:val="0"/>
        <w:widowControl w:val="0"/>
        <w:kinsoku/>
        <w:wordWrap/>
        <w:overflowPunct/>
        <w:topLinePunct w:val="0"/>
        <w:bidi w:val="0"/>
        <w:snapToGrid/>
        <w:spacing w:before="0" w:line="560" w:lineRule="exact"/>
        <w:ind w:left="0" w:leftChars="0"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b w:val="0"/>
          <w:bCs/>
          <w:sz w:val="32"/>
          <w:szCs w:val="32"/>
          <w:lang w:val="en" w:eastAsia="zh-CN"/>
        </w:rPr>
        <w:t>党委及主要负责人组织落实整改情况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溧河铺镇党委把巡察整改工作作为增强“四个意识”、践行“两个维护”的实际行动，成立了落实县委第五巡察组反馈意见整改工作责任小组，明确党委书记张方阳同志为第一责任人，相关班子成员为具体责任人。对标看齐，严肃对待，强化措施，责任到人，明确节点，限期整改，狠抓落实按时完成各项整改任务。同时，针对存在的问题，深入分析原因，举一反三，标本兼治，着力构建长效机制，把县委的决策部署落到实处，推动履行党风廉政建设“两个责任”更加有力，加强干部队伍作风建设更加有效。</w:t>
      </w:r>
    </w:p>
    <w:p>
      <w:pPr>
        <w:keepNext w:val="0"/>
        <w:keepLines w:val="0"/>
        <w:pageBreakBefore w:val="0"/>
        <w:numPr>
          <w:ilvl w:val="0"/>
          <w:numId w:val="0"/>
        </w:numPr>
        <w:kinsoku/>
        <w:wordWrap/>
        <w:overflowPunct/>
        <w:topLinePunct w:val="0"/>
        <w:autoSpaceDE/>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巡察整改工作领导小组建立并实施整改“销号制”，对意见建议进行分类汇总、逐项梳理归类，制定整改方案，明确整改内容、整改目标、责任单位、责任人员和整改时限，强化跟踪督办，确保事事有着落，件件有回音。</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党政办、纪检、</w:t>
      </w:r>
      <w:r>
        <w:rPr>
          <w:rFonts w:hint="eastAsia" w:ascii="仿宋_GB2312" w:hAnsi="仿宋_GB2312" w:eastAsia="仿宋_GB2312" w:cs="仿宋_GB2312"/>
          <w:sz w:val="32"/>
          <w:szCs w:val="32"/>
          <w:lang w:val="en-US" w:eastAsia="zh-CN"/>
        </w:rPr>
        <w:t>党建办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民政所、城建所等</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以及分管的班子成员，督促和</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接受巡察的</w:t>
      </w:r>
      <w:r>
        <w:rPr>
          <w:rFonts w:hint="eastAsia" w:ascii="仿宋_GB2312" w:hAnsi="仿宋_GB2312" w:eastAsia="仿宋_GB2312" w:cs="仿宋_GB2312"/>
          <w:spacing w:val="8"/>
          <w:sz w:val="32"/>
          <w:szCs w:val="32"/>
          <w:lang w:val="en-US" w:eastAsia="zh-CN"/>
        </w:rPr>
        <w:t>12个村</w:t>
      </w:r>
      <w:r>
        <w:rPr>
          <w:rFonts w:hint="eastAsia" w:ascii="仿宋_GB2312" w:hAnsi="仿宋_GB2312" w:eastAsia="仿宋_GB2312" w:cs="仿宋_GB2312"/>
          <w:sz w:val="32"/>
          <w:szCs w:val="32"/>
        </w:rPr>
        <w:t>在最短时间内</w:t>
      </w:r>
      <w:r>
        <w:rPr>
          <w:rFonts w:hint="eastAsia" w:ascii="仿宋_GB2312" w:hAnsi="仿宋_GB2312" w:eastAsia="仿宋_GB2312" w:cs="仿宋_GB2312"/>
          <w:sz w:val="32"/>
          <w:szCs w:val="32"/>
          <w:lang w:val="en-US" w:eastAsia="zh-CN"/>
        </w:rPr>
        <w:t>对所有问题台账进行整改销号</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截至12月6日，巡察反馈的35个具体问题，已完成整改35个；制定的69条整改措施，已完成69</w:t>
      </w:r>
      <w:bookmarkStart w:id="0" w:name="_GoBack"/>
      <w:bookmarkEnd w:id="0"/>
      <w:r>
        <w:rPr>
          <w:rFonts w:hint="eastAsia" w:ascii="仿宋_GB2312" w:hAnsi="仿宋_GB2312" w:eastAsia="仿宋_GB2312" w:cs="仿宋_GB2312"/>
          <w:sz w:val="32"/>
          <w:szCs w:val="32"/>
          <w:lang w:val="en-US" w:eastAsia="zh-CN"/>
        </w:rPr>
        <w:t>条；巡察移交的8件问题线索已办结，10件信访件已办结10件 。</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b/>
          <w:bCs/>
          <w:color w:val="auto"/>
          <w:sz w:val="32"/>
          <w:szCs w:val="32"/>
          <w:lang w:val="en-US" w:eastAsia="zh-CN"/>
        </w:rPr>
      </w:pPr>
      <w:r>
        <w:rPr>
          <w:rFonts w:hint="eastAsia" w:ascii="黑体" w:hAnsi="黑体" w:eastAsia="黑体" w:cs="黑体"/>
          <w:b w:val="0"/>
          <w:bCs/>
          <w:sz w:val="32"/>
          <w:szCs w:val="32"/>
          <w:lang w:eastAsia="zh-CN"/>
        </w:rPr>
        <w:t>二、集中整改进展情况</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楷体" w:hAnsi="楷体" w:eastAsia="楷体"/>
          <w:b/>
          <w:bCs/>
          <w:color w:val="auto"/>
          <w:sz w:val="32"/>
          <w:szCs w:val="32"/>
        </w:rPr>
      </w:pPr>
      <w:r>
        <w:rPr>
          <w:rFonts w:hint="eastAsia" w:ascii="楷体" w:hAnsi="楷体" w:eastAsia="楷体"/>
          <w:b/>
          <w:bCs/>
          <w:color w:val="auto"/>
          <w:sz w:val="32"/>
          <w:szCs w:val="32"/>
          <w:lang w:val="en-US" w:eastAsia="zh-CN"/>
        </w:rPr>
        <w:t xml:space="preserve">   </w:t>
      </w:r>
      <w:r>
        <w:rPr>
          <w:rFonts w:hint="eastAsia" w:ascii="楷体" w:hAnsi="楷体" w:eastAsia="楷体"/>
          <w:b/>
          <w:bCs/>
          <w:color w:val="auto"/>
          <w:sz w:val="32"/>
          <w:szCs w:val="32"/>
        </w:rPr>
        <w:t>（一）</w:t>
      </w:r>
      <w:r>
        <w:rPr>
          <w:rFonts w:hint="eastAsia" w:ascii="楷体" w:hAnsi="楷体" w:eastAsia="楷体" w:cs="楷体"/>
          <w:b/>
          <w:bCs w:val="0"/>
          <w:sz w:val="32"/>
          <w:szCs w:val="32"/>
          <w:lang w:val="en" w:eastAsia="zh-CN"/>
        </w:rPr>
        <w:t>已完成的整改事项及整改结果</w:t>
      </w:r>
    </w:p>
    <w:p>
      <w:pPr>
        <w:keepNext w:val="0"/>
        <w:keepLines w:val="0"/>
        <w:pageBreakBefore w:val="0"/>
        <w:widowControl w:val="0"/>
        <w:kinsoku/>
        <w:wordWrap/>
        <w:overflowPunct/>
        <w:topLinePunct w:val="0"/>
        <w:autoSpaceDE/>
        <w:autoSpaceDN/>
        <w:bidi w:val="0"/>
        <w:adjustRightInd/>
        <w:snapToGrid/>
        <w:spacing w:after="120" w:line="560" w:lineRule="exact"/>
        <w:ind w:firstLine="643" w:firstLineChars="200"/>
        <w:jc w:val="both"/>
        <w:textAlignment w:val="auto"/>
        <w:rPr>
          <w:rFonts w:hint="default" w:ascii="仿宋" w:hAnsi="仿宋" w:eastAsia="仿宋" w:cs="仿宋"/>
          <w:color w:val="auto"/>
          <w:sz w:val="32"/>
          <w:szCs w:val="32"/>
          <w:lang w:val="en-US"/>
        </w:rPr>
      </w:pPr>
      <w:r>
        <w:rPr>
          <w:rFonts w:hint="eastAsia" w:ascii="仿宋" w:hAnsi="仿宋" w:eastAsia="仿宋" w:cs="仿宋"/>
          <w:b/>
          <w:color w:val="auto"/>
          <w:sz w:val="32"/>
          <w:szCs w:val="32"/>
        </w:rPr>
        <w:t>1</w:t>
      </w:r>
      <w:r>
        <w:rPr>
          <w:rFonts w:hint="eastAsia" w:ascii="仿宋" w:hAnsi="仿宋" w:eastAsia="仿宋" w:cs="仿宋"/>
          <w:b/>
          <w:color w:val="auto"/>
          <w:sz w:val="32"/>
          <w:szCs w:val="32"/>
          <w:lang w:val="en-US" w:eastAsia="zh-CN"/>
        </w:rPr>
        <w:t>.</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关于“</w:t>
      </w:r>
      <w:r>
        <w:rPr>
          <w:rFonts w:hint="eastAsia" w:ascii="仿宋" w:hAnsi="仿宋" w:eastAsia="仿宋" w:cs="仿宋"/>
          <w:b/>
          <w:color w:val="auto"/>
          <w:kern w:val="2"/>
          <w:sz w:val="32"/>
          <w:szCs w:val="32"/>
          <w:lang w:val="en-US" w:eastAsia="zh-CN" w:bidi="ar-SA"/>
        </w:rPr>
        <w:t>学习习近平新时代中国特色社会主义思想和党的二十大精神不深不实</w:t>
      </w:r>
      <w:r>
        <w:rPr>
          <w:rFonts w:hint="eastAsia" w:ascii="仿宋" w:hAnsi="仿宋" w:eastAsia="仿宋" w:cs="仿宋"/>
          <w:b/>
          <w:bCs/>
          <w:color w:val="auto"/>
          <w:sz w:val="32"/>
          <w:szCs w:val="32"/>
          <w:lang w:val="en-US" w:eastAsia="zh-CN"/>
        </w:rPr>
        <w:t>”的问题。</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outlineLvl w:val="9"/>
        <w:rPr>
          <w:rFonts w:hint="default" w:ascii="仿宋" w:hAnsi="仿宋" w:eastAsia="仿宋" w:cs="仿宋"/>
          <w:color w:val="auto"/>
          <w:sz w:val="32"/>
          <w:szCs w:val="32"/>
          <w:lang w:val="en-US"/>
        </w:rPr>
      </w:pPr>
      <w:r>
        <w:rPr>
          <w:rFonts w:hint="eastAsia" w:ascii="仿宋" w:hAnsi="仿宋" w:eastAsia="仿宋" w:cs="仿宋"/>
          <w:b/>
          <w:bCs/>
          <w:color w:val="auto"/>
          <w:sz w:val="32"/>
          <w:szCs w:val="32"/>
          <w:lang w:eastAsia="zh-CN"/>
        </w:rPr>
        <w:t>整改</w:t>
      </w:r>
      <w:r>
        <w:rPr>
          <w:rFonts w:hint="eastAsia" w:ascii="仿宋" w:hAnsi="仿宋" w:eastAsia="仿宋" w:cs="仿宋"/>
          <w:b/>
          <w:bCs/>
          <w:color w:val="auto"/>
          <w:sz w:val="32"/>
          <w:szCs w:val="32"/>
          <w:lang w:val="en-US" w:eastAsia="zh-CN"/>
        </w:rPr>
        <w:t>进展情况</w:t>
      </w:r>
      <w:r>
        <w:rPr>
          <w:rFonts w:hint="eastAsia" w:ascii="仿宋" w:hAnsi="仿宋" w:eastAsia="仿宋" w:cs="仿宋"/>
          <w:color w:val="auto"/>
          <w:sz w:val="32"/>
          <w:szCs w:val="32"/>
        </w:rPr>
        <w:t>：</w:t>
      </w:r>
      <w:r>
        <w:rPr>
          <w:rFonts w:hint="eastAsia" w:ascii="仿宋_GB2312" w:hAnsi="仿宋_GB2312" w:eastAsia="仿宋_GB2312" w:cs="仿宋_GB2312"/>
          <w:kern w:val="2"/>
          <w:sz w:val="32"/>
          <w:szCs w:val="32"/>
          <w:lang w:val="en-US" w:eastAsia="zh-CN" w:bidi="ar-SA"/>
        </w:rPr>
        <w:t>开展</w:t>
      </w:r>
      <w:r>
        <w:rPr>
          <w:rFonts w:hint="eastAsia" w:ascii="仿宋_GB2312" w:hAnsi="仿宋_GB2312" w:eastAsia="仿宋_GB2312" w:cs="仿宋_GB2312"/>
          <w:b w:val="0"/>
          <w:bCs w:val="0"/>
          <w:color w:val="auto"/>
          <w:kern w:val="2"/>
          <w:sz w:val="32"/>
          <w:szCs w:val="32"/>
          <w:lang w:val="en-US" w:eastAsia="zh-CN" w:bidi="ar-SA"/>
        </w:rPr>
        <w:t>学习贯彻习近平新时代中国特色社会主义思想主题教育，在各个支部开展学习、研究、实践，村党支部发挥主体作用，开展好组织生活、讲好党课，严格党员教育，提升党员能力，武装党员干部。开展好组织生活、讲好党课，运用《党的二十大报告辅导读本》《党的二十大报告学习辅导百问》等辅导材料，</w:t>
      </w:r>
      <w:r>
        <w:rPr>
          <w:rFonts w:hint="default" w:ascii="仿宋_GB2312" w:hAnsi="仿宋_GB2312" w:eastAsia="仿宋_GB2312" w:cs="仿宋_GB2312"/>
          <w:b w:val="0"/>
          <w:bCs w:val="0"/>
          <w:color w:val="auto"/>
          <w:kern w:val="2"/>
          <w:sz w:val="32"/>
          <w:szCs w:val="32"/>
          <w:lang w:val="zh-CN" w:eastAsia="zh-CN" w:bidi="ar-SA"/>
        </w:rPr>
        <w:t>制定学习计划，通过党员大会、支委会、党小组会开展学习讨论，开展多种形式的宣传宣讲活动，</w:t>
      </w:r>
      <w:r>
        <w:rPr>
          <w:rFonts w:hint="eastAsia" w:ascii="仿宋_GB2312" w:hAnsi="仿宋_GB2312" w:eastAsia="仿宋_GB2312" w:cs="仿宋_GB2312"/>
          <w:b w:val="0"/>
          <w:bCs w:val="0"/>
          <w:color w:val="auto"/>
          <w:kern w:val="2"/>
          <w:sz w:val="32"/>
          <w:szCs w:val="32"/>
          <w:lang w:val="en-US" w:eastAsia="zh-CN" w:bidi="ar-SA"/>
        </w:rPr>
        <w:t>增强了党员干部思想认识，提高了凝聚力，增强了服务群众意识更好开展工作。</w:t>
      </w:r>
      <w:r>
        <w:rPr>
          <w:rFonts w:hint="eastAsia" w:ascii="仿宋" w:hAnsi="仿宋" w:eastAsia="仿宋" w:cs="仿宋"/>
          <w:b w:val="0"/>
          <w:bCs w:val="0"/>
          <w:color w:val="auto"/>
          <w:kern w:val="2"/>
          <w:sz w:val="32"/>
          <w:szCs w:val="32"/>
          <w:lang w:val="en-US" w:eastAsia="zh-CN" w:bidi="ar-SA"/>
        </w:rPr>
        <w:t>加快改厕进度，提高改厕率，对露天旱厕进行统一的拆除和清理清运。对全镇已经进行过厕所革命的村，进行了“回头看”。在全镇范围内先后开展7轮较大规模集中整治提升行动，对全镇的环境卫生进行了“大扫除”。先后4个村代表溧河铺镇迎接县级评比，取得了较好的成绩。开展文明如厕、科学处理粪便科普教育，增强农民群众卫生意识。</w:t>
      </w:r>
      <w:r>
        <w:rPr>
          <w:rFonts w:hint="eastAsia" w:ascii="仿宋" w:hAnsi="仿宋" w:eastAsia="仿宋" w:cs="仿宋"/>
          <w:color w:val="auto"/>
          <w:sz w:val="32"/>
          <w:szCs w:val="32"/>
          <w:lang w:val="en-US" w:eastAsia="zh-CN"/>
        </w:rPr>
        <w:t>广泛宣扬上级财政补助政策及改厕的必要性，调动群众的改厕主动性</w:t>
      </w:r>
      <w:r>
        <w:rPr>
          <w:rFonts w:hint="eastAsia" w:ascii="仿宋" w:hAnsi="仿宋" w:eastAsia="仿宋" w:cs="仿宋"/>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120" w:line="560" w:lineRule="exact"/>
        <w:ind w:firstLine="643"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color w:val="auto"/>
          <w:sz w:val="32"/>
          <w:szCs w:val="32"/>
          <w:lang w:val="en-US" w:eastAsia="zh-CN"/>
        </w:rPr>
        <w:t>1.</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关于“</w:t>
      </w:r>
      <w:r>
        <w:rPr>
          <w:rFonts w:hint="eastAsia" w:ascii="仿宋" w:hAnsi="仿宋" w:eastAsia="仿宋" w:cs="仿宋"/>
          <w:b/>
          <w:color w:val="auto"/>
          <w:sz w:val="32"/>
          <w:szCs w:val="32"/>
          <w:lang w:val="en-US" w:eastAsia="zh-CN"/>
        </w:rPr>
        <w:t>落实上级关于乡村振兴各项决策部署不够有力</w:t>
      </w:r>
      <w:r>
        <w:rPr>
          <w:rFonts w:hint="eastAsia" w:ascii="仿宋" w:hAnsi="仿宋" w:eastAsia="仿宋" w:cs="仿宋"/>
          <w:b/>
          <w:bCs/>
          <w:color w:val="auto"/>
          <w:sz w:val="32"/>
          <w:szCs w:val="32"/>
          <w:lang w:val="en-US" w:eastAsia="zh-CN"/>
        </w:rPr>
        <w:t>”的问题。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bCs/>
          <w:color w:val="auto"/>
          <w:sz w:val="32"/>
          <w:szCs w:val="32"/>
          <w:lang w:eastAsia="zh-CN"/>
        </w:rPr>
        <w:t>整改</w:t>
      </w:r>
      <w:r>
        <w:rPr>
          <w:rFonts w:hint="eastAsia" w:ascii="仿宋" w:hAnsi="仿宋" w:eastAsia="仿宋" w:cs="仿宋"/>
          <w:b/>
          <w:bCs/>
          <w:color w:val="auto"/>
          <w:sz w:val="32"/>
          <w:szCs w:val="32"/>
          <w:lang w:val="en-US" w:eastAsia="zh-CN"/>
        </w:rPr>
        <w:t>进展情况</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对各村党员干部</w:t>
      </w:r>
      <w:r>
        <w:rPr>
          <w:rFonts w:hint="eastAsia" w:ascii="仿宋" w:hAnsi="仿宋" w:eastAsia="仿宋" w:cs="仿宋"/>
          <w:color w:val="auto"/>
          <w:sz w:val="32"/>
          <w:szCs w:val="32"/>
          <w:lang w:val="en-US" w:eastAsia="zh-CN"/>
        </w:rPr>
        <w:t>开展了</w:t>
      </w:r>
      <w:r>
        <w:rPr>
          <w:rFonts w:hint="eastAsia" w:ascii="仿宋" w:hAnsi="仿宋" w:eastAsia="仿宋" w:cs="仿宋"/>
          <w:color w:val="auto"/>
          <w:sz w:val="32"/>
          <w:szCs w:val="32"/>
          <w:lang w:eastAsia="zh-CN"/>
        </w:rPr>
        <w:t>乡村振兴领域政策培训，增强对乡村振兴工作的认识。组织学习先进地区发展思路与经验，发展产业</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各村分别针对本村特色制定发展计划如</w:t>
      </w:r>
      <w:r>
        <w:rPr>
          <w:rFonts w:hint="eastAsia" w:ascii="仿宋_GB2312" w:hAnsi="仿宋_GB2312" w:eastAsia="仿宋_GB2312" w:cs="仿宋_GB2312"/>
          <w:spacing w:val="8"/>
          <w:kern w:val="2"/>
          <w:sz w:val="32"/>
          <w:szCs w:val="32"/>
          <w:lang w:val="en-US" w:eastAsia="zh-CN" w:bidi="ar-SA"/>
        </w:rPr>
        <w:t>屯头村蟠桃、黄桃、吕阁村李子、周营村西瓜、冯营村菊花、孙楼村娃娃菜等特色农产品等，镇宣传办针对各村特色也进行了宣传促进农产品外销，促进全镇广大农户增收。</w:t>
      </w:r>
      <w:r>
        <w:rPr>
          <w:rFonts w:hint="eastAsia" w:ascii="仿宋" w:hAnsi="仿宋" w:eastAsia="仿宋" w:cs="仿宋"/>
          <w:b w:val="0"/>
          <w:bCs/>
          <w:color w:val="auto"/>
          <w:sz w:val="32"/>
          <w:szCs w:val="32"/>
          <w:lang w:val="en-US" w:eastAsia="zh-CN"/>
        </w:rPr>
        <w:t>持续推进农村人居环境整治工作。</w:t>
      </w:r>
      <w:r>
        <w:rPr>
          <w:rFonts w:hint="eastAsia" w:ascii="仿宋" w:hAnsi="仿宋" w:eastAsia="仿宋" w:cs="仿宋"/>
          <w:b w:val="0"/>
          <w:bCs w:val="0"/>
          <w:color w:val="auto"/>
          <w:kern w:val="2"/>
          <w:sz w:val="32"/>
          <w:szCs w:val="32"/>
          <w:lang w:val="en-US" w:eastAsia="zh-CN" w:bidi="ar-SA"/>
        </w:rPr>
        <w:t>在全镇范围内先后开展7轮较大规模集中整治提升行动，对全镇的环境卫生进行了“大扫除”。先后4个村代表溧河铺镇迎接县级评比，取得了较好的成绩。</w:t>
      </w:r>
      <w:r>
        <w:rPr>
          <w:rFonts w:hint="eastAsia" w:ascii="仿宋" w:hAnsi="仿宋" w:eastAsia="仿宋" w:cs="仿宋"/>
          <w:b w:val="0"/>
          <w:bCs w:val="0"/>
          <w:color w:val="auto"/>
          <w:spacing w:val="8"/>
          <w:kern w:val="2"/>
          <w:sz w:val="32"/>
          <w:szCs w:val="32"/>
          <w:lang w:val="en-US" w:eastAsia="zh-CN" w:bidi="ar-SA"/>
        </w:rPr>
        <w:t>镇成立工作专班，对全镇27个村道路硬化、下水道修建等具体情况澄清底数，对路肩培护、道路标线、破损路面进行综合治理。向上级对口单位积极协调，争取道路硬化项目，方便群众生产生活。</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1.（3）</w:t>
      </w:r>
      <w:r>
        <w:rPr>
          <w:rFonts w:hint="eastAsia" w:ascii="仿宋" w:hAnsi="仿宋" w:eastAsia="仿宋" w:cs="仿宋"/>
          <w:b/>
          <w:bCs/>
          <w:color w:val="auto"/>
          <w:sz w:val="32"/>
          <w:szCs w:val="32"/>
          <w:lang w:val="en-US" w:eastAsia="zh-CN"/>
        </w:rPr>
        <w:t>关于“巩固脱贫攻坚成果有差距”的问题。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val="0"/>
          <w:color w:val="auto"/>
          <w:kern w:val="2"/>
          <w:sz w:val="32"/>
          <w:szCs w:val="32"/>
          <w:lang w:val="en-US" w:eastAsia="zh-CN" w:bidi="ar-SA"/>
        </w:rPr>
        <w:t>整改进展情况：</w:t>
      </w:r>
      <w:r>
        <w:rPr>
          <w:rFonts w:hint="eastAsia" w:ascii="仿宋" w:hAnsi="仿宋" w:eastAsia="仿宋" w:cs="仿宋"/>
          <w:b w:val="0"/>
          <w:bCs/>
          <w:color w:val="000000"/>
          <w:kern w:val="2"/>
          <w:sz w:val="32"/>
          <w:szCs w:val="32"/>
          <w:lang w:val="en-US" w:eastAsia="zh-CN" w:bidi="ar-SA"/>
        </w:rPr>
        <w:t>督促各村责任组及村两委认真谋划，因地制宜多渠道为困难群众增加就业岗位。</w:t>
      </w:r>
      <w:r>
        <w:rPr>
          <w:rFonts w:hint="eastAsia" w:ascii="仿宋" w:hAnsi="仿宋" w:eastAsia="仿宋" w:cs="仿宋"/>
          <w:b w:val="0"/>
          <w:bCs/>
          <w:color w:val="auto"/>
          <w:kern w:val="2"/>
          <w:sz w:val="32"/>
          <w:szCs w:val="32"/>
          <w:lang w:val="en-US" w:eastAsia="zh-CN" w:bidi="ar-SA"/>
        </w:rPr>
        <w:t>加强对各村扶贫落实培训力度，开展专题培训6次，加强对帮扶责任人开展专题业务培训力度,提高政策知晓度，提升了政策落实精准度。结合靶向整改“晋档升级”专项行动，逐村排查行业政策未落实问题。坚持每月10号、20号定期入户帮扶制度，定期收集汇总，确保帮扶责任人责任落实到位。</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b/>
          <w:color w:val="auto"/>
          <w:sz w:val="32"/>
          <w:szCs w:val="32"/>
          <w:lang w:val="en-US" w:eastAsia="zh-CN"/>
        </w:rPr>
        <w:t>1.（4）</w:t>
      </w:r>
      <w:r>
        <w:rPr>
          <w:rFonts w:hint="eastAsia" w:ascii="仿宋" w:hAnsi="仿宋" w:eastAsia="仿宋" w:cs="仿宋"/>
          <w:b/>
          <w:bCs/>
          <w:color w:val="auto"/>
          <w:sz w:val="32"/>
          <w:szCs w:val="32"/>
          <w:lang w:val="en-US" w:eastAsia="zh-CN"/>
        </w:rPr>
        <w:t>关于“</w:t>
      </w:r>
      <w:r>
        <w:rPr>
          <w:rFonts w:hint="eastAsia" w:ascii="仿宋" w:hAnsi="仿宋" w:eastAsia="仿宋" w:cs="仿宋"/>
          <w:b/>
          <w:color w:val="auto"/>
          <w:sz w:val="32"/>
          <w:szCs w:val="32"/>
          <w:lang w:val="en-US" w:eastAsia="zh-CN"/>
        </w:rPr>
        <w:t>群众精神文明建设不到位</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b/>
          <w:bCs/>
          <w:color w:val="auto"/>
          <w:sz w:val="32"/>
          <w:szCs w:val="32"/>
          <w:lang w:eastAsia="zh-CN"/>
        </w:rPr>
        <w:t>整改</w:t>
      </w:r>
      <w:r>
        <w:rPr>
          <w:rFonts w:hint="eastAsia" w:ascii="仿宋" w:hAnsi="仿宋" w:eastAsia="仿宋"/>
          <w:b/>
          <w:bCs/>
          <w:color w:val="auto"/>
          <w:sz w:val="32"/>
          <w:szCs w:val="32"/>
          <w:lang w:val="en-US" w:eastAsia="zh-CN"/>
        </w:rPr>
        <w:t>进展情况</w:t>
      </w:r>
      <w:r>
        <w:rPr>
          <w:rFonts w:hint="eastAsia" w:ascii="仿宋" w:hAnsi="仿宋" w:eastAsia="仿宋"/>
          <w:b/>
          <w:bCs/>
          <w:color w:val="auto"/>
          <w:sz w:val="32"/>
          <w:szCs w:val="32"/>
        </w:rPr>
        <w:t>：</w:t>
      </w:r>
      <w:r>
        <w:rPr>
          <w:rFonts w:hint="eastAsia" w:ascii="仿宋" w:hAnsi="仿宋" w:eastAsia="仿宋" w:cs="仿宋"/>
          <w:sz w:val="32"/>
          <w:szCs w:val="32"/>
          <w:lang w:val="en-US" w:eastAsia="zh-CN"/>
        </w:rPr>
        <w:t>对已有的文化设施，安排专人负责管理，定期维护，出现场地、设施损毁的，及时修复。</w:t>
      </w:r>
      <w:r>
        <w:rPr>
          <w:rFonts w:hint="eastAsia" w:ascii="仿宋" w:hAnsi="仿宋" w:eastAsia="仿宋" w:cs="仿宋"/>
          <w:b w:val="0"/>
          <w:bCs/>
          <w:color w:val="auto"/>
          <w:kern w:val="2"/>
          <w:sz w:val="32"/>
          <w:szCs w:val="32"/>
          <w:lang w:val="en-US" w:eastAsia="zh-CN" w:bidi="ar-SA"/>
        </w:rPr>
        <w:t>结合“五星支部”创建，镇积极协调落实文艺演出、电影、戏曲、双拥文艺演出等文化活动进基层活动，开展舞蹈戏曲等新时代文化活动，加大了文化宣传力度，增强文化宣传氛围，丰富了人民群众文化生活。农家书屋明确专人负责借阅和卫生打扫，制定借阅制度、制作借阅记录本，定期更新书籍种类，持续做好农家书屋卫生清洁和书籍管理工作。</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1.（5）</w:t>
      </w:r>
      <w:r>
        <w:rPr>
          <w:rFonts w:hint="eastAsia" w:ascii="仿宋" w:hAnsi="仿宋" w:eastAsia="仿宋" w:cs="仿宋"/>
          <w:b/>
          <w:bCs/>
          <w:color w:val="auto"/>
          <w:sz w:val="32"/>
          <w:szCs w:val="32"/>
          <w:lang w:val="en-US" w:eastAsia="zh-CN"/>
        </w:rPr>
        <w:t>关于“</w:t>
      </w:r>
      <w:r>
        <w:rPr>
          <w:rFonts w:hint="eastAsia" w:ascii="仿宋" w:hAnsi="仿宋" w:eastAsia="仿宋" w:cs="仿宋"/>
          <w:b/>
          <w:color w:val="auto"/>
          <w:sz w:val="32"/>
          <w:szCs w:val="32"/>
          <w:lang w:val="en-US" w:eastAsia="zh-CN"/>
        </w:rPr>
        <w:t>平安建设有差距</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kern w:val="2"/>
          <w:sz w:val="32"/>
          <w:szCs w:val="32"/>
          <w:lang w:val="en-US" w:eastAsia="zh-CN" w:bidi="ar-SA"/>
        </w:rPr>
        <w:t>整改进展情况：</w:t>
      </w:r>
      <w:r>
        <w:rPr>
          <w:rFonts w:hint="eastAsia" w:ascii="仿宋" w:hAnsi="仿宋" w:eastAsia="仿宋" w:cs="仿宋"/>
          <w:b w:val="0"/>
          <w:bCs/>
          <w:color w:val="auto"/>
          <w:kern w:val="2"/>
          <w:sz w:val="32"/>
          <w:szCs w:val="32"/>
          <w:lang w:val="en-US" w:eastAsia="zh-CN" w:bidi="ar-SA"/>
        </w:rPr>
        <w:t>加大安全排查力度</w:t>
      </w:r>
      <w:r>
        <w:rPr>
          <w:rFonts w:hint="eastAsia" w:ascii="仿宋" w:hAnsi="仿宋" w:eastAsia="仿宋" w:cs="仿宋"/>
          <w:b/>
          <w:bCs w:val="0"/>
          <w:color w:val="auto"/>
          <w:kern w:val="2"/>
          <w:sz w:val="32"/>
          <w:szCs w:val="32"/>
          <w:lang w:val="en-US" w:eastAsia="zh-CN" w:bidi="ar-SA"/>
        </w:rPr>
        <w:t>，</w:t>
      </w:r>
      <w:r>
        <w:rPr>
          <w:rFonts w:hint="eastAsia" w:ascii="仿宋" w:hAnsi="仿宋" w:eastAsia="仿宋" w:cs="仿宋"/>
          <w:b w:val="0"/>
          <w:bCs/>
          <w:color w:val="auto"/>
          <w:sz w:val="32"/>
          <w:szCs w:val="32"/>
          <w:lang w:val="en-US" w:eastAsia="zh-CN"/>
        </w:rPr>
        <w:t>对各村危院危房开展全面排查，坑塘防护措施开展排查，确保危旧房屋安全警示牌应挂尽挂。各村对有水的坑塘建立台账，明确监管人员，设立防护措施，重点水域，悬挂防溺水警示牌。建立信访化解机制。</w:t>
      </w:r>
      <w:r>
        <w:rPr>
          <w:rFonts w:hint="eastAsia" w:ascii="仿宋" w:hAnsi="仿宋" w:eastAsia="仿宋" w:cs="仿宋"/>
          <w:b w:val="0"/>
          <w:bCs/>
          <w:color w:val="auto"/>
          <w:kern w:val="2"/>
          <w:sz w:val="32"/>
          <w:szCs w:val="32"/>
          <w:lang w:val="en-US" w:eastAsia="zh-CN" w:bidi="ar-SA"/>
        </w:rPr>
        <w:t>信访办牵头深入开展矛盾纠纷排查化解工作，从源头上做好信访稳定工作。每周五定时召开包案领导、支部书记、包村人员参加的信访专题研判会议，针对每周未化解案件，深入研判分析化解处理方案，确定化解方案及化解时间，有效提升了矛盾纠纷调处率。深入开展“信访积案化解活动”，摸排掌握可能引发上访的重点事、重点人和一些苗头性、动态性问题，做到未访先知、接访有备。对排查出的各类信访问题，坚持实行领导包案制度，矛盾纠纷调处率超过了百分之九十。</w:t>
      </w:r>
      <w:r>
        <w:rPr>
          <w:rFonts w:hint="eastAsia" w:ascii="仿宋" w:hAnsi="仿宋" w:eastAsia="仿宋" w:cs="仿宋"/>
          <w:b w:val="0"/>
          <w:bCs/>
          <w:color w:val="auto"/>
          <w:sz w:val="32"/>
          <w:szCs w:val="32"/>
          <w:lang w:val="en-US" w:eastAsia="zh-CN"/>
        </w:rPr>
        <w:t>制定《溧河铺镇网格员管理考核办法》、《溧河铺镇网格化日志事件检查处罚办法》、《溧河铺镇网格化工作会议制度》等规章制度，加强对网格员培训力度，按照片区对网格员集中培训,明确工作职责，具体到人到事，确保网格工作高效运行，有力了解决网格员上传率底和上传质量不高的问题。</w:t>
      </w:r>
      <w:r>
        <w:rPr>
          <w:rFonts w:hint="eastAsia" w:ascii="仿宋" w:hAnsi="仿宋" w:eastAsia="仿宋" w:cs="仿宋"/>
          <w:b w:val="0"/>
          <w:bCs/>
          <w:color w:val="auto"/>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1.（6）</w:t>
      </w:r>
      <w:r>
        <w:rPr>
          <w:rFonts w:hint="eastAsia" w:ascii="仿宋" w:hAnsi="仿宋" w:eastAsia="仿宋" w:cs="仿宋"/>
          <w:b/>
          <w:bCs/>
          <w:color w:val="auto"/>
          <w:sz w:val="32"/>
          <w:szCs w:val="32"/>
          <w:lang w:val="en-US" w:eastAsia="zh-CN"/>
        </w:rPr>
        <w:t>关于“</w:t>
      </w:r>
      <w:r>
        <w:rPr>
          <w:rFonts w:hint="eastAsia" w:ascii="仿宋" w:hAnsi="仿宋" w:eastAsia="仿宋" w:cs="仿宋"/>
          <w:b/>
          <w:bCs w:val="0"/>
          <w:color w:val="auto"/>
          <w:sz w:val="32"/>
          <w:szCs w:val="32"/>
          <w:lang w:val="en-US" w:eastAsia="zh-CN"/>
        </w:rPr>
        <w:t>三资管理混乱</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kinsoku/>
        <w:wordWrap/>
        <w:overflowPunct/>
        <w:topLinePunct w:val="0"/>
        <w:bidi w:val="0"/>
        <w:spacing w:line="560" w:lineRule="exact"/>
        <w:ind w:firstLine="643" w:firstLineChars="200"/>
        <w:textAlignment w:val="auto"/>
        <w:rPr>
          <w:rFonts w:hint="eastAsia"/>
          <w:lang w:val="en-US" w:eastAsia="zh-CN"/>
        </w:rPr>
      </w:pPr>
      <w:r>
        <w:rPr>
          <w:rFonts w:hint="eastAsia" w:ascii="仿宋" w:hAnsi="仿宋" w:eastAsia="仿宋" w:cs="仿宋"/>
          <w:b/>
          <w:bCs/>
          <w:color w:val="auto"/>
          <w:sz w:val="32"/>
          <w:szCs w:val="32"/>
          <w:lang w:val="en-US" w:eastAsia="zh-CN"/>
        </w:rPr>
        <w:t>整改进展情况：</w:t>
      </w:r>
      <w:r>
        <w:rPr>
          <w:rFonts w:hint="eastAsia" w:ascii="仿宋" w:hAnsi="仿宋" w:eastAsia="仿宋" w:cs="仿宋"/>
          <w:b w:val="0"/>
          <w:bCs/>
          <w:color w:val="auto"/>
          <w:kern w:val="2"/>
          <w:sz w:val="32"/>
          <w:szCs w:val="32"/>
          <w:lang w:val="en-US" w:eastAsia="zh-CN" w:bidi="ar-SA"/>
        </w:rPr>
        <w:t>镇“三资办”专题系统培训会，规范村集体的资产管理，实现村集体资产管理规范化、制度化运营，</w:t>
      </w:r>
      <w:r>
        <w:rPr>
          <w:rFonts w:hint="eastAsia" w:ascii="仿宋" w:hAnsi="仿宋" w:eastAsia="仿宋" w:cs="仿宋"/>
          <w:color w:val="auto"/>
          <w:sz w:val="32"/>
          <w:szCs w:val="32"/>
          <w:lang w:val="en-US" w:eastAsia="zh-CN"/>
        </w:rPr>
        <w:t>严格落实村集体资源管理责任，按照属地原则重新规范集体资源管理责任，对2020年以来的所有集体资源承包租赁情况进行全面回头看，重新规范集体资产资源管理，对于长期不履行合同义务的要求其重新进行发包租赁，对于已签订承包租赁合同但履行合同义务不砌底的建议其进行协商或走法律程序履行合同义务。</w:t>
      </w:r>
      <w:r>
        <w:rPr>
          <w:rFonts w:hint="eastAsia" w:ascii="仿宋_GB2312" w:hAnsi="仿宋_GB2312" w:eastAsia="仿宋_GB2312" w:cs="仿宋_GB2312"/>
          <w:b w:val="0"/>
          <w:bCs/>
          <w:color w:val="auto"/>
          <w:kern w:val="2"/>
          <w:sz w:val="32"/>
          <w:szCs w:val="32"/>
          <w:lang w:val="en-US" w:eastAsia="zh-CN" w:bidi="ar-SA"/>
        </w:rPr>
        <w:t>对各村对现有的村集体资产资源进行再次排查登记，落实村集体资产管理责任，确保村集体资产底数清、权属清，严格集体资产资源登记，建立管理台账，杜绝集体资源失控漏管，集体资产资金流失问题。</w:t>
      </w:r>
      <w:r>
        <w:rPr>
          <w:rFonts w:hint="eastAsia" w:ascii="仿宋" w:hAnsi="仿宋" w:eastAsia="仿宋" w:cs="仿宋"/>
          <w:b w:val="0"/>
          <w:bCs/>
          <w:color w:val="auto"/>
          <w:sz w:val="32"/>
          <w:szCs w:val="32"/>
          <w:lang w:val="en-US" w:eastAsia="zh-CN"/>
        </w:rPr>
        <w:t>镇组织、财政、纪检、审计、三资等部门成立三资管理联合工作组，对村集体资金流失开展专门的审计审查，依法追缴村集体经济流失责任。</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1.（7）</w:t>
      </w:r>
      <w:r>
        <w:rPr>
          <w:rFonts w:hint="eastAsia" w:ascii="仿宋" w:hAnsi="仿宋" w:eastAsia="仿宋" w:cs="仿宋"/>
          <w:b/>
          <w:bCs/>
          <w:color w:val="auto"/>
          <w:sz w:val="32"/>
          <w:szCs w:val="32"/>
          <w:lang w:val="en-US" w:eastAsia="zh-CN"/>
        </w:rPr>
        <w:t>关于“</w:t>
      </w:r>
      <w:r>
        <w:rPr>
          <w:rFonts w:hint="eastAsia" w:ascii="仿宋" w:hAnsi="仿宋" w:eastAsia="仿宋" w:cs="仿宋"/>
          <w:b/>
          <w:color w:val="auto"/>
          <w:sz w:val="32"/>
          <w:szCs w:val="32"/>
          <w:lang w:val="en-US" w:eastAsia="zh-CN"/>
        </w:rPr>
        <w:t>惠民政策落实有偏差</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kinsoku/>
        <w:wordWrap/>
        <w:overflowPunct/>
        <w:topLinePunct w:val="0"/>
        <w:autoSpaceDE/>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整改进展情况:</w:t>
      </w:r>
      <w:r>
        <w:rPr>
          <w:rFonts w:hint="eastAsia" w:ascii="仿宋_GB2312" w:hAnsi="仿宋_GB2312" w:eastAsia="仿宋_GB2312" w:cs="仿宋_GB2312"/>
          <w:color w:val="auto"/>
          <w:sz w:val="32"/>
          <w:szCs w:val="32"/>
          <w:lang w:val="en-US" w:eastAsia="zh-CN"/>
        </w:rPr>
        <w:t>规范冬春救助资金发放程序，镇应急办召开了冬春救助经办人员会议，将冬春救助政策进行宣讲，明确救助对象范围，下发冬春救助业务工作流程并在村公示栏内公示，</w:t>
      </w:r>
      <w:r>
        <w:rPr>
          <w:rFonts w:hint="eastAsia" w:ascii="仿宋" w:hAnsi="仿宋" w:eastAsia="仿宋" w:cs="仿宋"/>
          <w:b w:val="0"/>
          <w:bCs/>
          <w:color w:val="auto"/>
          <w:kern w:val="2"/>
          <w:sz w:val="32"/>
          <w:szCs w:val="32"/>
          <w:lang w:val="en-US" w:eastAsia="zh-CN" w:bidi="ar-SA"/>
        </w:rPr>
        <w:t>严格按照民政部《受灾人员冬春生活救助工作规程》规定开展，</w:t>
      </w:r>
      <w:r>
        <w:rPr>
          <w:rFonts w:hint="eastAsia" w:ascii="仿宋_GB2312" w:hAnsi="仿宋_GB2312" w:eastAsia="仿宋_GB2312" w:cs="仿宋_GB2312"/>
          <w:color w:val="auto"/>
          <w:sz w:val="32"/>
          <w:szCs w:val="32"/>
          <w:lang w:val="en-US" w:eastAsia="zh-CN"/>
        </w:rPr>
        <w:t>要求各村对办理的冬春救助情况在村党员、群众代表会议上通报，提高群众知情度。整治优亲厚、用救助款发放村干部补助。村委以及镇应急办加强审核审查，对于工作中发现的主观故意造成工作失误和损失的，严肃追究相关人员责任。并要求设计口线部门在今后办理冬春救助工作中，严格按照冬春救助政策审核救助对象，</w:t>
      </w:r>
      <w:r>
        <w:rPr>
          <w:rFonts w:hint="eastAsia" w:ascii="仿宋" w:hAnsi="仿宋" w:eastAsia="仿宋" w:cs="仿宋"/>
          <w:b w:val="0"/>
          <w:bCs/>
          <w:color w:val="auto"/>
          <w:kern w:val="2"/>
          <w:sz w:val="32"/>
          <w:szCs w:val="32"/>
          <w:lang w:val="en-US" w:eastAsia="zh-CN" w:bidi="ar-SA"/>
        </w:rPr>
        <w:t>严格各村救助资金发放程序</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color w:val="auto"/>
          <w:sz w:val="32"/>
          <w:szCs w:val="32"/>
          <w:lang w:val="en-US" w:eastAsia="zh-CN"/>
        </w:rPr>
        <w:t>1.（8）</w:t>
      </w:r>
      <w:r>
        <w:rPr>
          <w:rFonts w:hint="eastAsia" w:ascii="仿宋" w:hAnsi="仿宋" w:eastAsia="仿宋" w:cs="仿宋"/>
          <w:b/>
          <w:bCs/>
          <w:color w:val="auto"/>
          <w:sz w:val="32"/>
          <w:szCs w:val="32"/>
          <w:lang w:val="en-US" w:eastAsia="zh-CN"/>
        </w:rPr>
        <w:t>关于“</w:t>
      </w:r>
      <w:r>
        <w:rPr>
          <w:rFonts w:hint="eastAsia" w:ascii="仿宋" w:hAnsi="仿宋" w:eastAsia="仿宋" w:cs="仿宋"/>
          <w:b/>
          <w:bCs w:val="0"/>
          <w:color w:val="auto"/>
          <w:kern w:val="2"/>
          <w:sz w:val="32"/>
          <w:szCs w:val="32"/>
          <w:lang w:val="en-US" w:eastAsia="zh-CN" w:bidi="ar-SA"/>
        </w:rPr>
        <w:t>财务管理不规范</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bCs/>
          <w:color w:val="auto"/>
          <w:sz w:val="32"/>
          <w:szCs w:val="32"/>
          <w:lang w:val="en-US" w:eastAsia="zh-CN"/>
        </w:rPr>
        <w:t>整改进展情况：</w:t>
      </w:r>
      <w:r>
        <w:rPr>
          <w:rFonts w:hint="eastAsia" w:ascii="仿宋" w:hAnsi="仿宋" w:eastAsia="仿宋" w:cs="仿宋"/>
          <w:b w:val="0"/>
          <w:bCs/>
          <w:color w:val="auto"/>
          <w:kern w:val="2"/>
          <w:sz w:val="32"/>
          <w:szCs w:val="32"/>
          <w:lang w:val="en-US" w:eastAsia="zh-CN" w:bidi="ar-SA"/>
        </w:rPr>
        <w:t>召开财务知识专题培训会，下发《溧河铺镇财务管理制度》，提升村级财务管理水平，规范财务工作流程，财务手续审核审批等规定。严格按照管理制度落实工程，实施程序，按照“四+二”会议决策、招投标、签订施工合同、工程预算决算公开、工程竣工验收、转账付款等程序，规范工程施工类支出程序。杜绝收入不入账或少入账、不合规票据入账、白条列支等财经纪律问题，严格落实三资管理制度中关于财务手续审核审批、集体资金拨付、财务档案管理、财政财务审计、民主集中理财、财务收支两条线等规定，履行好财务手续。</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color w:val="auto"/>
          <w:sz w:val="32"/>
          <w:szCs w:val="32"/>
          <w:lang w:val="en-US" w:eastAsia="zh-CN"/>
        </w:rPr>
        <w:t>1.（9）</w:t>
      </w:r>
      <w:r>
        <w:rPr>
          <w:rFonts w:hint="eastAsia" w:ascii="仿宋" w:hAnsi="仿宋" w:eastAsia="仿宋" w:cs="仿宋"/>
          <w:b/>
          <w:bCs/>
          <w:color w:val="auto"/>
          <w:sz w:val="32"/>
          <w:szCs w:val="32"/>
          <w:lang w:val="en-US" w:eastAsia="zh-CN"/>
        </w:rPr>
        <w:t>关于“</w:t>
      </w:r>
      <w:r>
        <w:rPr>
          <w:rFonts w:hint="eastAsia" w:ascii="仿宋_GB2312" w:hAnsi="仿宋_GB2312" w:eastAsia="仿宋_GB2312" w:cs="仿宋_GB2312"/>
          <w:b/>
          <w:bCs w:val="0"/>
          <w:color w:val="auto"/>
          <w:kern w:val="2"/>
          <w:sz w:val="32"/>
          <w:szCs w:val="32"/>
          <w:lang w:val="en-US" w:eastAsia="zh-CN" w:bidi="ar-SA"/>
        </w:rPr>
        <w:t>公益事业建设管理不到位</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仿宋" w:hAnsi="仿宋" w:eastAsia="仿宋" w:cs="仿宋"/>
          <w:b w:val="0"/>
          <w:bCs/>
          <w:color w:val="auto"/>
          <w:kern w:val="2"/>
          <w:sz w:val="32"/>
          <w:szCs w:val="32"/>
          <w:lang w:val="en-US" w:eastAsia="zh-CN" w:bidi="ar-SA"/>
        </w:rPr>
      </w:pPr>
      <w:r>
        <w:rPr>
          <w:rFonts w:hint="eastAsia" w:ascii="仿宋" w:hAnsi="仿宋" w:eastAsia="仿宋"/>
          <w:b/>
          <w:bCs/>
          <w:color w:val="auto"/>
          <w:sz w:val="32"/>
          <w:szCs w:val="32"/>
          <w:lang w:eastAsia="zh-CN"/>
        </w:rPr>
        <w:t>整改</w:t>
      </w:r>
      <w:r>
        <w:rPr>
          <w:rFonts w:hint="eastAsia" w:ascii="仿宋" w:hAnsi="仿宋" w:eastAsia="仿宋"/>
          <w:b/>
          <w:bCs/>
          <w:color w:val="auto"/>
          <w:sz w:val="32"/>
          <w:szCs w:val="32"/>
          <w:lang w:val="en-US" w:eastAsia="zh-CN"/>
        </w:rPr>
        <w:t>进展情况</w:t>
      </w:r>
      <w:r>
        <w:rPr>
          <w:rFonts w:hint="eastAsia" w:ascii="仿宋" w:hAnsi="仿宋" w:eastAsia="仿宋"/>
          <w:b/>
          <w:bCs/>
          <w:color w:val="auto"/>
          <w:sz w:val="32"/>
          <w:szCs w:val="32"/>
        </w:rPr>
        <w:t>：</w:t>
      </w:r>
      <w:r>
        <w:rPr>
          <w:rFonts w:hint="eastAsia" w:ascii="仿宋_GB2312" w:hAnsi="仿宋_GB2312" w:eastAsia="仿宋_GB2312" w:cs="仿宋_GB2312"/>
          <w:b w:val="0"/>
          <w:bCs/>
          <w:color w:val="auto"/>
          <w:kern w:val="2"/>
          <w:sz w:val="32"/>
          <w:szCs w:val="32"/>
          <w:lang w:val="en-US" w:eastAsia="zh-CN" w:bidi="ar-SA"/>
        </w:rPr>
        <w:t>全面加强农村饮水安全的动态管理和排查工作，积极筹措项目资金，制定实施方案，保证群众正常用水，建立健全各项机制，保障农村饮水工程长效运行，保障群众安全饮水。</w:t>
      </w:r>
      <w:r>
        <w:rPr>
          <w:rFonts w:hint="eastAsia" w:ascii="仿宋_GB2312" w:hAnsi="仿宋_GB2312" w:eastAsia="仿宋_GB2312" w:cs="仿宋_GB2312"/>
          <w:b w:val="0"/>
          <w:bCs/>
          <w:color w:val="auto"/>
          <w:sz w:val="32"/>
          <w:szCs w:val="32"/>
          <w:lang w:val="en-US" w:eastAsia="zh-CN"/>
        </w:rPr>
        <w:t>镇村两级</w:t>
      </w:r>
      <w:r>
        <w:rPr>
          <w:rFonts w:hint="eastAsia" w:ascii="仿宋_GB2312" w:hAnsi="仿宋_GB2312" w:eastAsia="仿宋_GB2312" w:cs="仿宋_GB2312"/>
          <w:b w:val="0"/>
          <w:bCs/>
          <w:color w:val="auto"/>
          <w:kern w:val="2"/>
          <w:sz w:val="32"/>
          <w:szCs w:val="32"/>
          <w:lang w:val="en-US" w:eastAsia="zh-CN" w:bidi="ar-SA"/>
        </w:rPr>
        <w:t>积极向上争取农田水利项目，力争把农田水利建设配套不到位的土地纳入高标准农田建设项目，做到旱能浇、涝能排。做好现有水利建筑物的管理和维护，确保发挥防洪排涝作用。各村加强疏通沟渠工作力度，疏浚现有的易涝农田，确保排水通畅。</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cs="仿宋"/>
          <w:b/>
          <w:bCs w:val="0"/>
          <w:color w:val="auto"/>
          <w:kern w:val="2"/>
          <w:sz w:val="32"/>
          <w:szCs w:val="32"/>
          <w:u w:val="none"/>
          <w:lang w:val="en-US" w:eastAsia="zh-CN" w:bidi="ar-SA"/>
        </w:rPr>
      </w:pPr>
      <w:r>
        <w:rPr>
          <w:rFonts w:hint="eastAsia" w:ascii="仿宋" w:hAnsi="仿宋" w:eastAsia="仿宋" w:cs="仿宋"/>
          <w:b/>
          <w:color w:val="auto"/>
          <w:sz w:val="32"/>
          <w:szCs w:val="32"/>
          <w:lang w:val="en-US" w:eastAsia="zh-CN"/>
        </w:rPr>
        <w:t>1.（10）</w:t>
      </w:r>
      <w:r>
        <w:rPr>
          <w:rFonts w:hint="eastAsia" w:ascii="仿宋" w:hAnsi="仿宋" w:eastAsia="仿宋" w:cs="仿宋"/>
          <w:b/>
          <w:bCs/>
          <w:color w:val="auto"/>
          <w:sz w:val="32"/>
          <w:szCs w:val="32"/>
          <w:lang w:val="en-US" w:eastAsia="zh-CN"/>
        </w:rPr>
        <w:t>关于“</w:t>
      </w:r>
      <w:r>
        <w:rPr>
          <w:rFonts w:hint="eastAsia" w:ascii="仿宋" w:hAnsi="仿宋" w:eastAsia="仿宋" w:cs="仿宋"/>
          <w:b/>
          <w:bCs w:val="0"/>
          <w:color w:val="auto"/>
          <w:kern w:val="2"/>
          <w:sz w:val="32"/>
          <w:szCs w:val="32"/>
          <w:lang w:val="en-US" w:eastAsia="zh-CN" w:bidi="ar-SA"/>
        </w:rPr>
        <w:t>村级领导班子建设亟待加强</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3" w:firstLineChars="200"/>
        <w:jc w:val="both"/>
        <w:textAlignment w:val="auto"/>
        <w:outlineLvl w:val="9"/>
        <w:rPr>
          <w:rFonts w:ascii="仿宋" w:hAnsi="仿宋" w:eastAsia="仿宋" w:cs="仿宋"/>
          <w:i w:val="0"/>
          <w:iCs w:val="0"/>
          <w:caps w:val="0"/>
          <w:color w:val="1D1B1B"/>
          <w:spacing w:val="0"/>
          <w:sz w:val="32"/>
          <w:szCs w:val="32"/>
          <w:shd w:val="clear" w:color="auto" w:fill="FFFFFF"/>
        </w:rPr>
      </w:pPr>
      <w:r>
        <w:rPr>
          <w:rFonts w:hint="eastAsia" w:ascii="仿宋" w:hAnsi="仿宋" w:eastAsia="仿宋" w:cs="仿宋"/>
          <w:b/>
          <w:bCs/>
          <w:color w:val="auto"/>
          <w:sz w:val="32"/>
          <w:szCs w:val="32"/>
          <w:lang w:val="en-US" w:eastAsia="zh-CN"/>
        </w:rPr>
        <w:t>整改进展情况：</w:t>
      </w:r>
      <w:r>
        <w:rPr>
          <w:rFonts w:hint="eastAsia" w:ascii="仿宋" w:hAnsi="仿宋" w:eastAsia="仿宋" w:cs="仿宋"/>
          <w:b w:val="0"/>
          <w:bCs w:val="0"/>
          <w:color w:val="auto"/>
          <w:sz w:val="32"/>
          <w:szCs w:val="32"/>
          <w:lang w:val="en-US" w:eastAsia="zh-CN"/>
        </w:rPr>
        <w:t>镇党建办牵头</w:t>
      </w:r>
      <w:r>
        <w:rPr>
          <w:rFonts w:hint="eastAsia" w:ascii="仿宋_GB2312" w:hAnsi="仿宋_GB2312" w:eastAsia="仿宋_GB2312" w:cs="仿宋_GB2312"/>
          <w:kern w:val="2"/>
          <w:sz w:val="32"/>
          <w:szCs w:val="32"/>
          <w:lang w:val="en-US" w:eastAsia="zh-CN" w:bidi="ar-SA"/>
        </w:rPr>
        <w:t>开展</w:t>
      </w:r>
      <w:r>
        <w:rPr>
          <w:rFonts w:hint="eastAsia" w:ascii="仿宋_GB2312" w:hAnsi="仿宋_GB2312" w:eastAsia="仿宋_GB2312" w:cs="仿宋_GB2312"/>
          <w:b w:val="0"/>
          <w:bCs w:val="0"/>
          <w:color w:val="auto"/>
          <w:kern w:val="2"/>
          <w:sz w:val="32"/>
          <w:szCs w:val="32"/>
          <w:lang w:val="en-US" w:eastAsia="zh-CN" w:bidi="ar-SA"/>
        </w:rPr>
        <w:t>定期开展村党支部书记培训，</w:t>
      </w:r>
      <w:r>
        <w:rPr>
          <w:rFonts w:hint="eastAsia" w:ascii="仿宋_GB2312" w:hAnsi="仿宋_GB2312" w:eastAsia="仿宋_GB2312" w:cs="仿宋_GB2312"/>
          <w:b w:val="0"/>
          <w:bCs w:val="0"/>
          <w:color w:val="000000"/>
          <w:kern w:val="0"/>
          <w:sz w:val="32"/>
          <w:szCs w:val="32"/>
          <w:lang w:val="en-US" w:eastAsia="zh-CN"/>
        </w:rPr>
        <w:t>对支部</w:t>
      </w:r>
      <w:r>
        <w:rPr>
          <w:rFonts w:ascii="仿宋" w:hAnsi="仿宋" w:eastAsia="仿宋" w:cs="仿宋"/>
          <w:i w:val="0"/>
          <w:iCs w:val="0"/>
          <w:caps w:val="0"/>
          <w:color w:val="1D1B1B"/>
          <w:spacing w:val="0"/>
          <w:sz w:val="32"/>
          <w:szCs w:val="32"/>
          <w:shd w:val="clear" w:color="auto" w:fill="FFFFFF"/>
        </w:rPr>
        <w:t>书记结合实际加强思想引导，营造感恩、敬业、实干、奉献的良好氛围，通过组织生活会广泛听取群众意见，接受群众和评议监督，不断改善党组织的工作</w:t>
      </w:r>
      <w:r>
        <w:rPr>
          <w:rFonts w:hint="eastAsia" w:ascii="仿宋" w:hAnsi="仿宋" w:eastAsia="仿宋" w:cs="仿宋"/>
          <w:i w:val="0"/>
          <w:iCs w:val="0"/>
          <w:caps w:val="0"/>
          <w:color w:val="1D1B1B"/>
          <w:spacing w:val="0"/>
          <w:sz w:val="32"/>
          <w:szCs w:val="32"/>
          <w:shd w:val="clear" w:color="auto" w:fill="FFFFFF"/>
          <w:lang w:eastAsia="zh-CN"/>
        </w:rPr>
        <w:t>，</w:t>
      </w:r>
      <w:r>
        <w:rPr>
          <w:rFonts w:hint="eastAsia" w:ascii="仿宋_GB2312" w:hAnsi="仿宋_GB2312" w:eastAsia="仿宋_GB2312" w:cs="仿宋_GB2312"/>
          <w:b w:val="0"/>
          <w:bCs w:val="0"/>
          <w:color w:val="auto"/>
          <w:kern w:val="2"/>
          <w:sz w:val="32"/>
          <w:szCs w:val="32"/>
          <w:lang w:val="en-US" w:eastAsia="zh-CN" w:bidi="ar-SA"/>
        </w:rPr>
        <w:t>加</w:t>
      </w:r>
      <w:r>
        <w:rPr>
          <w:rFonts w:hint="eastAsia" w:ascii="仿宋_GB2312" w:hAnsi="仿宋_GB2312" w:eastAsia="仿宋_GB2312" w:cs="仿宋_GB2312"/>
          <w:b w:val="0"/>
          <w:bCs w:val="0"/>
          <w:color w:val="000000"/>
          <w:kern w:val="0"/>
          <w:sz w:val="32"/>
          <w:szCs w:val="32"/>
          <w:lang w:val="en-US" w:eastAsia="zh-CN"/>
        </w:rPr>
        <w:t>强党性意识、纪律意识和服务意识,提升了支部书记战斗力，</w:t>
      </w:r>
      <w:r>
        <w:rPr>
          <w:rFonts w:ascii="仿宋" w:hAnsi="仿宋" w:eastAsia="仿宋" w:cs="仿宋"/>
          <w:i w:val="0"/>
          <w:iCs w:val="0"/>
          <w:caps w:val="0"/>
          <w:color w:val="1D1B1B"/>
          <w:spacing w:val="0"/>
          <w:sz w:val="32"/>
          <w:szCs w:val="32"/>
          <w:shd w:val="clear" w:color="auto" w:fill="FFFFFF"/>
        </w:rPr>
        <w:t>推动各项任务</w:t>
      </w:r>
      <w:r>
        <w:rPr>
          <w:rFonts w:hint="eastAsia" w:ascii="仿宋" w:hAnsi="仿宋" w:eastAsia="仿宋" w:cs="仿宋"/>
          <w:i w:val="0"/>
          <w:iCs w:val="0"/>
          <w:caps w:val="0"/>
          <w:color w:val="1D1B1B"/>
          <w:spacing w:val="0"/>
          <w:sz w:val="32"/>
          <w:szCs w:val="32"/>
          <w:shd w:val="clear" w:color="auto" w:fill="FFFFFF"/>
          <w:lang w:val="en-US" w:eastAsia="zh-CN"/>
        </w:rPr>
        <w:t>顺利</w:t>
      </w:r>
      <w:r>
        <w:rPr>
          <w:rFonts w:ascii="仿宋" w:hAnsi="仿宋" w:eastAsia="仿宋" w:cs="仿宋"/>
          <w:i w:val="0"/>
          <w:iCs w:val="0"/>
          <w:caps w:val="0"/>
          <w:color w:val="1D1B1B"/>
          <w:spacing w:val="0"/>
          <w:sz w:val="32"/>
          <w:szCs w:val="32"/>
          <w:shd w:val="clear" w:color="auto" w:fill="FFFFFF"/>
        </w:rPr>
        <w:t>完成</w:t>
      </w:r>
      <w:r>
        <w:rPr>
          <w:rFonts w:hint="eastAsia" w:ascii="仿宋_GB2312" w:hAnsi="仿宋_GB2312" w:eastAsia="仿宋_GB2312" w:cs="仿宋_GB2312"/>
          <w:b w:val="0"/>
          <w:bCs w:val="0"/>
          <w:color w:val="000000"/>
          <w:kern w:val="0"/>
          <w:sz w:val="32"/>
          <w:szCs w:val="32"/>
          <w:lang w:val="en-US" w:eastAsia="zh-CN"/>
        </w:rPr>
        <w:t>。</w:t>
      </w:r>
      <w:r>
        <w:rPr>
          <w:rFonts w:ascii="仿宋" w:hAnsi="仿宋" w:eastAsia="仿宋" w:cs="仿宋"/>
          <w:i w:val="0"/>
          <w:iCs w:val="0"/>
          <w:caps w:val="0"/>
          <w:color w:val="1D1B1B"/>
          <w:spacing w:val="0"/>
          <w:sz w:val="32"/>
          <w:szCs w:val="32"/>
          <w:shd w:val="clear" w:color="auto" w:fill="FFFFFF"/>
        </w:rPr>
        <w:t>完善监督考核机制在日常工作中，明确村党支部书记加强党支部组织建设、壮大发展集体经济、带领农民致富、密切联系群众等方面的工作职责，加强对村书记的述职、评议和考核工作</w:t>
      </w:r>
      <w:r>
        <w:rPr>
          <w:rFonts w:hint="eastAsia" w:ascii="仿宋" w:hAnsi="仿宋" w:eastAsia="仿宋" w:cs="仿宋"/>
          <w:i w:val="0"/>
          <w:iCs w:val="0"/>
          <w:caps w:val="0"/>
          <w:color w:val="1D1B1B"/>
          <w:spacing w:val="0"/>
          <w:sz w:val="32"/>
          <w:szCs w:val="32"/>
          <w:shd w:val="clear" w:color="auto" w:fill="FFFFFF"/>
          <w:lang w:eastAsia="zh-CN"/>
        </w:rPr>
        <w:t>，</w:t>
      </w:r>
      <w:r>
        <w:rPr>
          <w:rFonts w:ascii="仿宋" w:hAnsi="仿宋" w:eastAsia="仿宋" w:cs="仿宋"/>
          <w:i w:val="0"/>
          <w:iCs w:val="0"/>
          <w:caps w:val="0"/>
          <w:color w:val="1D1B1B"/>
          <w:spacing w:val="0"/>
          <w:sz w:val="32"/>
          <w:szCs w:val="32"/>
          <w:shd w:val="clear" w:color="auto" w:fill="FFFFFF"/>
        </w:rPr>
        <w:t>激发干事热情。</w:t>
      </w:r>
      <w:r>
        <w:rPr>
          <w:rFonts w:hint="eastAsia" w:ascii="仿宋" w:hAnsi="仿宋" w:eastAsia="仿宋" w:cs="仿宋"/>
          <w:b w:val="0"/>
          <w:bCs w:val="0"/>
          <w:color w:val="auto"/>
          <w:sz w:val="32"/>
          <w:szCs w:val="32"/>
          <w:u w:val="none"/>
          <w:lang w:val="en-US" w:eastAsia="zh-CN"/>
        </w:rPr>
        <w:t>加强教育培训。充分利用各级培训阵地，发挥农村现代远程教育网络的作用，对村两委班子进行政治理论、法律法规、实用技术、领导方法等的教育培训，使其提高思想认识，激活内力。强化监督管理。严格推行村干部岗位责任制、任期目标责任制和公开承诺制、年度目标考核制、平时工作定期通报制等，对村干部予以通报批评，进行说服教育和跟踪培养，确实不能胜任的予以调整。</w:t>
      </w:r>
      <w:r>
        <w:rPr>
          <w:rFonts w:hint="eastAsia" w:ascii="仿宋_GB2312" w:hAnsi="仿宋_GB2312" w:eastAsia="仿宋_GB2312" w:cs="仿宋_GB2312"/>
          <w:spacing w:val="8"/>
          <w:sz w:val="32"/>
          <w:szCs w:val="32"/>
          <w:lang w:val="en-US" w:eastAsia="zh-CN"/>
        </w:rPr>
        <w:t>按照镇级公益性岗位锻炼一批、村本土人才后备一批、村级致富带头人储存一批的方式，建立村级后备干部队伍人才库，对于平均年龄大的村加强年轻后备干部培养，择机优化村级队伍。</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1.（11）</w:t>
      </w:r>
      <w:r>
        <w:rPr>
          <w:rFonts w:hint="eastAsia" w:ascii="仿宋" w:hAnsi="仿宋" w:eastAsia="仿宋" w:cs="仿宋"/>
          <w:b/>
          <w:bCs/>
          <w:color w:val="auto"/>
          <w:sz w:val="32"/>
          <w:szCs w:val="32"/>
          <w:lang w:val="en-US" w:eastAsia="zh-CN"/>
        </w:rPr>
        <w:t>关于“</w:t>
      </w:r>
      <w:r>
        <w:rPr>
          <w:rFonts w:hint="eastAsia" w:ascii="仿宋" w:hAnsi="仿宋" w:eastAsia="仿宋" w:cs="仿宋"/>
          <w:b/>
          <w:bCs w:val="0"/>
          <w:color w:val="auto"/>
          <w:kern w:val="2"/>
          <w:sz w:val="32"/>
          <w:szCs w:val="32"/>
          <w:lang w:val="en-US" w:eastAsia="zh-CN" w:bidi="ar-SA"/>
        </w:rPr>
        <w:t>党建制度执行不力</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pStyle w:val="2"/>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 w:hAnsi="仿宋" w:eastAsia="仿宋" w:cs="仿宋"/>
          <w:b/>
          <w:bCs w:val="0"/>
          <w:color w:val="auto"/>
          <w:kern w:val="2"/>
          <w:sz w:val="32"/>
          <w:szCs w:val="32"/>
          <w:lang w:val="en-US" w:eastAsia="zh-CN" w:bidi="ar-SA"/>
        </w:rPr>
        <w:t>整改进展情况：</w:t>
      </w:r>
      <w:r>
        <w:rPr>
          <w:rFonts w:hint="eastAsia" w:ascii="仿宋_GB2312" w:hAnsi="仿宋_GB2312" w:eastAsia="仿宋_GB2312" w:cs="仿宋_GB2312"/>
          <w:b w:val="0"/>
          <w:bCs w:val="0"/>
          <w:color w:val="000000"/>
          <w:kern w:val="0"/>
          <w:sz w:val="32"/>
          <w:szCs w:val="32"/>
          <w:lang w:val="en-US" w:eastAsia="zh-CN"/>
        </w:rPr>
        <w:t>规范组织工作要求，加强村党支部建设，严格落实“三会一课”制度和党员活动日制度，</w:t>
      </w:r>
      <w:r>
        <w:rPr>
          <w:rFonts w:hint="eastAsia" w:ascii="Times New Roman" w:hAnsi="Times New Roman" w:eastAsia="仿宋" w:cs="黑体"/>
          <w:sz w:val="32"/>
          <w:szCs w:val="32"/>
          <w:lang w:val="en-US" w:eastAsia="zh-CN"/>
        </w:rPr>
        <w:t>严格活动纪律、</w:t>
      </w:r>
      <w:r>
        <w:rPr>
          <w:rFonts w:hint="eastAsia" w:ascii="仿宋" w:hAnsi="仿宋" w:eastAsia="仿宋" w:cs="仿宋"/>
          <w:sz w:val="32"/>
          <w:szCs w:val="32"/>
          <w:lang w:eastAsia="zh-CN"/>
        </w:rPr>
        <w:t>提高活动质量</w:t>
      </w:r>
      <w:r>
        <w:rPr>
          <w:rFonts w:hint="eastAsia" w:ascii="仿宋" w:hAnsi="仿宋" w:cs="仿宋"/>
          <w:sz w:val="32"/>
          <w:szCs w:val="32"/>
          <w:lang w:eastAsia="zh-CN"/>
        </w:rPr>
        <w:t>。</w:t>
      </w:r>
      <w:r>
        <w:rPr>
          <w:rFonts w:hint="eastAsia" w:ascii="仿宋_GB2312" w:hAnsi="仿宋_GB2312" w:eastAsia="仿宋_GB2312" w:cs="仿宋_GB2312"/>
          <w:b w:val="0"/>
          <w:bCs w:val="0"/>
          <w:color w:val="000000"/>
          <w:kern w:val="0"/>
          <w:sz w:val="32"/>
          <w:szCs w:val="32"/>
          <w:lang w:val="en-US" w:eastAsia="zh-CN"/>
        </w:rPr>
        <w:t>强化监督检查，规范资料记录及影像资料的留存。组织村支部书记和组织委员业务知识培训会，严格党员发展程序、规范发展活动记录，提升村级党建水平，避免党员资料出现记录有误、程序不合规等问题。</w:t>
      </w:r>
      <w:r>
        <w:rPr>
          <w:rFonts w:hint="eastAsia" w:ascii="仿宋" w:hAnsi="仿宋" w:eastAsia="仿宋" w:cs="仿宋"/>
          <w:b w:val="0"/>
          <w:bCs w:val="0"/>
          <w:sz w:val="32"/>
          <w:szCs w:val="32"/>
          <w:lang w:eastAsia="zh-CN"/>
        </w:rPr>
        <w:t>严格执行党费收缴制度、党费管理制度，确保党费收缴有序、手续完善。</w:t>
      </w:r>
      <w:r>
        <w:rPr>
          <w:rFonts w:hint="eastAsia" w:ascii="仿宋_GB2312" w:hAnsi="仿宋_GB2312" w:eastAsia="仿宋_GB2312" w:cs="仿宋_GB2312"/>
          <w:b w:val="0"/>
          <w:bCs/>
          <w:color w:val="auto"/>
          <w:kern w:val="2"/>
          <w:sz w:val="32"/>
          <w:szCs w:val="32"/>
          <w:lang w:val="en-US" w:eastAsia="zh-CN" w:bidi="ar-SA"/>
        </w:rPr>
        <w:t>对受党员处分规定进行再明确培训，严肃相应工作纪律，党员违纪处分情况及时宣布到位。加强和改进流动党员管理工作，建立流动党员管理台账，专人定期同流动党员联系，了解外出党员动态，传达上级精神、党支部的活动、会议、决议工作情况，征求意见、建议，利用乡村在线APP督促在外党员参与“四议两公开”、民主决策活动。</w:t>
      </w:r>
      <w:r>
        <w:rPr>
          <w:rFonts w:hint="eastAsia" w:ascii="仿宋_GB2312" w:hAnsi="仿宋_GB2312" w:eastAsia="仿宋_GB2312" w:cs="仿宋_GB2312"/>
          <w:sz w:val="32"/>
          <w:szCs w:val="32"/>
          <w:lang w:val="en-US" w:eastAsia="zh-CN"/>
        </w:rPr>
        <w:t>强化了基层党组织的组织、管理、引导能力，使党员的组织学习呈现出多元化，深层化，增强了党组织的凝聚力，提升了党员对责任与义务的认知，有力加强了对外党员的管理。</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 xml:space="preserve"> </w:t>
      </w:r>
      <w:r>
        <w:rPr>
          <w:rFonts w:hint="eastAsia" w:ascii="仿宋" w:hAnsi="仿宋" w:eastAsia="仿宋" w:cs="仿宋"/>
          <w:b/>
          <w:color w:val="auto"/>
          <w:sz w:val="32"/>
          <w:szCs w:val="32"/>
          <w:lang w:val="en-US" w:eastAsia="zh-CN"/>
        </w:rPr>
        <w:t>1.（12）</w:t>
      </w:r>
      <w:r>
        <w:rPr>
          <w:rFonts w:hint="eastAsia" w:ascii="仿宋" w:hAnsi="仿宋" w:eastAsia="仿宋" w:cs="仿宋"/>
          <w:b/>
          <w:bCs/>
          <w:color w:val="auto"/>
          <w:sz w:val="32"/>
          <w:szCs w:val="32"/>
          <w:lang w:val="en-US" w:eastAsia="zh-CN"/>
        </w:rPr>
        <w:t>关于“</w:t>
      </w:r>
      <w:r>
        <w:rPr>
          <w:rFonts w:hint="eastAsia" w:ascii="仿宋" w:hAnsi="仿宋" w:eastAsia="仿宋" w:cs="仿宋"/>
          <w:b/>
          <w:bCs w:val="0"/>
          <w:color w:val="auto"/>
          <w:kern w:val="2"/>
          <w:sz w:val="32"/>
          <w:szCs w:val="32"/>
          <w:lang w:val="en-US" w:eastAsia="zh-CN" w:bidi="ar-SA"/>
        </w:rPr>
        <w:t>四议两公开流于形式</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 w:hAnsi="仿宋" w:eastAsia="仿宋" w:cs="仿宋"/>
          <w:b/>
          <w:bCs/>
          <w:sz w:val="32"/>
          <w:szCs w:val="32"/>
          <w:lang w:val="en-US" w:eastAsia="zh-CN"/>
        </w:rPr>
        <w:t>整改进展情况：</w:t>
      </w:r>
      <w:r>
        <w:rPr>
          <w:rFonts w:hint="eastAsia" w:ascii="仿宋_GB2312" w:hAnsi="仿宋_GB2312" w:eastAsia="仿宋_GB2312" w:cs="仿宋_GB2312"/>
          <w:b w:val="0"/>
          <w:bCs/>
          <w:color w:val="auto"/>
          <w:kern w:val="2"/>
          <w:sz w:val="32"/>
          <w:szCs w:val="32"/>
          <w:lang w:val="en-US" w:eastAsia="zh-CN" w:bidi="ar-SA"/>
        </w:rPr>
        <w:t>镇党建办开展村组织委员业务知识培训，根据县委组织部发放的“四议两公开”提议范围的</w:t>
      </w:r>
      <w:r>
        <w:rPr>
          <w:rFonts w:hint="eastAsia" w:ascii="仿宋_GB2312" w:hAnsi="仿宋_GB2312" w:eastAsia="仿宋_GB2312" w:cs="仿宋_GB2312"/>
          <w:spacing w:val="8"/>
          <w:sz w:val="32"/>
          <w:szCs w:val="32"/>
          <w:lang w:val="en-US" w:eastAsia="zh-CN"/>
        </w:rPr>
        <w:t>对涉及</w:t>
      </w:r>
      <w:r>
        <w:rPr>
          <w:rFonts w:hint="eastAsia" w:ascii="仿宋_GB2312" w:hAnsi="仿宋_GB2312" w:eastAsia="仿宋_GB2312" w:cs="仿宋_GB2312"/>
          <w:spacing w:val="8"/>
          <w:sz w:val="32"/>
          <w:szCs w:val="32"/>
        </w:rPr>
        <w:t>救助资金发放、集体资金使用、集体资源处置等</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b w:val="0"/>
          <w:bCs/>
          <w:color w:val="auto"/>
          <w:kern w:val="2"/>
          <w:sz w:val="32"/>
          <w:szCs w:val="32"/>
          <w:lang w:val="en-US" w:eastAsia="zh-CN" w:bidi="ar-SA"/>
        </w:rPr>
        <w:t>“十必提”内容，逐项讲解，</w:t>
      </w:r>
      <w:r>
        <w:rPr>
          <w:rFonts w:hint="eastAsia" w:ascii="仿宋_GB2312" w:hAnsi="仿宋_GB2312" w:eastAsia="仿宋_GB2312" w:cs="仿宋_GB2312"/>
          <w:spacing w:val="8"/>
          <w:sz w:val="32"/>
          <w:szCs w:val="32"/>
          <w:lang w:eastAsia="zh-CN"/>
        </w:rPr>
        <w:t>进行针对性</w:t>
      </w:r>
      <w:r>
        <w:rPr>
          <w:rFonts w:hint="eastAsia" w:ascii="仿宋_GB2312" w:hAnsi="仿宋_GB2312" w:eastAsia="仿宋_GB2312" w:cs="仿宋_GB2312"/>
          <w:spacing w:val="8"/>
          <w:sz w:val="32"/>
          <w:szCs w:val="32"/>
          <w:lang w:val="en-US" w:eastAsia="zh-CN"/>
        </w:rPr>
        <w:t>的</w:t>
      </w:r>
      <w:r>
        <w:rPr>
          <w:rFonts w:hint="eastAsia" w:ascii="仿宋_GB2312" w:hAnsi="仿宋_GB2312" w:eastAsia="仿宋_GB2312" w:cs="仿宋_GB2312"/>
          <w:spacing w:val="8"/>
          <w:sz w:val="32"/>
          <w:szCs w:val="32"/>
          <w:lang w:eastAsia="zh-CN"/>
        </w:rPr>
        <w:t>指导培训，</w:t>
      </w:r>
      <w:r>
        <w:rPr>
          <w:rFonts w:hint="eastAsia" w:ascii="仿宋_GB2312" w:hAnsi="仿宋_GB2312" w:eastAsia="仿宋_GB2312" w:cs="仿宋_GB2312"/>
          <w:b w:val="0"/>
          <w:bCs/>
          <w:color w:val="auto"/>
          <w:kern w:val="2"/>
          <w:sz w:val="32"/>
          <w:szCs w:val="32"/>
          <w:lang w:val="en-US" w:eastAsia="zh-CN" w:bidi="ar-SA"/>
        </w:rPr>
        <w:t>明确村级应议范围，要求应议尽议，作好记录。</w:t>
      </w:r>
      <w:r>
        <w:rPr>
          <w:rFonts w:hint="eastAsia" w:ascii="仿宋_GB2312" w:hAnsi="仿宋_GB2312" w:eastAsia="仿宋_GB2312" w:cs="仿宋_GB2312"/>
          <w:spacing w:val="8"/>
          <w:sz w:val="32"/>
          <w:szCs w:val="32"/>
          <w:lang w:eastAsia="zh-CN"/>
        </w:rPr>
        <w:t>利用党建例会，</w:t>
      </w:r>
      <w:r>
        <w:rPr>
          <w:rFonts w:hint="eastAsia" w:ascii="仿宋_GB2312" w:hAnsi="仿宋_GB2312" w:eastAsia="仿宋_GB2312" w:cs="仿宋_GB2312"/>
          <w:spacing w:val="8"/>
          <w:sz w:val="32"/>
          <w:szCs w:val="32"/>
          <w:lang w:val="en-US" w:eastAsia="zh-CN"/>
        </w:rPr>
        <w:t>定期</w:t>
      </w:r>
      <w:r>
        <w:rPr>
          <w:rFonts w:hint="eastAsia" w:ascii="仿宋_GB2312" w:hAnsi="仿宋_GB2312" w:eastAsia="仿宋_GB2312" w:cs="仿宋_GB2312"/>
          <w:spacing w:val="8"/>
          <w:sz w:val="32"/>
          <w:szCs w:val="32"/>
          <w:lang w:eastAsia="zh-CN"/>
        </w:rPr>
        <w:t>对“四议两公开”记录较好村的记录本进行传阅学习，并对各村记录本进行检查整改，</w:t>
      </w:r>
      <w:r>
        <w:rPr>
          <w:rFonts w:hint="eastAsia" w:ascii="仿宋_GB2312" w:hAnsi="仿宋_GB2312" w:eastAsia="仿宋_GB2312" w:cs="仿宋_GB2312"/>
          <w:b w:val="0"/>
          <w:bCs/>
          <w:color w:val="auto"/>
          <w:kern w:val="2"/>
          <w:sz w:val="32"/>
          <w:szCs w:val="32"/>
          <w:lang w:val="en-US" w:eastAsia="zh-CN" w:bidi="ar-SA"/>
        </w:rPr>
        <w:t>严格按照上级要求记录，</w:t>
      </w:r>
      <w:r>
        <w:rPr>
          <w:rFonts w:hint="eastAsia" w:ascii="仿宋_GB2312" w:hAnsi="仿宋_GB2312" w:eastAsia="仿宋_GB2312" w:cs="仿宋_GB2312"/>
          <w:b w:val="0"/>
          <w:bCs w:val="0"/>
          <w:color w:val="000000"/>
          <w:kern w:val="0"/>
          <w:sz w:val="32"/>
          <w:szCs w:val="32"/>
          <w:lang w:val="en-US" w:eastAsia="zh-CN"/>
        </w:rPr>
        <w:t>规范资料记录及影像资料的留存，确保规范记录。</w:t>
      </w:r>
      <w:r>
        <w:rPr>
          <w:rFonts w:hint="eastAsia" w:ascii="仿宋_GB2312" w:hAnsi="仿宋_GB2312" w:eastAsia="仿宋_GB2312" w:cs="仿宋_GB2312"/>
          <w:spacing w:val="8"/>
          <w:sz w:val="32"/>
          <w:szCs w:val="32"/>
          <w:lang w:val="en-US" w:eastAsia="zh-CN"/>
        </w:rPr>
        <w:t>对各村</w:t>
      </w:r>
      <w:r>
        <w:rPr>
          <w:rFonts w:hint="eastAsia" w:ascii="仿宋_GB2312" w:hAnsi="仿宋_GB2312" w:eastAsia="仿宋_GB2312" w:cs="仿宋_GB2312"/>
          <w:spacing w:val="8"/>
          <w:sz w:val="32"/>
          <w:szCs w:val="32"/>
          <w:lang w:eastAsia="zh-CN"/>
        </w:rPr>
        <w:t>“四议两公开”</w:t>
      </w:r>
      <w:r>
        <w:rPr>
          <w:rFonts w:hint="eastAsia" w:ascii="仿宋_GB2312" w:hAnsi="仿宋_GB2312" w:eastAsia="仿宋_GB2312" w:cs="仿宋_GB2312"/>
          <w:spacing w:val="8"/>
          <w:sz w:val="32"/>
          <w:szCs w:val="32"/>
          <w:lang w:val="en-US" w:eastAsia="zh-CN"/>
        </w:rPr>
        <w:t>内容</w:t>
      </w:r>
      <w:r>
        <w:rPr>
          <w:rFonts w:hint="eastAsia" w:ascii="仿宋_GB2312" w:hAnsi="仿宋_GB2312" w:eastAsia="仿宋_GB2312" w:cs="仿宋_GB2312"/>
          <w:b w:val="0"/>
          <w:bCs/>
          <w:color w:val="auto"/>
          <w:kern w:val="2"/>
          <w:sz w:val="32"/>
          <w:szCs w:val="32"/>
          <w:lang w:val="en-US" w:eastAsia="zh-CN" w:bidi="ar-SA"/>
        </w:rPr>
        <w:t>对各村公示栏</w:t>
      </w:r>
      <w:r>
        <w:rPr>
          <w:rFonts w:hint="eastAsia" w:ascii="仿宋_GB2312" w:hAnsi="仿宋_GB2312" w:eastAsia="仿宋_GB2312" w:cs="仿宋_GB2312"/>
          <w:spacing w:val="8"/>
          <w:sz w:val="32"/>
          <w:szCs w:val="32"/>
          <w:lang w:val="en-US" w:eastAsia="zh-CN"/>
        </w:rPr>
        <w:t>进行了检查，尤其是决议公开和实施结果公开两项公开内容，公开的时间是否合规，公开的内容是否详细，都进行了严格明确的要求。提升了各村对</w:t>
      </w:r>
      <w:r>
        <w:rPr>
          <w:rFonts w:hint="eastAsia" w:ascii="仿宋" w:hAnsi="仿宋" w:eastAsia="仿宋" w:cs="仿宋"/>
          <w:b w:val="0"/>
          <w:bCs/>
          <w:color w:val="auto"/>
          <w:kern w:val="2"/>
          <w:sz w:val="32"/>
          <w:szCs w:val="32"/>
          <w:lang w:val="en-US" w:eastAsia="zh-CN" w:bidi="ar-SA"/>
        </w:rPr>
        <w:t>公示制度的认识，保证了公示制度执行到位。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 w:hAnsi="仿宋" w:eastAsia="仿宋" w:cs="仿宋"/>
          <w:b/>
          <w:color w:val="auto"/>
          <w:sz w:val="32"/>
          <w:szCs w:val="32"/>
          <w:lang w:val="en-US" w:eastAsia="zh-CN"/>
        </w:rPr>
        <w:t>1.（13）.</w:t>
      </w:r>
      <w:r>
        <w:rPr>
          <w:rFonts w:hint="eastAsia" w:ascii="仿宋" w:hAnsi="仿宋" w:eastAsia="仿宋" w:cs="仿宋"/>
          <w:b/>
          <w:bCs/>
          <w:color w:val="auto"/>
          <w:sz w:val="32"/>
          <w:szCs w:val="32"/>
          <w:lang w:val="en-US" w:eastAsia="zh-CN"/>
        </w:rPr>
        <w:t>关于“</w:t>
      </w:r>
      <w:r>
        <w:rPr>
          <w:rFonts w:hint="eastAsia" w:ascii="仿宋" w:hAnsi="仿宋" w:eastAsia="仿宋" w:cs="仿宋"/>
          <w:b/>
          <w:bCs w:val="0"/>
          <w:color w:val="auto"/>
          <w:kern w:val="2"/>
          <w:sz w:val="32"/>
          <w:szCs w:val="32"/>
          <w:lang w:val="en-US" w:eastAsia="zh-CN" w:bidi="ar-SA"/>
        </w:rPr>
        <w:t>村务监督委员会履职尽责不到位</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Times New Roman" w:hAnsi="Times New Roman" w:eastAsia="仿宋_GB2312" w:cs="仿宋_GB2312"/>
          <w:kern w:val="2"/>
          <w:sz w:val="32"/>
          <w:szCs w:val="32"/>
          <w:lang w:val="en-US" w:eastAsia="zh-CN" w:bidi="ar-SA"/>
        </w:rPr>
      </w:pPr>
      <w:r>
        <w:rPr>
          <w:rFonts w:hint="eastAsia" w:ascii="仿宋" w:hAnsi="仿宋" w:eastAsia="仿宋" w:cs="仿宋"/>
          <w:b/>
          <w:bCs/>
          <w:color w:val="auto"/>
          <w:sz w:val="32"/>
          <w:szCs w:val="32"/>
          <w:lang w:eastAsia="zh-CN"/>
        </w:rPr>
        <w:t>整改</w:t>
      </w:r>
      <w:r>
        <w:rPr>
          <w:rFonts w:hint="eastAsia" w:ascii="仿宋" w:hAnsi="仿宋" w:eastAsia="仿宋" w:cs="仿宋"/>
          <w:b/>
          <w:bCs/>
          <w:color w:val="auto"/>
          <w:sz w:val="32"/>
          <w:szCs w:val="32"/>
          <w:lang w:val="en-US" w:eastAsia="zh-CN"/>
        </w:rPr>
        <w:t>进展情况</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eastAsia="zh-CN"/>
        </w:rPr>
        <w:t>完善运行机制，推行村务监督工作报告制度，进一步明确村务监督委员会工作职责、监督内容、监督方式和工作流程等，并将相关制度公布上墙。镇纪委加强对村务监督委员会的监督管理，对问题发现、反馈、报告等各个环节进行严格规范。加强业务指导，确保“有效监督”。开展村监委主任培训，就</w:t>
      </w:r>
      <w:r>
        <w:rPr>
          <w:rFonts w:hint="eastAsia" w:ascii="Times New Roman" w:hAnsi="Times New Roman" w:eastAsia="仿宋_GB2312" w:cs="仿宋_GB2312"/>
          <w:kern w:val="2"/>
          <w:sz w:val="32"/>
          <w:szCs w:val="32"/>
          <w:lang w:val="en-US" w:eastAsia="zh-CN" w:bidi="ar-SA"/>
        </w:rPr>
        <w:t>基层监委会监督职责、工作要求、基层监委会建设标准等内容进行了培训，</w:t>
      </w:r>
      <w:r>
        <w:rPr>
          <w:rFonts w:hint="eastAsia" w:ascii="仿宋" w:hAnsi="仿宋" w:eastAsia="仿宋" w:cs="仿宋"/>
          <w:color w:val="auto"/>
          <w:sz w:val="32"/>
          <w:szCs w:val="32"/>
          <w:lang w:val="en-US" w:eastAsia="zh-CN"/>
        </w:rPr>
        <w:t>制定村监会考核制度，对村监会人员进行考核考评，发挥村务监督委员会成员作用确保履职尽责到位。</w:t>
      </w:r>
      <w:r>
        <w:rPr>
          <w:rFonts w:hint="eastAsia" w:ascii="Times New Roman" w:hAnsi="Times New Roman" w:eastAsia="仿宋_GB2312" w:cs="仿宋_GB2312"/>
          <w:kern w:val="2"/>
          <w:sz w:val="32"/>
          <w:szCs w:val="32"/>
          <w:lang w:val="en-US" w:eastAsia="zh-CN" w:bidi="ar-SA"/>
        </w:rPr>
        <w:t>加强督察检查，镇纪委定期对各村监委会监督水平、监督内容进行督察，重点在一些村级决议、重大财务支出等事项上，有无监委会监督痕迹。</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right="0" w:rightChars="0" w:firstLine="321" w:firstLineChars="100"/>
        <w:textAlignment w:val="auto"/>
        <w:outlineLvl w:val="9"/>
        <w:rPr>
          <w:rFonts w:hint="eastAsia" w:ascii="楷体" w:hAnsi="楷体" w:eastAsia="楷体" w:cs="楷体"/>
          <w:b/>
          <w:bCs w:val="0"/>
          <w:sz w:val="32"/>
          <w:szCs w:val="32"/>
          <w:lang w:val="en" w:eastAsia="zh-CN"/>
        </w:rPr>
      </w:pPr>
      <w:r>
        <w:rPr>
          <w:rFonts w:hint="eastAsia" w:ascii="楷体" w:hAnsi="楷体" w:eastAsia="楷体" w:cs="楷体"/>
          <w:b/>
          <w:bCs w:val="0"/>
          <w:sz w:val="32"/>
          <w:szCs w:val="32"/>
          <w:lang w:val="en" w:eastAsia="zh-CN"/>
        </w:rPr>
        <w:t>对长期整改任务采取的重要举措和取得的阶段性成效</w:t>
      </w:r>
    </w:p>
    <w:p>
      <w:pPr>
        <w:keepNext w:val="0"/>
        <w:keepLines w:val="0"/>
        <w:pageBreakBefore w:val="0"/>
        <w:widowControl w:val="0"/>
        <w:kinsoku/>
        <w:wordWrap/>
        <w:overflowPunct/>
        <w:topLinePunct w:val="0"/>
        <w:autoSpaceDE/>
        <w:autoSpaceDN/>
        <w:bidi w:val="0"/>
        <w:adjustRightInd/>
        <w:snapToGrid/>
        <w:spacing w:after="120" w:line="560" w:lineRule="exact"/>
        <w:ind w:firstLine="643"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color w:val="auto"/>
          <w:sz w:val="32"/>
          <w:szCs w:val="32"/>
          <w:lang w:val="en-US" w:eastAsia="zh-CN"/>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关于“学用结合不够，党的三农路线指导工作不足，推进农村改厕不扎实，部分村改厕率较低”的问题</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b w:val="0"/>
          <w:bCs w:val="0"/>
          <w:color w:val="auto"/>
          <w:kern w:val="2"/>
          <w:sz w:val="32"/>
          <w:szCs w:val="32"/>
          <w:lang w:val="en" w:eastAsia="zh-CN" w:bidi="ar-SA"/>
        </w:rPr>
      </w:pPr>
      <w:r>
        <w:rPr>
          <w:rFonts w:hint="eastAsia" w:ascii="仿宋" w:hAnsi="仿宋" w:eastAsia="仿宋" w:cs="仿宋"/>
          <w:b w:val="0"/>
          <w:bCs w:val="0"/>
          <w:color w:val="auto"/>
          <w:kern w:val="2"/>
          <w:sz w:val="32"/>
          <w:szCs w:val="32"/>
          <w:lang w:val="en-US" w:eastAsia="zh-CN" w:bidi="ar-SA"/>
        </w:rPr>
        <w:t>一是按照上级户厕改革要求，继续加快改厕进度，提高改厕率，对露天旱厕进行统一的拆除和清理清运。同时镇农办组织人员对全镇已经进行过厕所革命的村，进行了“回头看”，有无真改实改，有无闲置浪费。二是结合省市县人居环境整治提升工作要求，在全镇范围内先后开展7轮较大规模集中整治提升行动，对全镇的环境卫生进行了“大扫除”。先后4个村代表溧河铺镇迎接县级评比，取得了较好的成绩。召开了改厕推进会，严格按照上级要求开展改厕工作，在各村深入开展文明如厕、科学处理粪便科普教育，增强农民群众卫生意识。</w:t>
      </w:r>
      <w:r>
        <w:rPr>
          <w:rFonts w:hint="eastAsia" w:ascii="仿宋" w:hAnsi="仿宋" w:eastAsia="仿宋" w:cs="仿宋"/>
          <w:color w:val="auto"/>
          <w:sz w:val="32"/>
          <w:szCs w:val="32"/>
          <w:lang w:val="en-US" w:eastAsia="zh-CN"/>
        </w:rPr>
        <w:t>广泛宣扬上级财政补助政策及改厕的必要性，调动群众的改厕主动性，</w:t>
      </w:r>
      <w:r>
        <w:rPr>
          <w:rFonts w:hint="eastAsia" w:ascii="仿宋" w:hAnsi="仿宋" w:eastAsia="仿宋" w:cs="仿宋"/>
          <w:b w:val="0"/>
          <w:bCs w:val="0"/>
          <w:color w:val="auto"/>
          <w:kern w:val="2"/>
          <w:sz w:val="32"/>
          <w:szCs w:val="32"/>
          <w:lang w:val="en-US" w:eastAsia="zh-CN" w:bidi="ar-SA"/>
        </w:rPr>
        <w:t>加快改厕进度，提高改厕率，</w:t>
      </w:r>
      <w:r>
        <w:rPr>
          <w:rFonts w:hint="eastAsia" w:ascii="仿宋" w:hAnsi="仿宋" w:eastAsia="仿宋" w:cs="仿宋"/>
          <w:color w:val="auto"/>
          <w:sz w:val="32"/>
          <w:szCs w:val="32"/>
          <w:lang w:val="en-US" w:eastAsia="zh-CN"/>
        </w:rPr>
        <w:t>户厕改造的农户正按照实施计划稳步推进</w:t>
      </w:r>
      <w:r>
        <w:rPr>
          <w:rFonts w:hint="eastAsia" w:ascii="仿宋" w:hAnsi="仿宋" w:eastAsia="仿宋" w:cs="仿宋"/>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120"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color w:val="auto"/>
          <w:sz w:val="32"/>
          <w:szCs w:val="32"/>
          <w:lang w:val="en-US" w:eastAsia="zh-CN"/>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关于“</w:t>
      </w:r>
      <w:r>
        <w:rPr>
          <w:rFonts w:hint="eastAsia" w:ascii="仿宋" w:hAnsi="仿宋" w:eastAsia="仿宋" w:cs="仿宋"/>
          <w:b/>
          <w:color w:val="auto"/>
          <w:sz w:val="32"/>
          <w:szCs w:val="32"/>
          <w:lang w:val="en-US" w:eastAsia="zh-CN"/>
        </w:rPr>
        <w:t>落实上级关于乡村振兴各项决策部署不够有力</w:t>
      </w:r>
      <w:r>
        <w:rPr>
          <w:rFonts w:hint="eastAsia" w:ascii="仿宋" w:hAnsi="仿宋" w:eastAsia="仿宋" w:cs="仿宋"/>
          <w:b/>
          <w:bCs/>
          <w:color w:val="auto"/>
          <w:sz w:val="32"/>
          <w:szCs w:val="32"/>
          <w:lang w:val="en-US" w:eastAsia="zh-CN"/>
        </w:rPr>
        <w:t>，集体经济薄弱，发展后劲不足、基础设施不完善”的问题。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 w:hAnsi="仿宋" w:eastAsia="仿宋" w:cs="仿宋"/>
          <w:b w:val="0"/>
          <w:bCs w:val="0"/>
          <w:color w:val="auto"/>
          <w:spacing w:val="8"/>
          <w:kern w:val="2"/>
          <w:sz w:val="32"/>
          <w:szCs w:val="32"/>
          <w:lang w:val="en-US" w:eastAsia="zh-CN" w:bidi="ar-SA"/>
        </w:rPr>
      </w:pPr>
      <w:r>
        <w:rPr>
          <w:rFonts w:hint="eastAsia" w:ascii="仿宋" w:hAnsi="仿宋" w:eastAsia="仿宋"/>
          <w:b/>
          <w:bCs/>
          <w:color w:val="auto"/>
          <w:sz w:val="32"/>
          <w:szCs w:val="32"/>
          <w:lang w:eastAsia="zh-CN"/>
        </w:rPr>
        <w:t>整改</w:t>
      </w:r>
      <w:r>
        <w:rPr>
          <w:rFonts w:hint="eastAsia" w:ascii="仿宋" w:hAnsi="仿宋" w:eastAsia="仿宋"/>
          <w:b/>
          <w:bCs/>
          <w:color w:val="auto"/>
          <w:sz w:val="32"/>
          <w:szCs w:val="32"/>
          <w:lang w:val="en-US" w:eastAsia="zh-CN"/>
        </w:rPr>
        <w:t>进展情况</w:t>
      </w:r>
      <w:r>
        <w:rPr>
          <w:rFonts w:hint="eastAsia" w:ascii="仿宋" w:hAnsi="仿宋" w:eastAsia="仿宋"/>
          <w:color w:val="auto"/>
          <w:sz w:val="32"/>
          <w:szCs w:val="32"/>
        </w:rPr>
        <w:t>：</w:t>
      </w:r>
      <w:r>
        <w:rPr>
          <w:rFonts w:hint="eastAsia" w:ascii="仿宋" w:hAnsi="仿宋" w:eastAsia="仿宋" w:cs="仿宋"/>
          <w:b w:val="0"/>
          <w:bCs/>
          <w:color w:val="000000"/>
          <w:sz w:val="32"/>
          <w:szCs w:val="32"/>
          <w:lang w:val="en-US" w:eastAsia="zh-CN"/>
        </w:rPr>
        <w:t>召开镇村专题会议4次，深入贯彻落实国家和省市县实施乡村振兴的战略部署，结合“观念能力作风建设年”活动，切实改变观念，提升能力，转变作风，提高政治站位，杜绝“等靠要”思想，各村结合镇域整体规划和“五星”支部创建工作，结合镇域村情实际，实行“一村一策”，科学制定完善村庄整体学习发展规划，</w:t>
      </w:r>
      <w:r>
        <w:rPr>
          <w:rFonts w:hint="eastAsia" w:ascii="仿宋" w:hAnsi="仿宋" w:eastAsia="仿宋" w:cs="仿宋"/>
          <w:color w:val="000000"/>
          <w:sz w:val="32"/>
          <w:szCs w:val="32"/>
          <w:lang w:eastAsia="zh-CN"/>
        </w:rPr>
        <w:t>以先进典型示范带动作用激励村两委干部敢作为、敢担当，组织</w:t>
      </w:r>
      <w:r>
        <w:rPr>
          <w:rFonts w:hint="eastAsia" w:ascii="仿宋" w:hAnsi="仿宋" w:eastAsia="仿宋" w:cs="仿宋"/>
          <w:color w:val="000000"/>
          <w:sz w:val="32"/>
          <w:szCs w:val="32"/>
          <w:lang w:val="en-US" w:eastAsia="zh-CN"/>
        </w:rPr>
        <w:t>开展</w:t>
      </w:r>
      <w:r>
        <w:rPr>
          <w:rFonts w:hint="eastAsia" w:ascii="仿宋" w:hAnsi="仿宋" w:eastAsia="仿宋" w:cs="仿宋"/>
          <w:color w:val="000000"/>
          <w:sz w:val="32"/>
          <w:szCs w:val="32"/>
          <w:lang w:eastAsia="zh-CN"/>
        </w:rPr>
        <w:t>支部书记大比武、党建产业发展专题观摩评比激发各村干事创业激情。鼓励各村通过招商引资、招商引税、盘活村集体闲置资产，村集体牵头组织土地流转等方式增加集体经济收入。</w:t>
      </w:r>
      <w:r>
        <w:rPr>
          <w:rFonts w:hint="eastAsia" w:ascii="仿宋" w:hAnsi="仿宋" w:eastAsia="仿宋" w:cs="仿宋"/>
          <w:b w:val="0"/>
          <w:bCs w:val="0"/>
          <w:color w:val="auto"/>
          <w:spacing w:val="8"/>
          <w:kern w:val="2"/>
          <w:sz w:val="32"/>
          <w:szCs w:val="32"/>
          <w:lang w:val="en-US" w:eastAsia="zh-CN" w:bidi="ar-SA"/>
        </w:rPr>
        <w:t>成立工作专班，对全镇27个村道路硬化、下水道修建等具体情况澄清底数，对路肩培护、道路标线、破损路面进行综合治理。向上级对口单位积极协调，争取道路硬化项目，方便群众生产生活。</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bCs/>
          <w:color w:val="auto"/>
          <w:sz w:val="32"/>
          <w:szCs w:val="32"/>
          <w:lang w:val="en-US" w:eastAsia="zh-CN"/>
        </w:rPr>
        <w:t>2.（3）关于“</w:t>
      </w:r>
      <w:r>
        <w:rPr>
          <w:rFonts w:hint="eastAsia" w:ascii="仿宋_GB2312" w:hAnsi="仿宋_GB2312" w:eastAsia="仿宋_GB2312" w:cs="仿宋_GB2312"/>
          <w:b/>
          <w:bCs w:val="0"/>
          <w:color w:val="auto"/>
          <w:kern w:val="2"/>
          <w:sz w:val="32"/>
          <w:szCs w:val="32"/>
          <w:lang w:val="en-US" w:eastAsia="zh-CN" w:bidi="ar-SA"/>
        </w:rPr>
        <w:t>公益事业建设管理不到位，</w:t>
      </w:r>
      <w:r>
        <w:rPr>
          <w:rFonts w:hint="eastAsia" w:ascii="仿宋" w:hAnsi="仿宋" w:eastAsia="仿宋" w:cs="仿宋"/>
          <w:b/>
          <w:bCs w:val="0"/>
          <w:color w:val="auto"/>
          <w:kern w:val="2"/>
          <w:sz w:val="32"/>
          <w:szCs w:val="32"/>
          <w:u w:val="none"/>
          <w:lang w:val="en-US" w:eastAsia="zh-CN" w:bidi="ar-SA"/>
        </w:rPr>
        <w:t>农田水利工程不完善</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b/>
          <w:bCs/>
          <w:color w:val="auto"/>
          <w:sz w:val="32"/>
          <w:szCs w:val="32"/>
          <w:lang w:eastAsia="zh-CN"/>
        </w:rPr>
        <w:t>整改</w:t>
      </w:r>
      <w:r>
        <w:rPr>
          <w:rFonts w:hint="eastAsia" w:ascii="仿宋" w:hAnsi="仿宋" w:eastAsia="仿宋"/>
          <w:b/>
          <w:bCs/>
          <w:color w:val="auto"/>
          <w:sz w:val="32"/>
          <w:szCs w:val="32"/>
          <w:lang w:val="en-US" w:eastAsia="zh-CN"/>
        </w:rPr>
        <w:t>进展情况</w:t>
      </w:r>
      <w:r>
        <w:rPr>
          <w:rFonts w:hint="eastAsia" w:ascii="仿宋" w:hAnsi="仿宋" w:eastAsia="仿宋"/>
          <w:b/>
          <w:bCs/>
          <w:color w:val="auto"/>
          <w:sz w:val="32"/>
          <w:szCs w:val="32"/>
        </w:rPr>
        <w:t>：</w:t>
      </w:r>
      <w:r>
        <w:rPr>
          <w:rFonts w:hint="eastAsia" w:ascii="仿宋_GB2312" w:hAnsi="仿宋_GB2312" w:eastAsia="仿宋_GB2312" w:cs="仿宋_GB2312"/>
          <w:b w:val="0"/>
          <w:bCs/>
          <w:color w:val="auto"/>
          <w:sz w:val="32"/>
          <w:szCs w:val="32"/>
          <w:lang w:val="en-US" w:eastAsia="zh-CN"/>
        </w:rPr>
        <w:t>镇村两级</w:t>
      </w:r>
      <w:r>
        <w:rPr>
          <w:rFonts w:hint="eastAsia" w:ascii="仿宋_GB2312" w:hAnsi="仿宋_GB2312" w:eastAsia="仿宋_GB2312" w:cs="仿宋_GB2312"/>
          <w:b w:val="0"/>
          <w:bCs/>
          <w:color w:val="auto"/>
          <w:kern w:val="2"/>
          <w:sz w:val="32"/>
          <w:szCs w:val="32"/>
          <w:lang w:val="en-US" w:eastAsia="zh-CN" w:bidi="ar-SA"/>
        </w:rPr>
        <w:t>积极向上争取农田水利项目，力争把农田水利建设配套不到位的土地纳入高标准农田建设项目，做到旱能浇、涝能排。做好现有水利建筑物的管理和维护，确保发挥防洪排涝作用。各村加强疏通沟渠工作力度，疏浚现有的易涝农田，确保排水通畅。</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default"/>
          <w:lang w:val="en-US" w:eastAsia="zh-CN"/>
        </w:rPr>
      </w:pPr>
      <w:r>
        <w:rPr>
          <w:rFonts w:hint="eastAsia" w:ascii="仿宋" w:hAnsi="仿宋" w:eastAsia="仿宋" w:cs="仿宋"/>
          <w:b/>
          <w:color w:val="auto"/>
          <w:sz w:val="32"/>
          <w:szCs w:val="32"/>
          <w:lang w:val="en-US" w:eastAsia="zh-CN"/>
        </w:rPr>
        <w:t>2.（4）</w:t>
      </w:r>
      <w:r>
        <w:rPr>
          <w:rFonts w:hint="eastAsia" w:ascii="仿宋" w:hAnsi="仿宋" w:eastAsia="仿宋" w:cs="仿宋"/>
          <w:b/>
          <w:bCs/>
          <w:color w:val="auto"/>
          <w:sz w:val="32"/>
          <w:szCs w:val="32"/>
          <w:lang w:val="en-US" w:eastAsia="zh-CN"/>
        </w:rPr>
        <w:t>关于“党组织阵地建设薄弱，阵地建设不达标</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问题。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 w:hAnsi="仿宋" w:eastAsia="仿宋" w:cs="仿宋"/>
          <w:b/>
          <w:bCs/>
          <w:color w:val="auto"/>
          <w:sz w:val="32"/>
          <w:szCs w:val="32"/>
          <w:lang w:val="en-US" w:eastAsia="zh-CN"/>
        </w:rPr>
        <w:t>整改进展情况：</w:t>
      </w:r>
      <w:r>
        <w:rPr>
          <w:rFonts w:hint="eastAsia" w:ascii="仿宋_GB2312" w:hAnsi="仿宋_GB2312" w:eastAsia="仿宋_GB2312" w:cs="仿宋_GB2312"/>
          <w:b w:val="0"/>
          <w:bCs w:val="0"/>
          <w:color w:val="auto"/>
          <w:kern w:val="2"/>
          <w:sz w:val="32"/>
          <w:szCs w:val="32"/>
          <w:lang w:val="en-US" w:eastAsia="zh-CN" w:bidi="ar-SA"/>
        </w:rPr>
        <w:t>通过软弱涣散村整顿和县委组织部党群服务中心提升计划并</w:t>
      </w:r>
      <w:r>
        <w:rPr>
          <w:rFonts w:hint="eastAsia" w:ascii="仿宋_GB2312" w:hAnsi="仿宋_GB2312" w:eastAsia="仿宋_GB2312" w:cs="仿宋_GB2312"/>
          <w:spacing w:val="8"/>
          <w:sz w:val="32"/>
          <w:szCs w:val="32"/>
          <w:lang w:val="en-US" w:eastAsia="zh-CN"/>
        </w:rPr>
        <w:t>结合各村实际情况，2022-2023年已对七个村党群服务中心进行提升</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利用乡村在线APP严格落实值班制度，每天在群内通报打卡情况，不定时进行实地督促，确保作用发挥到位。由镇党委牵头，加强对行政村村部建设力度。积极</w:t>
      </w:r>
      <w:r>
        <w:rPr>
          <w:rFonts w:hint="eastAsia" w:ascii="仿宋_GB2312" w:hAnsi="仿宋_GB2312" w:eastAsia="仿宋_GB2312" w:cs="仿宋_GB2312"/>
          <w:sz w:val="30"/>
          <w:szCs w:val="30"/>
          <w:lang w:val="en-US" w:eastAsia="zh-CN"/>
        </w:rPr>
        <w:t>与上级协调筹措项目资金，协调土地部门，对党群服务中心不达标的</w:t>
      </w:r>
      <w:r>
        <w:rPr>
          <w:rFonts w:hint="eastAsia" w:ascii="仿宋_GB2312" w:hAnsi="仿宋_GB2312" w:eastAsia="仿宋_GB2312" w:cs="仿宋_GB2312"/>
          <w:b w:val="0"/>
          <w:bCs w:val="0"/>
          <w:sz w:val="30"/>
          <w:szCs w:val="30"/>
          <w:lang w:val="en-US" w:eastAsia="zh-CN"/>
        </w:rPr>
        <w:t>村</w:t>
      </w:r>
      <w:r>
        <w:rPr>
          <w:rFonts w:hint="eastAsia" w:ascii="仿宋_GB2312" w:hAnsi="仿宋_GB2312" w:eastAsia="仿宋_GB2312" w:cs="仿宋_GB2312"/>
          <w:sz w:val="30"/>
          <w:szCs w:val="30"/>
          <w:lang w:val="en-US" w:eastAsia="zh-CN"/>
        </w:rPr>
        <w:t>改造提升。</w:t>
      </w:r>
    </w:p>
    <w:p>
      <w:pPr>
        <w:keepNext w:val="0"/>
        <w:keepLines w:val="0"/>
        <w:pageBreakBefore w:val="0"/>
        <w:kinsoku/>
        <w:wordWrap/>
        <w:overflowPunct/>
        <w:topLinePunct w:val="0"/>
        <w:bidi w:val="0"/>
        <w:snapToGrid/>
        <w:spacing w:line="560" w:lineRule="exact"/>
        <w:ind w:firstLine="640" w:firstLineChars="200"/>
        <w:jc w:val="both"/>
        <w:textAlignment w:val="auto"/>
        <w:outlineLvl w:val="9"/>
        <w:rPr>
          <w:rFonts w:hint="eastAsia" w:ascii="仿宋" w:hAnsi="仿宋" w:eastAsia="仿宋" w:cs="Times New Roman"/>
          <w:w w:val="100"/>
          <w:sz w:val="32"/>
          <w:szCs w:val="32"/>
          <w:lang w:val="en-US" w:eastAsia="zh-CN"/>
        </w:rPr>
      </w:pPr>
      <w:r>
        <w:rPr>
          <w:rFonts w:hint="eastAsia" w:ascii="仿宋" w:hAnsi="仿宋" w:eastAsia="仿宋" w:cs="Times New Roman"/>
          <w:w w:val="100"/>
          <w:sz w:val="32"/>
          <w:szCs w:val="32"/>
          <w:lang w:val="en-US" w:eastAsia="zh-CN"/>
        </w:rPr>
        <w:t>欢迎广大干部群众对巡察整改落实情况进行监督。如有意见和建议，请及时向我们反映。联系方式：</w:t>
      </w:r>
      <w:r>
        <w:rPr>
          <w:rFonts w:hint="eastAsia" w:ascii="仿宋" w:hAnsi="仿宋" w:eastAsia="仿宋" w:cs="Times New Roman"/>
          <w:w w:val="100"/>
          <w:sz w:val="32"/>
          <w:szCs w:val="32"/>
          <w:lang w:val="en-US" w:eastAsia="zh-CN"/>
        </w:rPr>
        <w:fldChar w:fldCharType="begin"/>
      </w:r>
      <w:r>
        <w:rPr>
          <w:rFonts w:hint="eastAsia" w:ascii="仿宋" w:hAnsi="仿宋" w:eastAsia="仿宋" w:cs="Times New Roman"/>
          <w:w w:val="100"/>
          <w:sz w:val="32"/>
          <w:szCs w:val="32"/>
          <w:lang w:val="en-US" w:eastAsia="zh-CN"/>
        </w:rPr>
        <w:instrText xml:space="preserve"> HYPERLINK "mailto:电话0377-6646222；邮政信箱473540；电子邮箱shiandzb@163.com" </w:instrText>
      </w:r>
      <w:r>
        <w:rPr>
          <w:rFonts w:hint="eastAsia" w:ascii="仿宋" w:hAnsi="仿宋" w:eastAsia="仿宋" w:cs="Times New Roman"/>
          <w:w w:val="100"/>
          <w:sz w:val="32"/>
          <w:szCs w:val="32"/>
          <w:lang w:val="en-US" w:eastAsia="zh-CN"/>
        </w:rPr>
        <w:fldChar w:fldCharType="separate"/>
      </w:r>
      <w:r>
        <w:rPr>
          <w:rFonts w:hint="eastAsia" w:ascii="仿宋" w:hAnsi="仿宋" w:eastAsia="仿宋" w:cs="Times New Roman"/>
          <w:w w:val="100"/>
          <w:sz w:val="32"/>
          <w:szCs w:val="32"/>
          <w:lang w:val="en-US" w:eastAsia="zh-CN"/>
        </w:rPr>
        <w:t>电话0377-66591690；邮政信箱473535；电子邮箱lhpjiwei@163.com</w:t>
      </w:r>
      <w:r>
        <w:rPr>
          <w:rFonts w:hint="eastAsia" w:ascii="仿宋" w:hAnsi="仿宋" w:eastAsia="仿宋" w:cs="Times New Roman"/>
          <w:w w:val="100"/>
          <w:sz w:val="32"/>
          <w:szCs w:val="32"/>
          <w:lang w:val="en-US" w:eastAsia="zh-CN"/>
        </w:rPr>
        <w:fldChar w:fldCharType="end"/>
      </w:r>
      <w:r>
        <w:rPr>
          <w:rFonts w:hint="eastAsia" w:ascii="仿宋" w:hAnsi="仿宋" w:eastAsia="仿宋" w:cs="Times New Roman"/>
          <w:w w:val="100"/>
          <w:sz w:val="32"/>
          <w:szCs w:val="32"/>
          <w:lang w:val="en-US" w:eastAsia="zh-CN"/>
        </w:rPr>
        <w:t>。</w:t>
      </w:r>
    </w:p>
    <w:p>
      <w:pPr>
        <w:keepNext w:val="0"/>
        <w:keepLines w:val="0"/>
        <w:pageBreakBefore w:val="0"/>
        <w:kinsoku/>
        <w:wordWrap/>
        <w:overflowPunct/>
        <w:topLinePunct w:val="0"/>
        <w:bidi w:val="0"/>
        <w:snapToGrid/>
        <w:spacing w:line="560" w:lineRule="exact"/>
        <w:jc w:val="both"/>
        <w:textAlignment w:val="auto"/>
        <w:outlineLvl w:val="9"/>
        <w:rPr>
          <w:rFonts w:hint="eastAsia" w:ascii="仿宋" w:hAnsi="仿宋" w:eastAsia="仿宋" w:cs="Times New Roman"/>
          <w:w w:val="100"/>
          <w:sz w:val="32"/>
          <w:szCs w:val="32"/>
          <w:lang w:val="en-US" w:eastAsia="zh-CN"/>
        </w:rPr>
      </w:pPr>
    </w:p>
    <w:p>
      <w:pPr>
        <w:pStyle w:val="8"/>
        <w:keepNext w:val="0"/>
        <w:keepLines w:val="0"/>
        <w:pageBreakBefore w:val="0"/>
        <w:kinsoku/>
        <w:wordWrap/>
        <w:overflowPunct/>
        <w:topLinePunct w:val="0"/>
        <w:bidi w:val="0"/>
        <w:spacing w:line="560" w:lineRule="exact"/>
        <w:ind w:firstLine="5760" w:firstLineChars="1800"/>
        <w:jc w:val="both"/>
        <w:textAlignment w:val="auto"/>
        <w:rPr>
          <w:rFonts w:hint="eastAsia" w:ascii="楷体" w:hAnsi="楷体" w:eastAsia="楷体" w:cs="方正仿宋简体"/>
          <w:b w:val="0"/>
          <w:bCs/>
          <w:sz w:val="32"/>
          <w:szCs w:val="32"/>
          <w:lang w:eastAsia="zh-CN"/>
        </w:rPr>
      </w:pPr>
    </w:p>
    <w:p>
      <w:pPr>
        <w:pStyle w:val="8"/>
        <w:keepNext w:val="0"/>
        <w:keepLines w:val="0"/>
        <w:pageBreakBefore w:val="0"/>
        <w:kinsoku/>
        <w:wordWrap/>
        <w:overflowPunct/>
        <w:topLinePunct w:val="0"/>
        <w:bidi w:val="0"/>
        <w:spacing w:line="560" w:lineRule="exact"/>
        <w:ind w:firstLine="5760" w:firstLineChars="1800"/>
        <w:jc w:val="both"/>
        <w:textAlignment w:val="auto"/>
        <w:rPr>
          <w:rFonts w:hint="eastAsia" w:ascii="楷体" w:hAnsi="楷体" w:eastAsia="楷体" w:cs="方正仿宋简体"/>
          <w:b w:val="0"/>
          <w:bCs/>
          <w:sz w:val="32"/>
          <w:szCs w:val="32"/>
        </w:rPr>
      </w:pPr>
      <w:r>
        <w:rPr>
          <w:rFonts w:hint="eastAsia" w:ascii="楷体" w:hAnsi="楷体" w:eastAsia="楷体" w:cs="方正仿宋简体"/>
          <w:b w:val="0"/>
          <w:bCs/>
          <w:sz w:val="32"/>
          <w:szCs w:val="32"/>
          <w:lang w:eastAsia="zh-CN"/>
        </w:rPr>
        <w:t>中共</w:t>
      </w:r>
      <w:r>
        <w:rPr>
          <w:rFonts w:hint="eastAsia" w:ascii="楷体" w:hAnsi="楷体" w:eastAsia="楷体" w:cs="方正仿宋简体"/>
          <w:b w:val="0"/>
          <w:bCs/>
          <w:sz w:val="32"/>
          <w:szCs w:val="32"/>
          <w:lang w:val="en-US" w:eastAsia="zh-CN"/>
        </w:rPr>
        <w:t>溧河铺镇</w:t>
      </w:r>
      <w:r>
        <w:rPr>
          <w:rFonts w:hint="eastAsia" w:ascii="楷体" w:hAnsi="楷体" w:eastAsia="楷体" w:cs="方正仿宋简体"/>
          <w:b w:val="0"/>
          <w:bCs/>
          <w:sz w:val="32"/>
          <w:szCs w:val="32"/>
        </w:rPr>
        <w:t>党委</w:t>
      </w:r>
    </w:p>
    <w:p>
      <w:pPr>
        <w:pStyle w:val="8"/>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pacing w:val="-5"/>
          <w:sz w:val="32"/>
          <w:szCs w:val="32"/>
          <w:lang w:val="en-US" w:eastAsia="zh-CN" w:bidi="ar-SA"/>
        </w:rPr>
      </w:pPr>
      <w:r>
        <w:rPr>
          <w:rFonts w:hint="eastAsia" w:ascii="楷体" w:hAnsi="楷体" w:eastAsia="楷体" w:cs="方正仿宋简体"/>
          <w:b w:val="0"/>
          <w:bCs/>
          <w:sz w:val="32"/>
          <w:szCs w:val="32"/>
          <w:lang w:val="en-US" w:eastAsia="zh-CN"/>
        </w:rPr>
        <w:t xml:space="preserve">                                 2023年12月8日</w:t>
      </w:r>
    </w:p>
    <w:sectPr>
      <w:headerReference r:id="rId3" w:type="default"/>
      <w:footerReference r:id="rId4" w:type="default"/>
      <w:footerReference r:id="rId5" w:type="even"/>
      <w:pgSz w:w="11906" w:h="16838"/>
      <w:pgMar w:top="1843" w:right="1531" w:bottom="1701"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大标宋_GBK">
    <w:altName w:val="宋体"/>
    <w:panose1 w:val="02000000000000000000"/>
    <w:charset w:val="86"/>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80 -</w:t>
    </w:r>
    <w:r>
      <w:rPr>
        <w:rFonts w:hint="eastAsia" w:ascii="仿宋_GB2312" w:eastAsia="仿宋_GB2312"/>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ABB8B"/>
    <w:multiLevelType w:val="singleLevel"/>
    <w:tmpl w:val="E07ABB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jRhNWJhZDdiYWFlNGI5N2E5YTdmZTg4ZTlhYTQifQ=="/>
  </w:docVars>
  <w:rsids>
    <w:rsidRoot w:val="00000000"/>
    <w:rsid w:val="019F6C59"/>
    <w:rsid w:val="125E7697"/>
    <w:rsid w:val="13510A76"/>
    <w:rsid w:val="18D05901"/>
    <w:rsid w:val="1B943625"/>
    <w:rsid w:val="1C976DEE"/>
    <w:rsid w:val="1F3D6A48"/>
    <w:rsid w:val="20C41A43"/>
    <w:rsid w:val="247B3126"/>
    <w:rsid w:val="27090EBD"/>
    <w:rsid w:val="271C503E"/>
    <w:rsid w:val="278E3170"/>
    <w:rsid w:val="31152A06"/>
    <w:rsid w:val="36DA3566"/>
    <w:rsid w:val="38184029"/>
    <w:rsid w:val="394F33F6"/>
    <w:rsid w:val="3D5E4F3B"/>
    <w:rsid w:val="40AD46BF"/>
    <w:rsid w:val="48523EE0"/>
    <w:rsid w:val="4A9D52F4"/>
    <w:rsid w:val="4DF74D1B"/>
    <w:rsid w:val="4F7C7BCE"/>
    <w:rsid w:val="55DC3184"/>
    <w:rsid w:val="57642BE8"/>
    <w:rsid w:val="58BC0970"/>
    <w:rsid w:val="5B894914"/>
    <w:rsid w:val="5EB56C59"/>
    <w:rsid w:val="655A40B6"/>
    <w:rsid w:val="6C646D57"/>
    <w:rsid w:val="6CA200F0"/>
    <w:rsid w:val="6E322F44"/>
    <w:rsid w:val="6EA168B2"/>
    <w:rsid w:val="753326F4"/>
    <w:rsid w:val="75A86778"/>
    <w:rsid w:val="78871921"/>
    <w:rsid w:val="792425B9"/>
    <w:rsid w:val="7D3F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hint="eastAsia"/>
    </w:rPr>
  </w:style>
  <w:style w:type="paragraph" w:customStyle="1" w:styleId="3">
    <w:name w:val="Body Text First Indent 21"/>
    <w:basedOn w:val="4"/>
    <w:next w:val="5"/>
    <w:autoRedefine/>
    <w:qFormat/>
    <w:uiPriority w:val="0"/>
    <w:pPr>
      <w:spacing w:after="120" w:afterLines="0"/>
      <w:ind w:firstLine="420" w:firstLineChars="200"/>
    </w:pPr>
    <w:rPr>
      <w:szCs w:val="24"/>
    </w:rPr>
  </w:style>
  <w:style w:type="paragraph" w:customStyle="1" w:styleId="4">
    <w:name w:val="Body Text Indent1"/>
    <w:basedOn w:val="1"/>
    <w:autoRedefine/>
    <w:qFormat/>
    <w:uiPriority w:val="0"/>
    <w:pPr>
      <w:ind w:left="420" w:leftChars="200"/>
    </w:pPr>
    <w:rPr>
      <w:szCs w:val="20"/>
    </w:rPr>
  </w:style>
  <w:style w:type="paragraph" w:customStyle="1" w:styleId="5">
    <w:name w:val="Body Text First Indent1"/>
    <w:basedOn w:val="2"/>
    <w:autoRedefine/>
    <w:qFormat/>
    <w:uiPriority w:val="99"/>
    <w:pPr>
      <w:ind w:firstLine="100" w:firstLineChars="100"/>
    </w:pPr>
    <w:rPr>
      <w:rFonts w:ascii="Times New Roman" w:hAnsi="Times New Roman"/>
    </w:rPr>
  </w:style>
  <w:style w:type="paragraph" w:styleId="6">
    <w:name w:val="footer"/>
    <w:basedOn w:val="1"/>
    <w:autoRedefine/>
    <w:qFormat/>
    <w:uiPriority w:val="0"/>
    <w:pPr>
      <w:tabs>
        <w:tab w:val="center" w:pos="4153"/>
        <w:tab w:val="right" w:pos="8306"/>
      </w:tabs>
      <w:snapToGrid w:val="0"/>
      <w:jc w:val="left"/>
    </w:pPr>
    <w:rPr>
      <w:rFonts w:cs="Times New Roman"/>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8">
    <w:name w:val="Body Text First Indent"/>
    <w:basedOn w:val="2"/>
    <w:autoRedefine/>
    <w:qFormat/>
    <w:uiPriority w:val="0"/>
    <w:pPr>
      <w:ind w:firstLine="420" w:firstLineChars="100"/>
    </w:pPr>
  </w:style>
  <w:style w:type="character" w:styleId="11">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2023-12-08T01:58:00Z</dcterms:created>
  <dc:creator>Lenovo</dc:creator>
  <cp:lastModifiedBy>ø</cp:lastModifiedBy>
  <dcterms:modified xsi:type="dcterms:W3CDTF">2024-01-10T02:43:54Z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48680F7F5C154BFEAD8D2E90043C17C1_12</vt:lpwstr>
  </property>
</Properties>
</file>