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880" w:firstLineChars="200"/>
        <w:jc w:val="both"/>
        <w:textAlignment w:val="auto"/>
        <w:outlineLvl w:val="9"/>
        <w:rPr>
          <w:rFonts w:hint="eastAsia" w:ascii="方正小标宋简体" w:hAnsi="宋体" w:eastAsia="方正小标宋简体" w:cs="宋体"/>
          <w:bCs/>
          <w:color w:val="auto"/>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880" w:firstLineChars="200"/>
        <w:jc w:val="both"/>
        <w:textAlignment w:val="auto"/>
        <w:outlineLvl w:val="9"/>
        <w:rPr>
          <w:rFonts w:hint="eastAsia" w:ascii="方正小标宋简体" w:hAnsi="宋体" w:eastAsia="方正小标宋简体" w:cs="宋体"/>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880" w:firstLineChars="200"/>
        <w:jc w:val="both"/>
        <w:textAlignment w:val="auto"/>
        <w:outlineLvl w:val="9"/>
        <w:rPr>
          <w:rFonts w:hint="eastAsia" w:ascii="方正小标宋简体" w:hAnsi="宋体" w:eastAsia="方正小标宋简体" w:cs="宋体"/>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880" w:firstLineChars="200"/>
        <w:jc w:val="both"/>
        <w:textAlignment w:val="auto"/>
        <w:outlineLvl w:val="9"/>
        <w:rPr>
          <w:rFonts w:hint="eastAsia" w:ascii="方正小标宋简体" w:hAnsi="宋体" w:eastAsia="方正小标宋简体" w:cs="宋体"/>
          <w:bCs/>
          <w:color w:val="auto"/>
          <w:sz w:val="44"/>
          <w:szCs w:val="44"/>
          <w:lang w:eastAsia="zh-CN"/>
        </w:rPr>
      </w:pPr>
    </w:p>
    <w:p>
      <w:pPr>
        <w:pStyle w:val="2"/>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widowControl w:val="0"/>
        <w:autoSpaceDE w:val="0"/>
        <w:autoSpaceDN w:val="0"/>
        <w:adjustRightInd w:val="0"/>
        <w:snapToGrid/>
        <w:spacing w:before="0" w:after="0" w:line="520" w:lineRule="exact"/>
        <w:ind w:left="0" w:leftChars="0" w:right="0" w:firstLine="2100" w:firstLineChars="700"/>
        <w:textAlignment w:val="auto"/>
        <w:outlineLvl w:val="9"/>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新文广旅</w:t>
      </w:r>
      <w:r>
        <w:rPr>
          <w:rFonts w:hint="eastAsia" w:ascii="方正仿宋简体" w:hAnsi="方正仿宋简体" w:eastAsia="方正仿宋简体" w:cs="方正仿宋简体"/>
          <w:sz w:val="30"/>
          <w:szCs w:val="30"/>
        </w:rPr>
        <w:t>文〔20</w:t>
      </w:r>
      <w:r>
        <w:rPr>
          <w:rFonts w:hint="eastAsia" w:ascii="方正仿宋简体" w:hAnsi="方正仿宋简体" w:eastAsia="方正仿宋简体" w:cs="方正仿宋简体"/>
          <w:sz w:val="30"/>
          <w:szCs w:val="30"/>
          <w:lang w:val="en-US" w:eastAsia="zh-CN"/>
        </w:rPr>
        <w:t>23</w:t>
      </w:r>
      <w:r>
        <w:rPr>
          <w:rFonts w:hint="eastAsia" w:ascii="方正仿宋简体" w:hAnsi="方正仿宋简体" w:eastAsia="方正仿宋简体" w:cs="方正仿宋简体"/>
          <w:sz w:val="30"/>
          <w:szCs w:val="30"/>
        </w:rPr>
        <w:t>〕</w:t>
      </w:r>
      <w:r>
        <w:rPr>
          <w:rFonts w:hint="eastAsia" w:ascii="方正仿宋简体" w:hAnsi="方正仿宋简体" w:eastAsia="方正仿宋简体" w:cs="方正仿宋简体"/>
          <w:sz w:val="30"/>
          <w:szCs w:val="30"/>
          <w:lang w:val="en-US" w:eastAsia="zh-CN"/>
        </w:rPr>
        <w:t>99</w:t>
      </w:r>
      <w:r>
        <w:rPr>
          <w:rFonts w:hint="eastAsia" w:ascii="方正仿宋简体" w:hAnsi="方正仿宋简体" w:eastAsia="方正仿宋简体" w:cs="方正仿宋简体"/>
          <w:sz w:val="30"/>
          <w:szCs w:val="30"/>
        </w:rPr>
        <w:t xml:space="preserve">号   </w:t>
      </w:r>
      <w:r>
        <w:rPr>
          <w:rFonts w:hint="eastAsia" w:ascii="方正仿宋简体" w:hAnsi="方正仿宋简体" w:eastAsia="方正仿宋简体" w:cs="方正仿宋简体"/>
          <w:sz w:val="44"/>
          <w:szCs w:val="44"/>
        </w:rPr>
        <w:t xml:space="preserve"> </w:t>
      </w:r>
      <w:r>
        <w:rPr>
          <w:rFonts w:hint="eastAsia" w:ascii="方正仿宋简体" w:hAnsi="方正仿宋简体" w:eastAsia="方正仿宋简体" w:cs="方正仿宋简体"/>
          <w:sz w:val="30"/>
          <w:szCs w:val="30"/>
        </w:rPr>
        <w:t>签发人：</w:t>
      </w:r>
    </w:p>
    <w:p>
      <w:pPr>
        <w:widowControl w:val="0"/>
        <w:autoSpaceDE w:val="0"/>
        <w:autoSpaceDN w:val="0"/>
        <w:adjustRightInd w:val="0"/>
        <w:snapToGrid/>
        <w:spacing w:before="0" w:after="0" w:line="520" w:lineRule="exact"/>
        <w:ind w:left="0" w:leftChars="0" w:right="0"/>
        <w:textAlignment w:val="auto"/>
        <w:outlineLvl w:val="9"/>
        <w:rPr>
          <w:rFonts w:hint="eastAsia" w:ascii="仿宋" w:hAnsi="仿宋" w:eastAsia="仿宋"/>
          <w:sz w:val="30"/>
          <w:szCs w:val="30"/>
        </w:rPr>
      </w:pPr>
      <w:r>
        <w:rPr>
          <w:rFonts w:hint="eastAsia" w:ascii="仿宋" w:hAnsi="仿宋" w:eastAsia="仿宋"/>
          <w:sz w:val="30"/>
          <w:szCs w:val="30"/>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880" w:firstLineChars="200"/>
        <w:jc w:val="both"/>
        <w:textAlignment w:val="auto"/>
        <w:outlineLvl w:val="9"/>
        <w:rPr>
          <w:rFonts w:hint="eastAsia" w:ascii="方正小标宋简体" w:hAnsi="宋体" w:eastAsia="方正小标宋简体" w:cs="宋体"/>
          <w:bCs/>
          <w:color w:val="auto"/>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1760" w:firstLineChars="400"/>
        <w:jc w:val="both"/>
        <w:textAlignment w:val="auto"/>
        <w:outlineLvl w:val="9"/>
        <w:rPr>
          <w:rFonts w:hint="eastAsia" w:ascii="方正小标宋简体" w:hAnsi="宋体" w:eastAsia="方正小标宋简体" w:cs="宋体"/>
          <w:bCs/>
          <w:color w:val="auto"/>
          <w:sz w:val="44"/>
          <w:szCs w:val="44"/>
          <w:lang w:eastAsia="zh-CN"/>
        </w:rPr>
      </w:pPr>
      <w:r>
        <w:rPr>
          <w:rFonts w:hint="eastAsia" w:ascii="方正小标宋简体" w:hAnsi="宋体" w:eastAsia="方正小标宋简体" w:cs="宋体"/>
          <w:bCs/>
          <w:color w:val="auto"/>
          <w:sz w:val="44"/>
          <w:szCs w:val="44"/>
          <w:lang w:eastAsia="zh-CN"/>
        </w:rPr>
        <w:t>新野县</w:t>
      </w:r>
      <w:r>
        <w:rPr>
          <w:rFonts w:hint="eastAsia" w:ascii="方正小标宋简体" w:hAnsi="宋体" w:eastAsia="方正小标宋简体" w:cs="宋体"/>
          <w:bCs/>
          <w:color w:val="auto"/>
          <w:sz w:val="44"/>
          <w:szCs w:val="44"/>
          <w:lang w:val="en-US" w:eastAsia="zh-CN"/>
        </w:rPr>
        <w:t>文化广电和旅游局</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880" w:firstLineChars="200"/>
        <w:jc w:val="both"/>
        <w:textAlignment w:val="auto"/>
        <w:outlineLvl w:val="9"/>
        <w:rPr>
          <w:rFonts w:hint="eastAsia" w:ascii="方正小标宋简体" w:hAnsi="宋体" w:eastAsia="方正小标宋简体" w:cs="宋体"/>
          <w:bCs/>
          <w:color w:val="auto"/>
          <w:sz w:val="44"/>
          <w:szCs w:val="44"/>
        </w:rPr>
      </w:pPr>
      <w:r>
        <w:rPr>
          <w:rFonts w:hint="eastAsia" w:ascii="方正小标宋简体" w:hAnsi="宋体" w:eastAsia="方正小标宋简体" w:cs="宋体"/>
          <w:bCs/>
          <w:color w:val="auto"/>
          <w:sz w:val="44"/>
          <w:szCs w:val="44"/>
        </w:rPr>
        <w:t>关于县委第</w:t>
      </w:r>
      <w:r>
        <w:rPr>
          <w:rFonts w:hint="eastAsia" w:ascii="方正小标宋简体" w:hAnsi="宋体" w:eastAsia="方正小标宋简体" w:cs="宋体"/>
          <w:bCs/>
          <w:color w:val="auto"/>
          <w:sz w:val="44"/>
          <w:szCs w:val="44"/>
          <w:lang w:val="en-US" w:eastAsia="zh-CN"/>
        </w:rPr>
        <w:t>三</w:t>
      </w:r>
      <w:r>
        <w:rPr>
          <w:rFonts w:hint="eastAsia" w:ascii="方正小标宋简体" w:hAnsi="宋体" w:eastAsia="方正小标宋简体" w:cs="宋体"/>
          <w:bCs/>
          <w:color w:val="auto"/>
          <w:sz w:val="44"/>
          <w:szCs w:val="44"/>
        </w:rPr>
        <w:t>巡察组</w:t>
      </w:r>
      <w:r>
        <w:rPr>
          <w:rFonts w:hint="eastAsia" w:ascii="方正小标宋简体" w:hAnsi="宋体" w:eastAsia="方正小标宋简体" w:cs="宋体"/>
          <w:bCs/>
          <w:color w:val="auto"/>
          <w:sz w:val="44"/>
          <w:szCs w:val="44"/>
          <w:lang w:eastAsia="zh-CN"/>
        </w:rPr>
        <w:t>巡察</w:t>
      </w:r>
      <w:r>
        <w:rPr>
          <w:rFonts w:hint="eastAsia" w:ascii="方正小标宋简体" w:hAnsi="宋体" w:eastAsia="方正小标宋简体" w:cs="宋体"/>
          <w:bCs/>
          <w:color w:val="auto"/>
          <w:sz w:val="44"/>
          <w:szCs w:val="44"/>
        </w:rPr>
        <w:t>反馈意见</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640" w:firstLineChars="600"/>
        <w:jc w:val="both"/>
        <w:textAlignment w:val="auto"/>
        <w:outlineLvl w:val="9"/>
        <w:rPr>
          <w:rFonts w:hint="eastAsia" w:ascii="方正小标宋简体" w:hAnsi="宋体" w:eastAsia="方正小标宋简体" w:cs="宋体"/>
          <w:bCs/>
          <w:color w:val="auto"/>
          <w:sz w:val="44"/>
          <w:szCs w:val="44"/>
          <w:lang w:eastAsia="zh-CN"/>
        </w:rPr>
      </w:pPr>
      <w:r>
        <w:rPr>
          <w:rFonts w:hint="eastAsia" w:ascii="方正小标宋简体" w:hAnsi="宋体" w:eastAsia="方正小标宋简体" w:cs="宋体"/>
          <w:bCs/>
          <w:color w:val="auto"/>
          <w:sz w:val="44"/>
          <w:szCs w:val="44"/>
        </w:rPr>
        <w:t>整改</w:t>
      </w:r>
      <w:r>
        <w:rPr>
          <w:rFonts w:hint="eastAsia" w:ascii="方正小标宋简体" w:hAnsi="宋体" w:eastAsia="方正小标宋简体" w:cs="宋体"/>
          <w:bCs/>
          <w:color w:val="auto"/>
          <w:sz w:val="44"/>
          <w:szCs w:val="44"/>
          <w:lang w:eastAsia="zh-CN"/>
        </w:rPr>
        <w:t>落实情况通报</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textAlignment w:val="auto"/>
        <w:outlineLvl w:val="9"/>
        <w:rPr>
          <w:rFonts w:hint="eastAsia" w:ascii="仿宋_GB2312" w:hAnsi="宋体" w:eastAsia="仿宋_GB2312"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2023年2月2日至3月20日，县委第三巡察组对文广旅局进行了常规巡察。2023年4月19日，县委第三巡察组向文广旅局反馈了巡察意见。按照《中国共产党党内监督条例》和《中国共产党巡视工作条例》有关规定，现将县委第三巡察组反馈意见整改落实情况公示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bCs/>
          <w:color w:val="000000"/>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b/>
          <w:bCs/>
          <w:color w:val="000000"/>
          <w:sz w:val="32"/>
          <w:szCs w:val="32"/>
          <w:lang w:val="en-US" w:eastAsia="zh-CN"/>
        </w:rPr>
        <w:t>在聚焦“</w:t>
      </w:r>
      <w:r>
        <w:rPr>
          <w:rFonts w:hint="eastAsia" w:ascii="黑体" w:hAnsi="黑体" w:eastAsia="黑体" w:cs="黑体"/>
          <w:b/>
          <w:bCs/>
          <w:color w:val="000000"/>
          <w:sz w:val="32"/>
          <w:szCs w:val="32"/>
        </w:rPr>
        <w:t>学习贯彻</w:t>
      </w:r>
      <w:r>
        <w:rPr>
          <w:rFonts w:hint="eastAsia" w:ascii="黑体" w:hAnsi="黑体" w:eastAsia="黑体" w:cs="黑体"/>
          <w:b/>
          <w:bCs/>
          <w:color w:val="000000"/>
          <w:sz w:val="32"/>
          <w:szCs w:val="32"/>
          <w:lang w:val="en-US" w:eastAsia="zh-CN"/>
        </w:rPr>
        <w:t>党的二十大精神不够深入，落实省、市、县委文广旅工作有欠缺”方面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eastAsia="仿宋_GB2312" w:cs="仿宋_GB2312" w:asciiTheme="majorAscii" w:hAnsiTheme="majorAscii"/>
          <w:b/>
          <w:bCs/>
          <w:color w:val="000000"/>
          <w:sz w:val="32"/>
          <w:szCs w:val="32"/>
          <w:lang w:val="en-US" w:eastAsia="zh-CN"/>
        </w:rPr>
      </w:pPr>
      <w:r>
        <w:rPr>
          <w:rFonts w:hint="default" w:eastAsia="方正仿宋简体" w:cs="方正仿宋简体" w:asciiTheme="majorAscii" w:hAnsiTheme="majorAscii"/>
          <w:b/>
          <w:bCs/>
          <w:sz w:val="32"/>
          <w:szCs w:val="32"/>
          <w:lang w:val="en-US" w:eastAsia="zh-CN"/>
        </w:rPr>
        <w:t xml:space="preserve"> 1.关于</w:t>
      </w:r>
      <w:r>
        <w:rPr>
          <w:rFonts w:hint="default" w:eastAsia="仿宋_GB2312" w:cs="仿宋_GB2312" w:asciiTheme="majorAscii" w:hAnsiTheme="majorAscii"/>
          <w:b/>
          <w:bCs/>
          <w:color w:val="000000"/>
          <w:sz w:val="32"/>
          <w:szCs w:val="32"/>
          <w:lang w:val="en-US" w:eastAsia="zh-CN"/>
        </w:rPr>
        <w:t>“文旅融合发展意识不浓，旅游工作短板明显”问题的整改情况。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bCs/>
          <w:color w:val="000000"/>
          <w:sz w:val="32"/>
          <w:szCs w:val="32"/>
          <w:lang w:val="en-US" w:eastAsia="zh-CN"/>
        </w:rPr>
        <w:t>“关于对旅游发展重视不够，工作运行机制不顺畅问题的整改情况。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一是认真组织学习习近平总书记关于“坚持以文塑旅，以旅彰文，推动文化和旅游融合发展”的重要指示，全面落实文化和旅游工作的要求，认真抓好落实。局党组先后召开了5次会议，认真研究文化旅游工作。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二是科学制定《新野县文旅发展2023年--2024年规划》，加快文化和旅游融合，相互促进共同发展。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三是因局班子缺职，局党组在正常合理分工外，明确四级主任程元璋外出招商期间，由局党组成员邓鹏补位负责旅游工作，统筹推动旅游工作有序开展。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四是因机关人员短缺导致旅游股仅一人。现已通过2023年省考、事业单位考试新招录公务员3名，事业编制5名，补充人员进入旅游股工作。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是加大对旅游中心的领导和工作融合。县编委新编〔2022〕80号文件下达了文广旅局下属6个单位最新编制，旅游中心属文广旅局二级单位，局领导同旅游中心进行了沟通，召开了旅游中心工作会议，就下半年重点工作进行了安排布署。2023年上半年，旅游工作在新野旅游公众号发表文章10余篇，视频号50期，视频直播30小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五是对在2022年第一季度，因为文旅康养融合、乡村旅游示范村建设等工作落后，综合排名倒数，被市文广旅局通报批评的问题，对原旅游股负责人进行了约谈，并在全局通报批评，调整了工作。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六是2022年6月、2022年11月重点帮扶的津湾村获“河南省首批乡村康养旅游示范村”、王集镇曹集村荣获“第二批全省乡村康养旅游示范村创建单位”。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（2）</w:t>
      </w:r>
      <w:r>
        <w:rPr>
          <w:rFonts w:hint="eastAsia" w:ascii="仿宋_GB2312" w:hAnsi="仿宋_GB2312" w:eastAsia="仿宋_GB2312" w:cs="仿宋_GB2312"/>
          <w:b/>
          <w:bCs/>
          <w:color w:val="000000"/>
          <w:sz w:val="32"/>
          <w:szCs w:val="32"/>
          <w:lang w:val="en-US" w:eastAsia="zh-CN"/>
        </w:rPr>
        <w:t>“关于缺乏科学规划，景区开发滞后”问题的整改情况。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一是局党组先后5次召开新野旅游景区会议4次，邀请县有关人士座谈会3次，重点探讨新野旅游开发工作。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二是科学制定新野景点发展规划。制定了《新野汉桑城景点发展规划》、《岑公祠景点管理制度》、《阴丽华故里发展规划》《新野县三国文化园景点规划》、《津湾景区发展规划》等，不断加大景点开发力度。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是加大对红色文化景点管理的帮扶力度。已对大湖坡农民起义纪念馆、桐柏军区三分区医院旧址纪念馆、大李营豫鄂军政干校等红色景点讲解员进行了业务培训，规范了景点的管理制度，同时加大对红色景点的宣传力度，在广播电视和公众号开辟宣传栏，打响红色文化的宣传品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四是拓宽文化创新和创意的理念，先后出版了《火烧新野》小册书，印制了《魅力新野》宣传画册，制作了新野旅游景点的微视频，仅一天的抖音点击量达50万人次，不断加大对新野旅游的宣传力度。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五是围绕新野历史文化和旅游发展开展了论证会2次，重点围绕打造汉桑城公园</w:t>
      </w:r>
      <w:r>
        <w:rPr>
          <w:rFonts w:hint="eastAsia" w:ascii="仿宋_GB2312" w:hAnsi="仿宋_GB2312" w:eastAsia="仿宋_GB2312" w:cs="仿宋_GB2312"/>
          <w:b w:val="0"/>
          <w:bCs w:val="0"/>
          <w:color w:val="000000"/>
          <w:sz w:val="32"/>
          <w:szCs w:val="32"/>
          <w:lang w:val="en-US" w:eastAsia="zh-CN"/>
        </w:rPr>
        <w:t>A级旅游景区下功夫。同时</w:t>
      </w:r>
      <w:r>
        <w:rPr>
          <w:rFonts w:hint="eastAsia" w:ascii="仿宋_GB2312" w:hAnsi="仿宋_GB2312" w:eastAsia="仿宋_GB2312" w:cs="仿宋_GB2312"/>
          <w:color w:val="000000"/>
          <w:sz w:val="32"/>
          <w:szCs w:val="32"/>
          <w:lang w:val="en-US" w:eastAsia="zh-CN"/>
        </w:rPr>
        <w:t>办好各类旅游节会，结合“田原新野”积极办好“农家乐”“餐饮一条街”“新野板面基地”等打响新野三国历史文化品牌</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color w:val="000000"/>
          <w:sz w:val="32"/>
          <w:szCs w:val="32"/>
          <w:lang w:val="en-US" w:eastAsia="zh-CN"/>
        </w:rPr>
        <w:t>拉长旅游产业链条。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（3）“关于宣传手段不丰富，营销措施不到位”问题的整改情况</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一是局党组先后召开旅游宣传营销推介会3次，邀请河南文旅宣传专业人士来我局指导文旅宣传工作，并做了专业辅导。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二是结合新野成就，重新制定了《美丽新野欢迎你》和《三国古城》外宣视频，在新野电视台和广播电台播出。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三是旅游中心成立了《新野旅游宣传形象大使》队伍，深入到南阳、襄阳、郑州等地进行推介宣传。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是开辟了新野旅游中心抖音宣传号，重点宣传新野历史文化、历史名人、新野三国文化、新野景点等，2023年4月新野旅游抖音号仅宣传白河滩公园郁金香点击人数达到100多万人次。2022年12月由文广旅局打造的樊集乡获评河南省文化产业特色乡村”；2023年1月打造的民间文化获评“河南省民间文化艺术之乡”称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2.关于“服务意识不强，文化事业和文化产业发展不充分”的问题整改情况。</w:t>
      </w:r>
    </w:p>
    <w:p>
      <w:pPr>
        <w:numPr>
          <w:ilvl w:val="0"/>
          <w:numId w:val="0"/>
        </w:numPr>
        <w:ind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（1）关于“以人民为中心的文化理念不强，推动公共文化建设和服务滞后”问题整改情况。</w:t>
      </w:r>
    </w:p>
    <w:p>
      <w:pPr>
        <w:numPr>
          <w:ilvl w:val="0"/>
          <w:numId w:val="0"/>
        </w:numPr>
        <w:ind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sz w:val="32"/>
          <w:szCs w:val="32"/>
          <w:lang w:val="en-US" w:eastAsia="zh-CN"/>
        </w:rPr>
        <w:t>一是召开了文化馆巡查整改会议5次，拟定了全县文化事业中长期发展规划；</w:t>
      </w:r>
      <w:r>
        <w:rPr>
          <w:rFonts w:hint="eastAsia" w:ascii="仿宋_GB2312" w:hAnsi="仿宋_GB2312" w:eastAsia="仿宋_GB2312" w:cs="仿宋_GB2312"/>
          <w:b w:val="0"/>
          <w:bCs w:val="0"/>
          <w:color w:val="000000"/>
          <w:sz w:val="32"/>
          <w:szCs w:val="32"/>
          <w:lang w:val="en-US" w:eastAsia="zh-CN"/>
        </w:rPr>
        <w:t>制定了关于扶持民间文艺院团的整改措施，加强了对文艺院团的扶持力度，帮助民间艺术团体办理演出许可证，计划演出30场。2023年来文化馆开展了文化活动共52场，其中自主举办活动44场，组织参加市级活动8次，群众文艺活动占比达到84%，丰富了广大人民群众的精神生活。</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大力开展文艺演出活动。2022年公共文化服务体系建设专项资金分配中，为“舞台艺术送基层”补助经费9万元。因为省市补助经费2022年9万元到2023年1月16日才到账户上，9万元计划扶持帮助民间艺术团体开展演出活动30场次，目前已开展演出活动10多场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三是加强了对民间文艺院团的扶持力度。2023年春节期间和两节一会期间组织民间艺术团体演出了13场。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四是制定了乡镇综合文化站的考核办法，加强对乡镇综合文化服务中心的考核力度。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按计划将于10月份举办2023年戏曲大赛，引导民营院团积极参加省市级各种大赛，获得更多的资金支持。6月16日邀请新野东方曲剧团原创作品《第一书记第一情》参加了南阳市第二届“群星奖”小戏小品（曲艺）大赛，取得了优异成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六是2022年</w:t>
      </w:r>
      <w:r>
        <w:rPr>
          <w:rFonts w:hint="eastAsia" w:ascii="仿宋_GB2312" w:hAnsi="仿宋_GB2312" w:eastAsia="仿宋_GB2312" w:cs="仿宋_GB2312"/>
          <w:b w:val="0"/>
          <w:bCs w:val="0"/>
          <w:color w:val="000000"/>
          <w:sz w:val="32"/>
          <w:szCs w:val="32"/>
          <w:lang w:val="en-US" w:eastAsia="zh-CN"/>
        </w:rPr>
        <w:t>全县 256 个行政村实</w:t>
      </w:r>
      <w:r>
        <w:rPr>
          <w:rFonts w:hint="eastAsia" w:ascii="仿宋_GB2312" w:hAnsi="仿宋_GB2312" w:eastAsia="仿宋_GB2312" w:cs="仿宋_GB2312"/>
          <w:sz w:val="32"/>
          <w:szCs w:val="32"/>
          <w:lang w:val="en-US" w:eastAsia="zh-CN"/>
        </w:rPr>
        <w:t>放映3072场，放映进度每月市委宣传部通报评比，新野于2022年11月上旬就完成了全年的放映任务。2023年7月现农村电影放映1218场次 ，社区电影放影192场次；6月19日博物馆试行开馆，已安排实验、团结学校和华学研习社等机构团体前来参观。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2022年农村公益电影还获市新农村院线公司“先进集体”荣誉。博物馆已成功申报市级科普基地，2023年下拨20万元拟对民间博物馆进行展馆提升。</w:t>
      </w:r>
    </w:p>
    <w:p>
      <w:pPr>
        <w:spacing w:line="580" w:lineRule="exact"/>
        <w:ind w:firstLine="643" w:firstLineChars="200"/>
        <w:rPr>
          <w:rFonts w:hint="eastAsia" w:ascii="方正仿宋简体" w:hAnsi="方正仿宋简体" w:eastAsia="方正仿宋简体" w:cs="方正仿宋简体"/>
          <w:b/>
          <w:bCs/>
          <w:sz w:val="32"/>
          <w:szCs w:val="32"/>
          <w:lang w:val="en-US" w:eastAsia="zh-CN"/>
        </w:rPr>
      </w:pPr>
      <w:r>
        <w:rPr>
          <w:rFonts w:hint="eastAsia" w:ascii="仿宋_GB2312" w:hAnsi="仿宋_GB2312" w:eastAsia="仿宋_GB2312" w:cs="仿宋_GB2312"/>
          <w:b/>
          <w:bCs/>
          <w:color w:val="000000"/>
          <w:sz w:val="32"/>
          <w:szCs w:val="32"/>
          <w:lang w:val="en-US" w:eastAsia="zh-CN"/>
        </w:rPr>
        <w:t>（2）“关于履职尽责不够全面，三馆一院职能发挥不充分”的问题整改情况。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一是对习近平</w:t>
      </w:r>
      <w:bookmarkStart w:id="0" w:name="_GoBack"/>
      <w:bookmarkEnd w:id="0"/>
      <w:r>
        <w:rPr>
          <w:rFonts w:hint="eastAsia" w:ascii="仿宋_GB2312" w:hAnsi="仿宋_GB2312" w:eastAsia="仿宋_GB2312" w:cs="仿宋_GB2312"/>
          <w:b w:val="0"/>
          <w:bCs w:val="0"/>
          <w:color w:val="000000"/>
          <w:sz w:val="32"/>
          <w:szCs w:val="32"/>
          <w:lang w:val="en-US" w:eastAsia="zh-CN"/>
        </w:rPr>
        <w:t>总书记提出的“让文物活起来”的要求深入理会。2023年以来博物馆开通了“新野博物馆公众号”，对新野馆藏文物进行介绍，印制了新野文物宣传册5000份，深入社区乡镇进行宣传，吸引受众5万余人；博物馆修缮后已组织北关小学、团结小学、汉凤小学、汉华小学、汉桑城小学等学生开展了研学游活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是提高对“文物征集、保管、展览、利用工作”的认识。目前博物馆运行经费由上级拨付，根据资金管理规定只能用于日常运营，不能用于文物征集等。下一步我们将积极争取资金做好文物征集、保管、展览工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三是加大对民间博物馆的管理、引导和扶持。今年以来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博物馆对县思源民俗博物馆的筹备、建设进行了指导，对馆藏器物进行了拍照、建立档案，进行了展厅提升，已向省文物局提出民间博物馆报备。同时，对歪子镇的军事博物馆、施庵镇的王会岑民俗博物馆提出了指导性建议，帮助整理馆藏器物，建立馆藏档案。目前已对思源民俗博物馆进行资金扶持10万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是截止到6月底，文化馆开展了文化活动共52场，其中自主举办活动44场，组织参加市级活动8次，群众文艺活动占比达到84%。2023年4月参加南阳市第三届唢呐大赛新野选送的三支队伍，取得了“唢呐状元”一名，一等奖两名。两节一会开展的花车巡游和民俗展演获得了广大群众的好评；南阳月季博览会花车巡游新野站巡游取得良好的社会效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五是组织在乡镇（街道）开展文化活动和培训达20余场，2023年春节和乡镇共同举办的施庵镇东杨营村春节文艺村晚演出和津湾村村晚受到省市领导的高度评价。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是申请省级示范性文化合作社中，着重帮助新甸铺镇新北村、施庵镇东杨营村、施庵镇曾营村、前高庙乡龙潭村、沙堰镇鲍湾村、歪子镇官碾村五个村资料申报完善。2023年1月樊集乡获评河南省文化产业特色乡村称号；县文化馆被评为2022年“南阳市惠民文化节”优秀组织单位，2021年--2025年县文化馆被河南省科协评为“河南省科普教育基地”。</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sz w:val="32"/>
          <w:szCs w:val="32"/>
          <w:lang w:val="en-US" w:eastAsia="zh-CN"/>
        </w:rPr>
      </w:pPr>
      <w:r>
        <w:rPr>
          <w:rFonts w:hint="eastAsia" w:ascii="仿宋_GB2312" w:hAnsi="仿宋_GB2312" w:eastAsia="仿宋_GB2312" w:cs="仿宋_GB2312"/>
          <w:b/>
          <w:bCs/>
          <w:color w:val="000000"/>
          <w:sz w:val="32"/>
          <w:szCs w:val="32"/>
          <w:lang w:val="en-US" w:eastAsia="zh-CN"/>
        </w:rPr>
        <w:t>（3）“关于传统文化传承弘扬力度不够，非物质文化遗产保护工作不足”的问题整改情况。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一是局党组先后组织</w:t>
      </w:r>
      <w:r>
        <w:rPr>
          <w:rFonts w:hint="eastAsia" w:ascii="仿宋_GB2312" w:hAnsi="仿宋_GB2312" w:eastAsia="仿宋_GB2312" w:cs="仿宋_GB2312"/>
          <w:sz w:val="32"/>
          <w:szCs w:val="32"/>
          <w:lang w:val="en-US" w:eastAsia="zh-CN"/>
        </w:rPr>
        <w:t>非遗文化相关人员召开座谈会3次，认真研究非遗文化传承工作，制定了新野县非物质文化遗产保护方案。</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二是邀请县分管文化工作的县政府党组成员齐长松参加了猴艺文化传承保护会议，并就猴艺文化传承保护作了重要安排，制定了《新野国际猴艺节计划书》。</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三是加大了槐书传承人扶持力度，对槐书传承人马桂芝每年下拨帮扶资金3000元，目前已培养槐书传承人8名，并建立完善了非遗文化传承人申报制度。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四是积极筹办8月份召开的猴艺文化节，着手规划新野猴艺公园，打响新野猴艺之乡的美誉。</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是参加南阳世界月季博览会以及南阳文化和遗产日非遗宣传系列活动10天，重点推介宣传了新野马氏板面、王氏刀具制作技艺、新野糖画、冯氏根雕、冯氏膏药，庄氏烧伤膏、新野陶艺制作工艺、顺天寨黄酒、毕记手工挂面等10多家非遗实体，受到群众普遍欢迎。</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六是积极申报非遗文化传承资金。2023年已拨付5万元用于非物质文化遗产传承保护，同时拨付5万元扶持文艺创作和人才培养。2023年以来成功申报省级非遗2项</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市级</w:t>
      </w:r>
      <w:r>
        <w:rPr>
          <w:rFonts w:hint="default" w:ascii="仿宋_GB2312" w:hAnsi="仿宋_GB2312" w:eastAsia="仿宋_GB2312" w:cs="仿宋_GB2312"/>
          <w:sz w:val="32"/>
          <w:szCs w:val="32"/>
          <w:lang w:val="en-US" w:eastAsia="zh-CN"/>
        </w:rPr>
        <w:t>非遗</w:t>
      </w:r>
      <w:r>
        <w:rPr>
          <w:rFonts w:hint="eastAsia" w:ascii="仿宋_GB2312" w:hAnsi="仿宋_GB2312" w:eastAsia="仿宋_GB2312" w:cs="仿宋_GB2312"/>
          <w:sz w:val="32"/>
          <w:szCs w:val="32"/>
          <w:lang w:val="en-US" w:eastAsia="zh-CN"/>
        </w:rPr>
        <w:t>14项</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县级非遗30项。2022年2月推介的新义品鉴板面店“三国臊子”被评为“南阳礼物”。非物质文化遗产工作取得了诸多荣誉。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3.针对“宣传工作不到位，有线电视市场占有率不高，传统媒体宣传阵地呈收缩态势”的问题整改情况。</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一是加强服务业务建设。注重服务窗口建设和队伍建设，提高有线数字广播电视服务质量，真抓实干。建立专门维修服务队伍，公布服务电话：66273886  66222454，24小时有人接听，及时处理问题。台里成立了南片、北片两个维护队，每天通过维修单为用户维修20余次，月维护600余次。6月18日，维护队员郑向东正在值班，当他得知一西安用户回家要重新恢复安装有线电视，他立即带着维护队员来到用户家里，仅用了10分钟的时间就安好了，受到用户赞扬。</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是组织公司各部门加大对政府购买公共服务百姓免费看电视的宣传力度，下村张贴“政府购买公共服务百姓免费看电视”通告，有线电视定时播出流动字幕，安排维修宣传车辆30余次到275村进行宣传。公司几位领导坚持每月6次深入到乡镇、街道和社区走访用户，了解收视情况，制定工作措施。2022年城乡用户仅有22000户，至目前已达到102000户，安装户不断提升。</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三是争取项目资金1.8亿万元，建设了新野融媒体电视新塔160米，功率强传送远，其无线电视发射信号覆盖全县。特别是电视塔高度增加，功率加强，辐射更远，接收信号效果更好，图像更加清晰。</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是经过整改，提升了服务质量，完善了服务措施，建立专门维修服务队伍，实行24小时上门服务，每天通过维修单为用户维修20余次，月维护600余次；组织公司各部门加大对政府购买公共服务百姓免费看电视的宣传力度，2022年城乡用户仅有22000户，至目前已达到102000户，安装户不断提升，受到群众广泛好评。</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4.关于“文广旅项目建设存在投资‘重立项轻监管，重建设轻服务’”的问题整改情况。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（1）关于“项目进展缓慢，投入使用率低”的问题整改情况</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是局党组先后召集项目相关负责人召开会议学习上级项目建设有关规定，针对存在的问题进行认真查摆，分析问题的原因。对有线电视传输网络高速光纤宽带项目仍未通过竣工验收，工程不能有效运转主要负责人提出严厉批评，约谈4人，责令立即整改。</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二是严格规范项目建设，严把质量关，尽快和有关项目建设方对接，解决图纸和实际不相符的问题。</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三是加大对博物馆陈展提升项目进度，逐步解决项目资金问题，加大力度在6月上旬面向社会开放。</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是有线电视加大对乡镇二级分光点工程的施工力度，一期项目已经完成城区和沙堰镇、施庵镇、城郊乡、溧河铺镇等13个乡镇站的分光点工程对接。博物馆自6月19日一期工程陈展提升完成，向社会开放。开馆来已接待北关小学、团结小学、汉桑城小学等3万余学生开展了研学游活动，接待游客5万余人。</w:t>
      </w:r>
    </w:p>
    <w:p>
      <w:pPr>
        <w:keepNext w:val="0"/>
        <w:keepLines w:val="0"/>
        <w:pageBreakBefore w:val="0"/>
        <w:numPr>
          <w:ilvl w:val="0"/>
          <w:numId w:val="2"/>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关于“项目实施存在超预算”情况问题整改情况。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仿宋_GB2312" w:hAnsi="仿宋_GB2312" w:eastAsia="仿宋_GB2312" w:cs="仿宋_GB2312"/>
          <w:b w:val="0"/>
          <w:bCs w:val="0"/>
          <w:color w:val="000000"/>
          <w:sz w:val="32"/>
          <w:szCs w:val="32"/>
          <w:lang w:val="en-US" w:eastAsia="zh-CN"/>
        </w:rPr>
        <w:t>一是认真排查项目实施</w:t>
      </w:r>
      <w:r>
        <w:rPr>
          <w:rFonts w:hint="eastAsia" w:ascii="方正仿宋简体" w:hAnsi="方正仿宋简体" w:eastAsia="方正仿宋简体" w:cs="方正仿宋简体"/>
          <w:sz w:val="32"/>
          <w:szCs w:val="32"/>
          <w:lang w:val="en-US" w:eastAsia="zh-CN"/>
        </w:rPr>
        <w:t>超预算的原因。汉桑城公园项目按照审计报告的要求，已经县政府常务副县长姜涛签批同意，做出了变更。</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仿宋_GB2312" w:hAnsi="仿宋_GB2312" w:eastAsia="仿宋_GB2312" w:cs="仿宋_GB2312"/>
          <w:b w:val="0"/>
          <w:bCs w:val="0"/>
          <w:color w:val="000000"/>
          <w:sz w:val="32"/>
          <w:szCs w:val="32"/>
          <w:lang w:val="en-US" w:eastAsia="zh-CN"/>
        </w:rPr>
        <w:t>二是严格规范项目建设，严把质量关，</w:t>
      </w:r>
      <w:r>
        <w:rPr>
          <w:rFonts w:hint="eastAsia" w:ascii="方正仿宋简体" w:hAnsi="方正仿宋简体" w:eastAsia="方正仿宋简体" w:cs="方正仿宋简体"/>
          <w:sz w:val="32"/>
          <w:szCs w:val="32"/>
          <w:lang w:val="en-US" w:eastAsia="zh-CN"/>
        </w:rPr>
        <w:t>尽快和有关项目建设方对接，举一反三，查漏补缺。</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三是严格按照《建设工程管理条例》规范施工管理，提升工程质量。</w:t>
      </w:r>
    </w:p>
    <w:p>
      <w:pPr>
        <w:pStyle w:val="13"/>
        <w:keepNext w:val="0"/>
        <w:keepLines w:val="0"/>
        <w:pageBreakBefore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bCs/>
          <w:color w:val="000000"/>
          <w:sz w:val="32"/>
          <w:szCs w:val="32"/>
          <w:lang w:val="en-US" w:eastAsia="zh-CN"/>
        </w:rPr>
        <w:t>（3）关于“应急广播选址协调不当，掉线率高”问题整改情况。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一是针对1358个喇叭点，广播定时播出时噪声较大的问题，安排人员根据实际情况适当调机。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二是安排90人次到328个应急广播故障安装地点和群众用户对接，宣传有关政策法规，做好群众的思想工作。目前328个应急广播均能接通。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三是针对广播线路接点氧化接触不良问题，安排专人及时维护900多次。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四是对广播落地群众和维护人员年终一次性给予适当的补偿4074元。</w:t>
      </w:r>
    </w:p>
    <w:p>
      <w:pPr>
        <w:pStyle w:val="13"/>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textAlignment w:val="auto"/>
        <w:rPr>
          <w:sz w:val="32"/>
          <w:szCs w:val="32"/>
        </w:rPr>
      </w:pPr>
      <w:r>
        <w:rPr>
          <w:rFonts w:hint="eastAsia" w:ascii="仿宋_GB2312" w:hAnsi="仿宋_GB2312" w:eastAsia="仿宋_GB2312" w:cs="仿宋_GB2312"/>
          <w:b w:val="0"/>
          <w:bCs w:val="0"/>
          <w:color w:val="000000"/>
          <w:kern w:val="2"/>
          <w:sz w:val="32"/>
          <w:szCs w:val="32"/>
          <w:lang w:val="en-US" w:eastAsia="zh-CN" w:bidi="ar-SA"/>
        </w:rPr>
        <w:t>五是制订规范的维护制度，制定应急广播维护体系，发挥大喇叭工程作用。如出现问题在规定时间内逐级上报。</w:t>
      </w:r>
    </w:p>
    <w:p>
      <w:pPr>
        <w:pStyle w:val="13"/>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default"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六是新野应急广播先进经验在2023年6月14日，新野县李文鹏县长在全省应急广播体系大会作了典型发言和经验介绍，受到省厅领导的好评。2023年4月10日，国家广播电视总局以专题文章重点推介了新野县应急广播体系建设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5.关于“意识形态宣传氛围不浓，阵地建设有待加强”的问题整改情况。</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一是召开局党组会议5次，专题研究部署意识形态工作，对上半年意识形态工作、网络意识形态工作和网络安全工作进行全面总结，研究部署下半年工作。</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二是采取党组会、专题会议等形式，认真研究部署做好党的二十大宣传教育意识形态工作，督促严格落实意识形态工作责任制。</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三是以争创机关“五星”支部活动为契机，创新党建活动载体，营造浓厚党建氛围，全面加强机关党的建设，锻造高质量发展坚强战斗堡垒。</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四是成立意识形态工作领导小组，定期对意识形态工作进行研判。全面落实意识形态工作责任制，健全组织保障机制，强化制度保障，创新方式方法。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宋体" w:eastAsia="仿宋_GB2312" w:cs="宋体"/>
          <w:sz w:val="32"/>
          <w:szCs w:val="32"/>
          <w:lang w:val="en-US" w:eastAsia="zh-CN"/>
        </w:rPr>
      </w:pPr>
      <w:r>
        <w:rPr>
          <w:rFonts w:hint="eastAsia" w:ascii="仿宋_GB2312" w:hAnsi="仿宋_GB2312" w:eastAsia="仿宋_GB2312" w:cs="仿宋_GB2312"/>
          <w:sz w:val="32"/>
          <w:szCs w:val="32"/>
          <w:lang w:val="en-US" w:eastAsia="zh-CN"/>
        </w:rPr>
        <w:t>五是制定意识形态领域风险防范化解工作预案。制定了</w:t>
      </w:r>
      <w:r>
        <w:rPr>
          <w:rFonts w:hint="eastAsia" w:ascii="仿宋_GB2312" w:hAnsi="仿宋_GB2312" w:eastAsia="仿宋_GB2312" w:cs="仿宋_GB2312"/>
          <w:b w:val="0"/>
          <w:bCs w:val="0"/>
          <w:color w:val="000000"/>
          <w:sz w:val="32"/>
          <w:szCs w:val="32"/>
          <w:lang w:val="en-US" w:eastAsia="zh-CN"/>
        </w:rPr>
        <w:t>意识形态领域排查风险和隐患的清单，</w:t>
      </w:r>
      <w:r>
        <w:rPr>
          <w:rFonts w:hint="eastAsia" w:ascii="仿宋_GB2312" w:hAnsi="仿宋_GB2312" w:eastAsia="仿宋_GB2312" w:cs="仿宋_GB2312"/>
          <w:sz w:val="32"/>
          <w:szCs w:val="32"/>
          <w:lang w:val="en-US" w:eastAsia="zh-CN"/>
        </w:rPr>
        <w:t>建立网络评论队伍14人</w:t>
      </w:r>
      <w:r>
        <w:rPr>
          <w:rFonts w:hint="eastAsia" w:ascii="仿宋_GB2312" w:hAnsi="宋体" w:eastAsia="仿宋_GB2312" w:cs="宋体"/>
          <w:sz w:val="32"/>
          <w:szCs w:val="32"/>
          <w:lang w:val="en-US" w:eastAsia="zh-CN"/>
        </w:rPr>
        <w:t>，在日常工作中负责推动正面声音、引导中间声音、化解负面声音、营造健康向上、丰富生动的主流舆论，守牢网络意识形态阵地。意识形态工作连续多年被县委宣传部评为先进单位。</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b/>
          <w:bCs/>
          <w:color w:val="000000"/>
          <w:sz w:val="32"/>
          <w:szCs w:val="32"/>
          <w:lang w:val="en-US" w:eastAsia="zh-CN"/>
        </w:rPr>
        <w:t>（二）关于聚焦“全面从严治党主体责任扛得不牢，重点领域和关键环节风险管控能力不强”方面整改情况。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1、关于“廉政风险防控措施不力”的问题整改。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一是制定廉政风险防控措施，全面贯彻落实党风廉政建设责任制度；开展落实中央八项规定精神监督检查相关工作，认真开展纠四风专项监督检查。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是深入排查风险点，紧盯节假日，在元旦、春节、清明、五一、十一等节日对6个二级单位廉政风险进行排查，对照落实中央八项规定精神进行专项检查，深入开展纠“四风”监督检查，对重点科室进行廉政谈话提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三是督促局领导班子认真落实“三重一大”制度，在重大事项决策、重大项目安排、重要人事任免、大额度资金使用上实行民主集中制决策。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四是强化风险意识教育。对新任3位中层领导干部和新招录3名工作人员及时进行了任前廉政谈话和工作纪律提醒。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五是建立健全民主集中制。制定了《党组会议事决策规则》、《文广旅局廉政风险防控措施》、《廉政谈话制度》、《局党组“三重一大”集体决策制度》、《党组会议事规则》等制度。</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（1）关于“对二级机构管理不严”的问题整改情况。</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一是局党组制定管理措施，加大对各二级的管理，完善内部管理制度。规范单位财务、业务管理，加强廉政建设。</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sz w:val="32"/>
          <w:szCs w:val="32"/>
          <w:lang w:val="en-US" w:eastAsia="zh-CN"/>
        </w:rPr>
        <w:t>二是县博物馆党支部认真落实支委会议制度</w:t>
      </w:r>
      <w:r>
        <w:rPr>
          <w:rFonts w:hint="eastAsia" w:ascii="仿宋_GB2312" w:hAnsi="仿宋_GB2312" w:eastAsia="仿宋_GB2312" w:cs="仿宋_GB2312"/>
          <w:b w:val="0"/>
          <w:bCs w:val="0"/>
          <w:color w:val="000000"/>
          <w:kern w:val="2"/>
          <w:sz w:val="32"/>
          <w:szCs w:val="32"/>
          <w:lang w:val="en-US" w:eastAsia="zh-CN" w:bidi="ar-SA"/>
        </w:rPr>
        <w:t>，凡涉及重大项目的，支部委员要在会议上认真讨论，实行民主集中。</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三是制定“三重一大”管理制度，特别是在重大项目、重大支出上要认真执行决策管理制度，认真落实每月民主理财日，实行大额出支由党支部商议，报请局党组审批。</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四是严格落实会计和经办人管理制度，对博物馆负责财物人员进行约谈，提出批评，要求其落实财务管理制度。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40" w:firstLineChars="200"/>
        <w:textAlignment w:val="auto"/>
        <w:outlineLvl w:val="9"/>
        <w:rPr>
          <w:rFonts w:hint="default" w:ascii="黑体" w:hAnsi="黑体" w:eastAsia="黑体" w:cs="黑体"/>
          <w:sz w:val="32"/>
          <w:szCs w:val="32"/>
          <w:lang w:val="en-US"/>
        </w:rPr>
      </w:pPr>
      <w:r>
        <w:rPr>
          <w:rFonts w:hint="eastAsia" w:ascii="仿宋_GB2312" w:hAnsi="仿宋_GB2312" w:eastAsia="仿宋_GB2312" w:cs="仿宋_GB2312"/>
          <w:b w:val="0"/>
          <w:bCs w:val="0"/>
          <w:color w:val="000000"/>
          <w:kern w:val="2"/>
          <w:sz w:val="32"/>
          <w:szCs w:val="32"/>
          <w:lang w:val="en-US" w:eastAsia="zh-CN" w:bidi="ar-SA"/>
        </w:rPr>
        <w:t>五是博物馆与</w:t>
      </w:r>
      <w:r>
        <w:rPr>
          <w:rFonts w:hint="eastAsia" w:ascii="仿宋_GB2312" w:hAnsi="仿宋_GB2312" w:eastAsia="仿宋_GB2312" w:cs="仿宋_GB2312"/>
          <w:b w:val="0"/>
          <w:bCs w:val="0"/>
          <w:color w:val="000000"/>
          <w:sz w:val="32"/>
          <w:szCs w:val="32"/>
          <w:lang w:val="en-US" w:eastAsia="zh-CN"/>
        </w:rPr>
        <w:t>紫林斋文化中心是业务关联单位，每年的“4.18国际古迹遗址日”“5.18世界博物馆日”等活动要印制大量宣传册，从2019年到2022年以来，印刷宣传册105万册，由于博物馆资金到位不及时，宣传板面制作和印制宣传册先由紫林斋韩瑞平个人垫资。虽然他无印刷能力，但他与南阳华联印刷厂有业务关系，所以由韩瑞平先垫资委托南阳华联印刷厂印制，待财政资金下拨后统一支付。所有印刷业务紫林斋韩瑞平没有收取中介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六是加大监管力度，完善预防性监管措施，已取消与</w:t>
      </w:r>
      <w:r>
        <w:rPr>
          <w:rFonts w:hint="eastAsia" w:ascii="仿宋_GB2312" w:hAnsi="仿宋_GB2312" w:eastAsia="仿宋_GB2312" w:cs="仿宋_GB2312"/>
          <w:b w:val="0"/>
          <w:bCs w:val="0"/>
          <w:color w:val="000000"/>
          <w:sz w:val="32"/>
          <w:szCs w:val="32"/>
          <w:lang w:val="en-US" w:eastAsia="zh-CN"/>
        </w:rPr>
        <w:t>紫林斋的业务关系。下步</w:t>
      </w:r>
      <w:r>
        <w:rPr>
          <w:rFonts w:hint="eastAsia" w:ascii="仿宋_GB2312" w:hAnsi="仿宋_GB2312" w:eastAsia="仿宋_GB2312" w:cs="仿宋_GB2312"/>
          <w:b w:val="0"/>
          <w:bCs w:val="0"/>
          <w:color w:val="000000"/>
          <w:kern w:val="2"/>
          <w:sz w:val="32"/>
          <w:szCs w:val="32"/>
          <w:lang w:val="en-US" w:eastAsia="zh-CN" w:bidi="ar-SA"/>
        </w:rPr>
        <w:t>对印刷品印刷要公开招标，及时申报局主要领导，落实向驻局纪检组审报制度。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仿宋_GB2312" w:hAnsi="仿宋_GB2312" w:eastAsia="仿宋_GB2312" w:cs="仿宋_GB2312"/>
          <w:b/>
          <w:bCs/>
          <w:color w:val="000000"/>
          <w:sz w:val="32"/>
          <w:szCs w:val="32"/>
          <w:lang w:val="en-US" w:eastAsia="zh-CN"/>
        </w:rPr>
        <w:t>（2）关于“超范围收费，服务不到位”的问题整改情况。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一是党组先后召开6次会议专题研究“超范围收费，服务不到位”的问题，针对问题认真分析,查找原因，公司主要负责人在会上作检查。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二、局纪检监察室负责人对公司销售人员进行了约谈，要求认真按照公司财务相关规定收取材料费，做到服务热情、耐心、周到。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三、建立专门专项资金账户，列出科目内容，做到专款专用。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四、军隆置业等小区目前光纤已全部入户，主要是用户嫌机顶盒价位偏高，不想安装。下步，公司实施DTMB方案，即数字电视节目利用地面传输方式传送，费用较低，可解决数字高清机顶盒偏高的问题。同时与军隆置业有限公司和宇顺置业有限公司进行沟通，达成了一致。经查，有线电视台并没有收取影视服务费。   </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仿宋_GB2312" w:hAnsi="仿宋_GB2312" w:eastAsia="仿宋_GB2312" w:cs="仿宋_GB2312"/>
          <w:b/>
          <w:bCs/>
          <w:color w:val="000000"/>
          <w:sz w:val="32"/>
          <w:szCs w:val="32"/>
          <w:lang w:val="en-US" w:eastAsia="zh-CN"/>
        </w:rPr>
        <w:t>（3）关于“乡镇广播站工作疏于管理，违规违纪问题明显问题整改情况。</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一是组织财务人员认真学习了相关财务制度，并对相关财务人员进行了约谈，要求认真落实财务管理制度。</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二是公司制订了乡镇广电站制度、财务管理制度、网络公司工作纪律、加强乡镇站临时工管理等制度。</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三是加强对乡镇站人员的管理，采取经理包乡镇站的管理模式，堵塞一切漏洞。</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四是同13乡镇站长签订责任书，加强收支、驾驶员、维修人员的行为规范。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五是对违规违纪乡镇站有关人员已交纪委处理当中，坚决杜绝违规违纪现象的发生。对违规违纪乡镇站有关人员已交纪委处理。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2、关于“行政执法不规范，文化市场监管不到位”的问题整改情况。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（1）关于“执法程序不健全”问题整改情况。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一是局成立了案件审理委员会，由局长罗现渠负总责，县文化市场综合行政执法大队队长吴晓负责日常工作，对重大案件开展集体讨论。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二是组织全体执法人员集中学习《文化办公厅关于印发〈文化市场综合行政执法人员行为规范〉的通知》和《文化市场综合行政执法管理办法》的有关规定，查找存在的问题，做到立行立改。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三是在5月16日和5月30日召开会议，分别学习传达了文化市场综合行政执法人员行为规范和文化市场综合行政执法管理办法，分析查找自身问题，及时纠正存在的问题和不足。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四是加强监督检查。由局纪检监察室采取定期和不定期，明查与暗访相结合的方式，对文化市场综合行政执法大队进行监督检查，并张贴监督举报电话。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五是2018年至2022年五年来，共发生9起重大案件的案卷已全部整理完善。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（2）关于“存在以罚代管现象”问题的整改情况。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一是加大日常监管力度。严厉查处网吧接纳未成年人和超时经营等违规经营行为。充分利用监控平台，借助科学的管理手段，实现对网吧经营场所全天候、全方位、全过程的动态监控。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二是加大集中整治力度。对网吧的信息安全进行监督管理；对网吧营业场所进行治安、消防安全管理，从严查处不实名上网等违规问题。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是加大宣传教育力度。将加强对网吧业主的法律法规的教育培训，教育引导他们依法经营，守法经营，健康经营。严格实名登记制度，坚决做到已满18岁持有身份证的成年人方可进入。杜绝超时营业，要求晚上零点以后网吧一律停止营业。</w:t>
      </w:r>
      <w:r>
        <w:rPr>
          <w:rFonts w:hint="eastAsia" w:ascii="仿宋_GB2312" w:hAnsi="仿宋_GB2312" w:eastAsia="仿宋_GB2312" w:cs="仿宋_GB2312"/>
          <w:b w:val="0"/>
          <w:bCs w:val="0"/>
          <w:color w:val="000000"/>
          <w:sz w:val="32"/>
          <w:szCs w:val="32"/>
          <w:lang w:val="en-US" w:eastAsia="zh-CN"/>
        </w:rPr>
        <w:br w:type="textWrapping"/>
      </w:r>
      <w:r>
        <w:rPr>
          <w:rFonts w:hint="eastAsia" w:ascii="仿宋_GB2312" w:hAnsi="仿宋_GB2312" w:eastAsia="仿宋_GB2312" w:cs="仿宋_GB2312"/>
          <w:b w:val="0"/>
          <w:bCs w:val="0"/>
          <w:color w:val="000000"/>
          <w:sz w:val="32"/>
          <w:szCs w:val="32"/>
          <w:lang w:val="en-US" w:eastAsia="zh-CN"/>
        </w:rPr>
        <w:t xml:space="preserve">    四是</w:t>
      </w:r>
      <w:r>
        <w:rPr>
          <w:rFonts w:hint="eastAsia" w:ascii="仿宋_GB2312" w:hAnsi="仿宋_GB2312" w:eastAsia="仿宋_GB2312" w:cs="仿宋_GB2312"/>
          <w:sz w:val="32"/>
          <w:szCs w:val="32"/>
          <w:lang w:val="en-US" w:eastAsia="zh-CN"/>
        </w:rPr>
        <w:t>已将新野县16家网吧全部接入河南文网卫士视频监控平台，所有网吧实行动态管理，24小时实行监控，不得掉线。</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Style w:val="12"/>
          <w:rFonts w:hint="eastAsia" w:ascii="仿宋_GB2312" w:hAnsi="仿宋_GB2312" w:eastAsia="仿宋_GB2312" w:cs="仿宋_GB2312"/>
          <w:b w:val="0"/>
          <w:bCs/>
          <w:i w:val="0"/>
          <w:caps w:val="0"/>
          <w:color w:val="333333"/>
          <w:spacing w:val="0"/>
          <w:sz w:val="32"/>
          <w:szCs w:val="32"/>
          <w:shd w:val="clear" w:fill="FFFFFF"/>
        </w:rPr>
      </w:pPr>
      <w:r>
        <w:rPr>
          <w:rFonts w:hint="eastAsia" w:ascii="仿宋_GB2312" w:hAnsi="仿宋_GB2312" w:eastAsia="仿宋_GB2312" w:cs="仿宋_GB2312"/>
          <w:b/>
          <w:bCs/>
          <w:color w:val="000000"/>
          <w:sz w:val="32"/>
          <w:szCs w:val="32"/>
          <w:lang w:val="en-US" w:eastAsia="zh-CN"/>
        </w:rPr>
        <w:t>（3）关于“案卷制作不规范”的问题整改情况。</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一是组织执法人员集中学习执法案卷管理的有关规定提高全体人员对规范制作案卷的认识。</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二是全面查找当前执法案卷存在的问题，对2018年以来所办的执法案卷进行全面复查，逐卷重新检查审理，对不符合立卷规范要求的，按照规范要求全面整改。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三是规范案卷归档管理。加大业务培训力度，重点对案件查处、调查取证能力和水平、执法文书制作上下功夫，提高行政执法办案效率。</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四是2023年5月18日，在西峡县召开的全市文旅系统执法精品案例经验交流会上，我县执法大队做了经验介绍。2023年6月执法队吴柯嘉荣获南阳市“全市优秀文旅执法平台管理员二等奖”。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3、关于“财务管理不严格”的问题整改情况。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（1）关于“专项资金管理不严格，存在同基本支出混合使用现象”问题整改情况。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一是制定局财务管理制度，组织财务人员认真学习相关财务制度和规定，目前财务管理问题已全部得到纠正和解决，并对相关财务人员进行了约谈，要求加强业务学习，认真落实财务管理制度，提高责任意识。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二是针对“专项资金管理不严格”的问题建立专门专项资金账户，严格基本科目归类。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是针对“专项资金管理不严格”的问题内容进行认真分析研究，主要原因是：由于我单位财政记账系统已经升级3次，以前使用的新中大公共财政管理软件已经停止维护。2018年财务相关账目无法查看，也无法修改。由此导致2018年记账系统无法打开，基本管理科目无法更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是博物馆2018年至2021年一直以来没有招待费列支，且与上级业务来往工作量大，局里又没有接待开支项目。招待费用主要是用于接待有公函的上级领导和业务人员。如接待南阳市文物局、南阳汉画馆调研、南阳文物考古研究所、河南省文物局、南阳考古专家修复青铜器、市局文物管理对调检查等业务多达10余次。特别是文物修复时间长达一个多月。这些接待开支没有项目列支，只能在专项资金里支出。具体开支情况整改材料里有详细账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bCs/>
          <w:color w:val="000000"/>
          <w:sz w:val="32"/>
          <w:szCs w:val="32"/>
          <w:lang w:val="en-US" w:eastAsia="zh-CN"/>
        </w:rPr>
        <w:t>关于“财务手续不完善，发放物品无领取人员清单”问题整改情况。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一是针对“财务手续不完善、发放物品无领取人员清单”的问题内容进行认真分析研究，梳理问题存在的原因，制定整改方案。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二是查看问题账目，联系经办人员落实相关情况，根据当时发票、活动通知等材料补充完善领取人员清单及移交手续。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三是组织财务人员认真学习相关财务制度，并对财务相关人员进行约谈，要求认真落实财务管理制度，提高责任意识。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四是邀请县财政局业务人员对局财务人员进行了业务培训，系统学习了财务管理制度，规范程序。目前相关手续已经补充完善。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（3）关于“</w:t>
      </w:r>
      <w:r>
        <w:rPr>
          <w:rFonts w:hint="default" w:ascii="仿宋_GB2312" w:hAnsi="仿宋_GB2312" w:eastAsia="仿宋_GB2312" w:cs="仿宋_GB2312"/>
          <w:b/>
          <w:bCs/>
          <w:color w:val="000000"/>
          <w:sz w:val="32"/>
          <w:szCs w:val="32"/>
          <w:lang w:val="en-US" w:eastAsia="zh-CN"/>
        </w:rPr>
        <w:t>机关管理松散，无事由购买副食品及无公函接待仍然存在</w:t>
      </w:r>
      <w:r>
        <w:rPr>
          <w:rFonts w:hint="eastAsia" w:ascii="仿宋_GB2312" w:hAnsi="仿宋_GB2312" w:eastAsia="仿宋_GB2312" w:cs="仿宋_GB2312"/>
          <w:b/>
          <w:bCs/>
          <w:color w:val="000000"/>
          <w:sz w:val="32"/>
          <w:szCs w:val="32"/>
          <w:lang w:val="en-US" w:eastAsia="zh-CN"/>
        </w:rPr>
        <w:t>”问题整改情况</w:t>
      </w:r>
      <w:r>
        <w:rPr>
          <w:rFonts w:hint="default" w:ascii="仿宋_GB2312" w:hAnsi="仿宋_GB2312" w:eastAsia="仿宋_GB2312" w:cs="仿宋_GB2312"/>
          <w:b/>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是对我单位购买副食品及公务接待的管理使用情况进行认真梳理。主要是看局里人员病号支出。同时对公务接待进行了要求，严格落实公函公务接待制度。对购买副食经办人林松松进行了约谈，对财务相关人员手续不全进行约谈，提出批评，要求加强落实财务管理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二是完善财务管理制度。重新制定了局财务管理制度，规范了财务报账制度和公务接待程序。要求所有来客均实行派餐单制，按规定领取派餐单，凭派餐单、菜单和发票入账。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三是对</w:t>
      </w:r>
      <w:r>
        <w:rPr>
          <w:rFonts w:hint="default" w:ascii="仿宋_GB2312" w:hAnsi="仿宋_GB2312" w:eastAsia="仿宋_GB2312" w:cs="仿宋_GB2312"/>
          <w:color w:val="000000"/>
          <w:sz w:val="32"/>
          <w:szCs w:val="32"/>
          <w:lang w:val="en-US" w:eastAsia="zh-CN"/>
        </w:rPr>
        <w:t>综合执法大队购置电脑2台，打印机1台、音箱2个，调音台1台、执法用通讯设备4台共计41070元</w:t>
      </w:r>
      <w:r>
        <w:rPr>
          <w:rFonts w:hint="eastAsia" w:ascii="仿宋_GB2312" w:hAnsi="仿宋_GB2312" w:eastAsia="仿宋_GB2312" w:cs="仿宋_GB2312"/>
          <w:color w:val="000000"/>
          <w:sz w:val="32"/>
          <w:szCs w:val="32"/>
          <w:lang w:val="en-US" w:eastAsia="zh-CN"/>
        </w:rPr>
        <w:t>已</w:t>
      </w:r>
      <w:r>
        <w:rPr>
          <w:rFonts w:hint="default" w:ascii="仿宋_GB2312" w:hAnsi="仿宋_GB2312" w:eastAsia="仿宋_GB2312" w:cs="仿宋_GB2312"/>
          <w:color w:val="000000"/>
          <w:sz w:val="32"/>
          <w:szCs w:val="32"/>
          <w:lang w:val="en-US" w:eastAsia="zh-CN"/>
        </w:rPr>
        <w:t>列入固定资产管理</w:t>
      </w:r>
      <w:r>
        <w:rPr>
          <w:rFonts w:hint="eastAsia" w:ascii="仿宋_GB2312" w:hAnsi="仿宋_GB2312" w:eastAsia="仿宋_GB2312" w:cs="仿宋_GB2312"/>
          <w:color w:val="000000"/>
          <w:sz w:val="32"/>
          <w:szCs w:val="32"/>
          <w:lang w:val="en-US" w:eastAsia="zh-CN"/>
        </w:rPr>
        <w:t>，已完善固定资产财务手续。</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（三）关于聚焦“贯彻落实新时代党的组织路线不够到位，统筹谋划干部人才建设有差距”方面问题整改情况。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1、关于“党组织核心作用发挥不够充分”的问题整改情况。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3"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（1）关于“以班子扩大会代替党组会，班子成员分工不均衡”问题整改情况。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局党组将学习习近平新时代中国特色社会主义思想作为党组会议“第一议题”，放在各议程第一项，引导全体干部职工自觉用习近平新时代中国特色社会主义思想和习近平总书记重要讲话精神统一思想、武装头脑、指导实践、推动工作。2023年局党组（扩大）会议均落实“第一议题”制度，并规范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二是规范党组会议、班子会议等会议制度，落实好专题民主生活会议，发挥好领导带头作用。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三是优化领导班子分工，落实好一把手负总责和一岗双责责任制度。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四是强化工作责任心。对原党办主任丁建忠工作不认真进行约谈，提出批评；重新调整办公室主任和工作人员，对参加会议人员和记录人员重新分工。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（2）关于“民主集中制有待加强，三重一大事项研究较少”问题整改情况。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一是局党组先后召开6次座谈会，加强对民主集中制的理论学习，全面理解和把握民主集中制的内涵，充分发挥“一把手”贯彻民主集中制的表率作用，发挥了民主、平等、集体决策的作用。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二是局党组修订了“三重一大”制度。对审议财务预决算事项和人事任免进行修订完善。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三是严格落实《关于加强对“一把手”和领导班子监督的意见》督促局属各单位党组织认真开展自查自纠，修订完善“三重一大”决策制度，帮助解决制度执行过程中遇到的问题。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四是运用局属单位领导班子会议、谈心谈话、查阅资料、实地调查等方式，加强对执行民主集中制、落实“三重一大”决策制度执行情况的监督检查。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color w:val="000000"/>
          <w:sz w:val="32"/>
          <w:szCs w:val="32"/>
          <w:lang w:val="en-US" w:eastAsia="zh-CN"/>
        </w:rPr>
        <w:t>五是对局研究“</w:t>
      </w:r>
      <w:r>
        <w:rPr>
          <w:rFonts w:hint="eastAsia" w:ascii="仿宋_GB2312" w:hAnsi="仿宋_GB2312" w:eastAsia="仿宋_GB2312" w:cs="仿宋_GB2312"/>
          <w:b w:val="0"/>
          <w:bCs w:val="0"/>
          <w:color w:val="000000"/>
          <w:sz w:val="32"/>
          <w:szCs w:val="32"/>
          <w:lang w:val="en-US" w:eastAsia="zh-CN"/>
        </w:rPr>
        <w:t>三重一大”事项及时请驻局纪检组参与讨论，并做好会议记录</w:t>
      </w:r>
      <w:r>
        <w:rPr>
          <w:rFonts w:hint="eastAsia" w:ascii="仿宋_GB2312" w:hAnsi="仿宋_GB2312" w:eastAsia="仿宋_GB2312" w:cs="仿宋_GB2312"/>
          <w:color w:val="000000"/>
          <w:sz w:val="32"/>
          <w:szCs w:val="32"/>
          <w:lang w:val="en-US" w:eastAsia="zh-CN"/>
        </w:rPr>
        <w:t>。整改以来，我局已经请驻宣传部纪检组共同研究了“广电传媒文化中心建设项目”、“电视塔项目建设”、“地下车库项目建设”、“文化三馆（中心）选址项目”、科级干部推荐、花车巡游等事项，全面落实“三重一大制度”。</w:t>
      </w: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val="0"/>
          <w:bCs w:val="0"/>
          <w:color w:val="000000"/>
          <w:sz w:val="32"/>
          <w:szCs w:val="32"/>
          <w:lang w:val="en-US" w:eastAsia="zh-CN"/>
        </w:rPr>
        <w:t>023年5月文广旅局荣获2022年度新野县“放管服”改革工作先进单位。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（3）关于“防控化解风险意识不足，自收自支事业编制人员养老保险费欠缴严重”的问题整改情况。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一是局成立协调解决领导小组。加强对自收自支事业编制人员的教育工作，强化风险防范意识，避免此类问题再次发生，把问题消化在萌芽状态。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二是积极协调资金解决退休人员的养老保险问题。主动与政府对接、与银行对接，协调解决自收自支退休人员的养老保险费。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三是积极向县委、县政府反映存在的问题，争取得到上级部门的支持，尽快妥善处理好这个问题。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四是局党组多次召开相关人员会议，对自收自支编制人员养老保险欠缴总额进行了整改认领，深入细致地做退休人员的思想工作，并制定了相关措施，开展了同社保和银行协商沟通。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2、关于针对“选人用人不合规，干部队伍建设待加强”的问题整改情况。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Theme="minorEastAsia" w:hAnsiTheme="minorEastAsia" w:eastAsiaTheme="minorEastAsia" w:cstheme="minorEastAsia"/>
          <w:b/>
          <w:bCs/>
          <w:sz w:val="32"/>
          <w:szCs w:val="32"/>
          <w:lang w:val="en-US" w:eastAsia="zh-CN"/>
        </w:rPr>
      </w:pPr>
      <w:r>
        <w:rPr>
          <w:rFonts w:hint="eastAsia" w:ascii="仿宋_GB2312" w:hAnsi="仿宋_GB2312" w:eastAsia="仿宋_GB2312" w:cs="仿宋_GB2312"/>
          <w:b/>
          <w:bCs/>
          <w:color w:val="000000"/>
          <w:sz w:val="32"/>
          <w:szCs w:val="32"/>
          <w:lang w:val="en-US" w:eastAsia="zh-CN"/>
        </w:rPr>
        <w:t>（1）关于“局中层干部选拔任用工作程序不规范”问题整改情况</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一是制定了《干部管理条例》和《事业单位领导人员管理规定》，强化管理，坚持落实各项选拔标准，全力把好素质关、政绩关等。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二是坚持党管干部、党管人才；突出德才兼备，以德为先，五湖四海，任人唯贤；注重政治品质；突出实干担当和以绩取人，注重群众公认；事业为上，人岗相适，人事相宜；分级分类管理，依法依规办事。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三是规范中层干部管理，根据《党政领导干部选拔任用工作条例》、《党政领导干部选拔任用工作责任追究办法（试行）》、《河南省公务员考核实施细则（试行）》等文件精神落实干部管理各项制度。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四是制定《县文化广电和旅游局干部管理制度》共五章，包括总则、学习制度、考勤制度、股级干部选拔任免制度和考核考评制度。规范局机关及下属单位全体工作人员。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1" w:firstLineChars="1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（2）关于“专业技术人才培养有短板的问题”整改情况。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是重视人才培养工作。制定专业的人才培养计划，有针对性地开展业务培训，充分发挥“传帮带”作用，在白焕青临退休之际，专门为局机关全体人员讲解了新野历史文化和旅游知识培训课6课时，提高相关人员综合素质和业务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二是增加人才储备。向县编办申请招聘相关专业的大学生公务员3名，招聘事业单位编制人员5名。同时面向社会公开招聘博物馆业余讲解员10名，缓解讲解员缺乏的情况。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三是制定了《新野县文广旅局2023年人才培养工作计划》，完善培训制度，进行传帮带活动，加强对文化人才的培养力度。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四是因讲解员是要编委下达编制，通过讲解员考试合格聘任才能任用。目前博物馆向社会招聘10名业余讲解员，对其进行培训；文化馆面向社会招聘50名红歌队员进行歌咏业务培训，充实文化人才队伍。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五是局目前通过面向社会公开招聘文物保护志愿者40人，并为他们开展业务培训。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仿宋_GB2312" w:hAnsi="仿宋_GB2312" w:eastAsia="仿宋_GB2312" w:cs="仿宋_GB2312"/>
          <w:b/>
          <w:bCs/>
          <w:color w:val="000000"/>
          <w:sz w:val="32"/>
          <w:szCs w:val="32"/>
          <w:lang w:val="en-US" w:eastAsia="zh-CN"/>
        </w:rPr>
        <w:t>（3）关于“人员使用不合理的问题”整改情况。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一是召开党组会议，制定整改方案，认真听取党组成员意见，对人员使用不合理问题进行研究解决。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二是领导班子深入基层调查研究了解情况，开展座谈5次，寻求解决混岗问题。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三是党组召开了3次专项会议，严格执行县编制管理相关规定，逐步将两个单位人员分开，回到原编制岗位。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四加大乡站和网络公司管理力度，严禁自行招聘临时工，同时理顺机关混岗现象。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五是在规定时间内逐步调整消化解决混岗问题，同时向县政府打报告申请财政全供编制。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六是局党组重新学习了县新的编制文件，明确了整改消化混岗任务、时间表和路线图，同时向县政府打报告申请人员编制，今年已招录公务员和事业编制人员8名。</w:t>
      </w:r>
    </w:p>
    <w:p>
      <w:pPr>
        <w:keepNext w:val="0"/>
        <w:keepLines w:val="0"/>
        <w:pageBreakBefore w:val="0"/>
        <w:widowControl w:val="0"/>
        <w:numPr>
          <w:ilvl w:val="0"/>
          <w:numId w:val="0"/>
        </w:numPr>
        <w:kinsoku/>
        <w:wordWrap/>
        <w:overflowPunct/>
        <w:topLinePunct w:val="0"/>
        <w:bidi w:val="0"/>
        <w:snapToGrid/>
        <w:spacing w:line="240" w:lineRule="auto"/>
        <w:ind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3、关于“机关党建工作有待加强”的问题整改情况。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3"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（1）关于“党的二十大精神网络培训组织不扎实”问题整改情况。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一是制定党的二十大精神学习计划，党组带头学习，督促各支部认真学习党的二十大精神和党的创新理论。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二是采取书记讲党课、党员讨论发言的形式推进党的二十大精神学习。定期组织党员干部进行党的二十大知识测验，促进学习成效。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三是制定《中共新野县文化广电和旅游局党组理论学习中心组2023年度学习计划》并按照计划开展学习。2023年上半年已开展学习6次。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四是组织开展“党的二十大精神”专题学习6次，党组书记“党的二十大精神</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专题党课活动4次，专题组织生活会2次，学习贯彻习近平总书记在文化传承发展座谈会上的重要讲话精神专题会议1次。</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五是组织机关党员开展“党的二十大精神知识测验”2次，营造了学习党的二十大精神的良好氛围。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3"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（2）关于“基层组织建设存在弱项的问题”整改情况。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一是制订《县文广旅局机关党建工作责任制》《县文广旅局机关党委组织生活制度》《党组理论学习中心组2023年度学习计划》，完善党建工作制度和理论学习制度。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二是把从严管党治党作为重要的政治责任，机关党委书记切实履行第一责任人责任，班子成员履行“一岗双责”。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三是完善组织生活制度。建立健全局机关党委生活制度和工作制度，认真学习党章规定，加强对党员的教育管理，按时足额缴纳党费。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四是2022年党费已全部交齐。党员徐志华、张蕊已于2023年1月缴齐了2022年党费，已上缴到县直工委专用党费账户上，有票据。</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43" w:firstLineChars="200"/>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关于“巡察整改工作不够彻底”的问题整改情况。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1、关于“巡察整改工作满足于就事论事、点到为止，不能做到深挖根源、举一反三”问题整改情况。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是认真学习了新巡〔2017〕39号关于印发《县委第三巡察组巡察县文广新局情况的反馈意见》的通知文件，针对问题内容进行认真分析研究，查找存在的问题，对专项资金管理不严格问题、购置物品发放手续不合规问题、个别二级机构有所反弹，整改工作不够彻底，廉政风险依然存在的问题进行认真查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二是组织财务人员认真学习了相关财务制度，并对相关财务人员进行了约谈，要求认真落实财务管理制度，提高责任意识。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三是严格规范财务管理，凡支出事项要写出申请报告，经领导审批签字后转至分管领导签批。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四是建立专门专项资金账户，列出科目内容，建立专门财务账户。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五是制定了文广旅局发展资金使用管理办法，并组织相关人员认真学习财政部专项资金管理办法。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六是对重点科室和相关人员进行了廉政培训，通过以案促改，提高廉政风险意识。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七是制定了《文广旅局廉政风险防控措施》和《新野县文广旅局财务管理制度》，对照制度认真落实。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sz w:val="32"/>
          <w:szCs w:val="32"/>
        </w:rPr>
        <w:t>欢迎广大干部群众对</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整改落实情况进行监督。如有意见和建议，请及时向我们反映。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联系方式：电话</w:t>
      </w:r>
      <w:r>
        <w:rPr>
          <w:rFonts w:hint="eastAsia" w:ascii="仿宋_GB2312" w:hAnsi="仿宋_GB2312" w:eastAsia="仿宋_GB2312" w:cs="仿宋_GB2312"/>
          <w:sz w:val="32"/>
          <w:szCs w:val="32"/>
          <w:lang w:val="en-US" w:eastAsia="zh-CN"/>
        </w:rPr>
        <w:t>0377--66269121</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邮政信箱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新野县文化广电和旅游局文化广场三楼办公室</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:15237716768@163.com</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right"/>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right"/>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right"/>
        <w:textAlignment w:val="auto"/>
        <w:outlineLvl w:val="9"/>
        <w:rPr>
          <w:rFonts w:hint="eastAsia" w:ascii="仿宋_GB2312" w:hAnsi="仿宋_GB2312" w:eastAsia="仿宋_GB2312" w:cs="仿宋_GB2312"/>
          <w:b w:val="0"/>
          <w:bCs w:val="0"/>
          <w:color w:val="auto"/>
          <w:sz w:val="32"/>
          <w:szCs w:val="32"/>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right"/>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right"/>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center"/>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新野县文化广电和旅游局</w:t>
      </w:r>
    </w:p>
    <w:p>
      <w:pPr>
        <w:ind w:firstLine="3840" w:firstLineChars="1200"/>
      </w:pPr>
      <w:r>
        <w:rPr>
          <w:rFonts w:hint="eastAsia" w:ascii="仿宋_GB2312" w:hAnsi="仿宋_GB2312" w:eastAsia="仿宋_GB2312" w:cs="仿宋_GB2312"/>
          <w:b w:val="0"/>
          <w:bCs w:val="0"/>
          <w:color w:val="auto"/>
          <w:sz w:val="32"/>
          <w:szCs w:val="32"/>
          <w:lang w:val="en-US" w:eastAsia="zh-CN"/>
        </w:rPr>
        <w:t>2023年10月17日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Light">
    <w:altName w:val="Microsoft JhengHei"/>
    <w:panose1 w:val="020B0304030504040204"/>
    <w:charset w:val="88"/>
    <w:family w:val="modern"/>
    <w:pitch w:val="default"/>
    <w:sig w:usb0="00000000" w:usb1="00000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Microsoft JhengHei">
    <w:panose1 w:val="020B0604030504040204"/>
    <w:charset w:val="88"/>
    <w:family w:val="auto"/>
    <w:pitch w:val="default"/>
    <w:sig w:usb0="00000087" w:usb1="28AF4000" w:usb2="00000016" w:usb3="00000000" w:csb0="00100009"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chineseCountingThousand"/>
      <w:pStyle w:val="4"/>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12119C8"/>
    <w:multiLevelType w:val="singleLevel"/>
    <w:tmpl w:val="212119C8"/>
    <w:lvl w:ilvl="0" w:tentative="0">
      <w:start w:val="2"/>
      <w:numFmt w:val="decimal"/>
      <w:suff w:val="nothing"/>
      <w:lvlText w:val="（%1）"/>
      <w:lvlJc w:val="left"/>
    </w:lvl>
  </w:abstractNum>
  <w:abstractNum w:abstractNumId="2">
    <w:nsid w:val="3D3BD5C7"/>
    <w:multiLevelType w:val="singleLevel"/>
    <w:tmpl w:val="3D3BD5C7"/>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I3MDJlOGRiMGM4ZjZlNTc0MjdkNDFlOTE2NjAifQ=="/>
  </w:docVars>
  <w:rsids>
    <w:rsidRoot w:val="492A43E1"/>
    <w:rsid w:val="00535E7A"/>
    <w:rsid w:val="05A333E3"/>
    <w:rsid w:val="0E7A37D6"/>
    <w:rsid w:val="11A26319"/>
    <w:rsid w:val="1A5403CD"/>
    <w:rsid w:val="1D714543"/>
    <w:rsid w:val="378F5AB8"/>
    <w:rsid w:val="3A32075D"/>
    <w:rsid w:val="3C6A0A48"/>
    <w:rsid w:val="3DFC60C1"/>
    <w:rsid w:val="40BA1176"/>
    <w:rsid w:val="492A43E1"/>
    <w:rsid w:val="4C7B081E"/>
    <w:rsid w:val="4CAF57B3"/>
    <w:rsid w:val="4DBF3D7F"/>
    <w:rsid w:val="64DF2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next w:val="5"/>
    <w:qFormat/>
    <w:uiPriority w:val="0"/>
    <w:pPr>
      <w:ind w:firstLine="976" w:firstLineChars="200"/>
    </w:pPr>
  </w:style>
  <w:style w:type="paragraph" w:styleId="3">
    <w:name w:val="Body Text"/>
    <w:basedOn w:val="1"/>
    <w:next w:val="4"/>
    <w:qFormat/>
    <w:uiPriority w:val="0"/>
    <w:pPr>
      <w:autoSpaceDE w:val="0"/>
      <w:autoSpaceDN w:val="0"/>
      <w:adjustRightInd w:val="0"/>
      <w:ind w:left="137"/>
      <w:jc w:val="left"/>
    </w:pPr>
    <w:rPr>
      <w:rFonts w:ascii="Microsoft JhengHei Light" w:hAnsi="Microsoft JhengHei Light"/>
      <w:kern w:val="0"/>
      <w:szCs w:val="28"/>
    </w:rPr>
  </w:style>
  <w:style w:type="paragraph" w:customStyle="1" w:styleId="4">
    <w:name w:val="Body Text 21"/>
    <w:basedOn w:val="1"/>
    <w:qFormat/>
    <w:uiPriority w:val="0"/>
    <w:pPr>
      <w:widowControl/>
      <w:numPr>
        <w:ilvl w:val="0"/>
        <w:numId w:val="1"/>
      </w:numPr>
      <w:spacing w:beforeLines="50" w:line="336" w:lineRule="auto"/>
      <w:ind w:left="0" w:firstLine="0"/>
    </w:pPr>
    <w:rPr>
      <w:rFonts w:ascii="Times New Roman" w:hAnsi="Times New Roman" w:eastAsia="黑体"/>
      <w:szCs w:val="20"/>
    </w:rPr>
  </w:style>
  <w:style w:type="paragraph" w:customStyle="1" w:styleId="5">
    <w:name w:val="Body Text First Indent 21"/>
    <w:basedOn w:val="6"/>
    <w:qFormat/>
    <w:uiPriority w:val="0"/>
    <w:pPr>
      <w:ind w:firstLine="420" w:firstLineChars="200"/>
    </w:pPr>
  </w:style>
  <w:style w:type="paragraph" w:customStyle="1" w:styleId="6">
    <w:name w:val="Body Text Indent1"/>
    <w:basedOn w:val="1"/>
    <w:qFormat/>
    <w:uiPriority w:val="0"/>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12471</Words>
  <Characters>12847</Characters>
  <Lines>0</Lines>
  <Paragraphs>0</Paragraphs>
  <TotalTime>62</TotalTime>
  <ScaleCrop>false</ScaleCrop>
  <LinksUpToDate>false</LinksUpToDate>
  <CharactersWithSpaces>12878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2023-10-16T07:41:00Z</dcterms:created>
  <dc:creator>原上草丁剑</dc:creator>
  <cp:lastModifiedBy>Administrator</cp:lastModifiedBy>
  <cp:lastPrinted>2023-10-17T01:21:00Z</cp:lastPrinted>
  <dcterms:modified xsi:type="dcterms:W3CDTF">2023-11-22T08:35:31Z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77D2DF76887446C4AC0EF94C2E932D25_13</vt:lpwstr>
  </property>
</Properties>
</file>