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《</w:t>
      </w:r>
      <w:r>
        <w:rPr>
          <w:rFonts w:hint="eastAsia"/>
          <w:b/>
          <w:bCs/>
          <w:sz w:val="44"/>
          <w:szCs w:val="44"/>
        </w:rPr>
        <w:t>新野县地方粮食调控收购管理办法》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政策解读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一、背景和必要性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受新冠肺炎疫情影响，国内玉米价格居高不下，拉动小麦价格大幅上涨，今年夏粮上市价格远超国家“最低收购价”为贯彻落实习近平总书记在南阳调研时讲话精神，统筹解决群众“卖粮难〞问题，保护种粮农民利益，稳定县域粮食市场，急需启动县级地方粮食调控收购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二是为保障我县粮食安全，发挥国有粮食企业的主渠道作用，由新野县聚丰粮食储备有限公司承担我县地方粮食调控收购任务。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三是为规范地方粮食调控收购管理和经费保障，有效发挥调控粮在宏观调控中的作用，维护粮食市场稳定，保障粮食安全，需制定本办法。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二、制定的主要依据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《粮食流通管理条例》（中华人民共和国国务院令第740号）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三、起草过程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《新野县地方粮食调控收购管理办法》起草过程中，先后征求了县直有关单位和相关企业的意见，并参照相关意见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制定本办法。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四、制定的主要内容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地方粮食调控收购管理办法共9章37条。主要内容如下：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（一）总则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（二）调控收购资金的筹措及安全管理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（三）调控收购的启动与停止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（四）调控收购的组织与实施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（五）调控粮食销售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（六）财务和统计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（七）监督检查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（八）罚则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（九）附则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Dk5M2Y4ODI1YzY2OGVkZTgxNjhhOTY4MzFlZjIifQ=="/>
  </w:docVars>
  <w:rsids>
    <w:rsidRoot w:val="32B452DB"/>
    <w:rsid w:val="32B4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2023-10-19T03:38:00Z</dcterms:created>
  <dc:creator>WPS_1599042702</dc:creator>
  <cp:lastModifiedBy>WPS_1599042702</cp:lastModifiedBy>
  <dcterms:modified xsi:type="dcterms:W3CDTF">2023-10-19T03:45:36Z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6F1559FE62CA4372BE3AF9EBB9EAA6A5_11</vt:lpwstr>
  </property>
</Properties>
</file>