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新野县街道办事处行使的行政处罚权事项清单</w:t>
      </w:r>
    </w:p>
    <w:tbl>
      <w:tblPr>
        <w:tblStyle w:val="5"/>
        <w:tblW w:w="10599" w:type="dxa"/>
        <w:tblInd w:w="-9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3667"/>
        <w:gridCol w:w="3950"/>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rPr>
                <w:rFonts w:hint="default" w:ascii="宋体" w:hAnsi="宋体" w:eastAsia="宋体" w:cs="宋体"/>
                <w:b/>
                <w:bCs/>
                <w:sz w:val="36"/>
                <w:szCs w:val="36"/>
                <w:vertAlign w:val="baseline"/>
                <w:lang w:val="en-US" w:eastAsia="zh-CN"/>
              </w:rPr>
            </w:pPr>
            <w:r>
              <w:rPr>
                <w:rFonts w:hint="eastAsia" w:ascii="黑体" w:hAnsi="黑体" w:eastAsia="黑体" w:cs="黑体"/>
                <w:b w:val="0"/>
                <w:bCs w:val="0"/>
                <w:spacing w:val="-20"/>
                <w:sz w:val="28"/>
                <w:szCs w:val="28"/>
                <w:vertAlign w:val="baseline"/>
                <w:lang w:val="en-US" w:eastAsia="zh-CN"/>
              </w:rPr>
              <w:t>序号</w:t>
            </w:r>
          </w:p>
        </w:tc>
        <w:tc>
          <w:tcPr>
            <w:tcW w:w="3667" w:type="dxa"/>
          </w:tcPr>
          <w:p>
            <w:pPr>
              <w:jc w:val="center"/>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赋权事项</w:t>
            </w:r>
          </w:p>
        </w:tc>
        <w:tc>
          <w:tcPr>
            <w:tcW w:w="3950" w:type="dxa"/>
          </w:tcPr>
          <w:p>
            <w:pPr>
              <w:jc w:val="center"/>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实施依据</w:t>
            </w:r>
          </w:p>
        </w:tc>
        <w:tc>
          <w:tcPr>
            <w:tcW w:w="2232" w:type="dxa"/>
          </w:tcPr>
          <w:p>
            <w:pPr>
              <w:jc w:val="center"/>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原实施部门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1</w:t>
            </w:r>
          </w:p>
        </w:tc>
        <w:tc>
          <w:tcPr>
            <w:tcW w:w="36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对占用耕地建窑、建坟或者擅自在耕地上建房、挖砂、采石、采矿、取土等，破坏种植条件的处罚</w:t>
            </w:r>
          </w:p>
        </w:tc>
        <w:tc>
          <w:tcPr>
            <w:tcW w:w="3950"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《中华人民共和国土地管理法实施条例》第七十五条</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《中华人民共和国土地管理法实施条例》第五十五条</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2</w:t>
            </w:r>
          </w:p>
        </w:tc>
        <w:tc>
          <w:tcPr>
            <w:tcW w:w="36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对未经批准或者采取欺骗手段骗取批准，非法占用土地的处罚</w:t>
            </w:r>
          </w:p>
        </w:tc>
        <w:tc>
          <w:tcPr>
            <w:tcW w:w="39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《中华人民共和国土地管理法》第七十七条</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《中华人民共和国土地管理法实施条例》第五十七条</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3</w:t>
            </w:r>
          </w:p>
        </w:tc>
        <w:tc>
          <w:tcPr>
            <w:tcW w:w="36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对依法收回国有土地使用权当事人拒不交出土地的，临时使用土地期满拒不归还的，或者不按照批准的用途使用国有土地的处罚</w:t>
            </w:r>
          </w:p>
        </w:tc>
        <w:tc>
          <w:tcPr>
            <w:tcW w:w="39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《中华人民共和国土地管理法》第八十一条</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《中华人民共和国土地管理法实施条例》第五十九条</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4</w:t>
            </w:r>
          </w:p>
        </w:tc>
        <w:tc>
          <w:tcPr>
            <w:tcW w:w="36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对擅自将农民集体所有的土地通过出让、转让使用权或者出租等方式用于非农业建设，或者违法将集体经营性建设用地通过出让、出租等方式交由单位或者个人使用的处罚</w:t>
            </w:r>
          </w:p>
        </w:tc>
        <w:tc>
          <w:tcPr>
            <w:tcW w:w="3950" w:type="dxa"/>
            <w:vAlign w:val="top"/>
          </w:tcPr>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《中华人民共和国土地管理法》第八十二条</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《中华人民共和国土地管理法实施条例》第六十条</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trPr>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5</w:t>
            </w:r>
          </w:p>
        </w:tc>
        <w:tc>
          <w:tcPr>
            <w:tcW w:w="36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对占用基本农田建窑、建房、建坟、挖砂、采石、采矿、取土、堆放固体废弃物或者从事其他活动破坏基本农田，毁坏种植条件的处罚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《基本农田保护条例》第三十三条</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top"/>
          </w:tcPr>
          <w:p>
            <w:pPr>
              <w:rPr>
                <w:rFonts w:hint="eastAsia" w:eastAsia="仿宋_GB2312" w:cs="仿宋_GB2312"/>
                <w:bCs/>
                <w:color w:val="000000"/>
                <w:kern w:val="0"/>
                <w:sz w:val="28"/>
                <w:szCs w:val="28"/>
                <w:lang w:val="en-US" w:eastAsia="zh-CN" w:bidi="ar"/>
              </w:rPr>
            </w:pPr>
            <w:r>
              <w:rPr>
                <w:rFonts w:hint="eastAsia" w:ascii="黑体" w:hAnsi="黑体" w:eastAsia="黑体" w:cs="黑体"/>
                <w:b w:val="0"/>
                <w:bCs w:val="0"/>
                <w:spacing w:val="-20"/>
                <w:sz w:val="28"/>
                <w:szCs w:val="28"/>
                <w:vertAlign w:val="baseline"/>
                <w:lang w:val="en-US" w:eastAsia="zh-CN"/>
              </w:rPr>
              <w:t>序号</w:t>
            </w:r>
          </w:p>
        </w:tc>
        <w:tc>
          <w:tcPr>
            <w:tcW w:w="3667"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赋权事项</w:t>
            </w:r>
          </w:p>
        </w:tc>
        <w:tc>
          <w:tcPr>
            <w:tcW w:w="3950" w:type="dxa"/>
            <w:vAlign w:val="top"/>
          </w:tcPr>
          <w:p>
            <w:pPr>
              <w:jc w:val="center"/>
              <w:rPr>
                <w:rFonts w:hint="default"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实施依据</w:t>
            </w:r>
          </w:p>
        </w:tc>
        <w:tc>
          <w:tcPr>
            <w:tcW w:w="2232"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原实施部门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6</w:t>
            </w:r>
          </w:p>
        </w:tc>
        <w:tc>
          <w:tcPr>
            <w:tcW w:w="36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对个人随意倾倒、抛撒、堆放或者焚烧生活垃圾的处罚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《中华人民共和国固体废物污染环境防治法》第一百一十一条  第一款第一项</w:t>
            </w:r>
            <w:r>
              <w:rPr>
                <w:rFonts w:hint="eastAsia" w:eastAsia="仿宋_GB2312" w:cs="仿宋_GB2312"/>
                <w:bCs/>
                <w:color w:val="000000"/>
                <w:kern w:val="0"/>
                <w:sz w:val="28"/>
                <w:szCs w:val="28"/>
                <w:lang w:val="en-US" w:eastAsia="zh-CN" w:bidi="ar"/>
              </w:rPr>
              <w:t>及</w:t>
            </w:r>
            <w:r>
              <w:rPr>
                <w:rFonts w:hint="default" w:eastAsia="仿宋_GB2312" w:cs="仿宋_GB2312"/>
                <w:bCs/>
                <w:color w:val="000000"/>
                <w:kern w:val="0"/>
                <w:sz w:val="28"/>
                <w:szCs w:val="28"/>
                <w:lang w:val="en-US" w:eastAsia="zh-CN" w:bidi="ar"/>
              </w:rPr>
              <w:t>第二款</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7</w:t>
            </w:r>
          </w:p>
        </w:tc>
        <w:tc>
          <w:tcPr>
            <w:tcW w:w="36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对未按规定缴纳城市生活垃圾处理费的处罚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《城市生活垃圾管理办法》第三十八条</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8</w:t>
            </w:r>
          </w:p>
        </w:tc>
        <w:tc>
          <w:tcPr>
            <w:tcW w:w="36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对个人随意倾倒、抛撒或者堆放建筑垃圾的处罚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《城市建筑垃圾管理规定》第二十六条</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9</w:t>
            </w:r>
          </w:p>
        </w:tc>
        <w:tc>
          <w:tcPr>
            <w:tcW w:w="36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对破坏、阻碍城市生活垃圾分类设施正常运行的处罚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《河南省城市生活垃圾分类管理办法》第五十五条</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10</w:t>
            </w:r>
          </w:p>
        </w:tc>
        <w:tc>
          <w:tcPr>
            <w:tcW w:w="36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对随地吐痰、便溺和乱泼污水，乱扔果皮（核）、纸屑、烟蒂、包装纸（袋、盒）、饮料罐（瓶、盒）、口香糖渣、废电池、动物尸体等废弃物的处罚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《河南省&lt;城市市容和环境卫生管理条例&gt;实施办法》第三十条</w:t>
            </w:r>
            <w:r>
              <w:rPr>
                <w:rFonts w:hint="eastAsia" w:eastAsia="仿宋_GB2312" w:cs="仿宋_GB2312"/>
                <w:bCs/>
                <w:color w:val="000000"/>
                <w:kern w:val="0"/>
                <w:sz w:val="28"/>
                <w:szCs w:val="28"/>
                <w:lang w:val="en-US" w:eastAsia="zh-CN" w:bidi="ar"/>
              </w:rPr>
              <w:t>第一项</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11</w:t>
            </w:r>
          </w:p>
        </w:tc>
        <w:tc>
          <w:tcPr>
            <w:tcW w:w="36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对在城市人民政府确定的主要街道临街建筑物的阳台和窗外堆放、吊挂有碍市容物品的处罚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《河南省&lt;城市市容和环境卫生管理条例&gt;实施办法》第三十条</w:t>
            </w:r>
            <w:r>
              <w:rPr>
                <w:rFonts w:hint="eastAsia" w:eastAsia="仿宋_GB2312" w:cs="仿宋_GB2312"/>
                <w:bCs/>
                <w:color w:val="000000"/>
                <w:kern w:val="0"/>
                <w:sz w:val="28"/>
                <w:szCs w:val="28"/>
                <w:lang w:val="en-US" w:eastAsia="zh-CN" w:bidi="ar"/>
              </w:rPr>
              <w:t>第二项</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12</w:t>
            </w:r>
          </w:p>
        </w:tc>
        <w:tc>
          <w:tcPr>
            <w:tcW w:w="36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对在城市建筑物、设施以及树木上涂写、刻画，或者未经批准张挂、张贴宣传品等的处罚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《河南省&lt;城市市容和环境卫生管理条例&gt;实施办法》第三十条</w:t>
            </w:r>
            <w:r>
              <w:rPr>
                <w:rFonts w:hint="eastAsia" w:eastAsia="仿宋_GB2312" w:cs="仿宋_GB2312"/>
                <w:bCs/>
                <w:color w:val="000000"/>
                <w:kern w:val="0"/>
                <w:sz w:val="28"/>
                <w:szCs w:val="28"/>
                <w:lang w:val="en-US" w:eastAsia="zh-CN" w:bidi="ar"/>
              </w:rPr>
              <w:t>第三项</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13</w:t>
            </w:r>
          </w:p>
        </w:tc>
        <w:tc>
          <w:tcPr>
            <w:tcW w:w="36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对不按城市环境卫生行政主管部门规定的时间、地点、方式倾倒垃圾、粪便的处罚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《河南省&lt;城市市容和环境卫生管理条例&gt;实施办法》第三十条</w:t>
            </w:r>
            <w:r>
              <w:rPr>
                <w:rFonts w:hint="eastAsia" w:eastAsia="仿宋_GB2312" w:cs="仿宋_GB2312"/>
                <w:bCs/>
                <w:color w:val="000000"/>
                <w:kern w:val="0"/>
                <w:sz w:val="28"/>
                <w:szCs w:val="28"/>
                <w:lang w:val="en-US" w:eastAsia="zh-CN" w:bidi="ar"/>
              </w:rPr>
              <w:t>第四项</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14</w:t>
            </w:r>
          </w:p>
        </w:tc>
        <w:tc>
          <w:tcPr>
            <w:tcW w:w="36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对不履行卫生责任区清扫保洁的，或冬季不履行除雪义务的处罚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《河南省&lt;城市市容和环境卫生管理条例&gt;实施办法》第三十条</w:t>
            </w:r>
            <w:r>
              <w:rPr>
                <w:rFonts w:hint="eastAsia" w:eastAsia="仿宋_GB2312" w:cs="仿宋_GB2312"/>
                <w:bCs/>
                <w:color w:val="000000"/>
                <w:kern w:val="0"/>
                <w:sz w:val="28"/>
                <w:szCs w:val="28"/>
                <w:lang w:val="en-US" w:eastAsia="zh-CN" w:bidi="ar"/>
              </w:rPr>
              <w:t>第五项</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top"/>
          </w:tcPr>
          <w:p>
            <w:pPr>
              <w:rPr>
                <w:rFonts w:hint="eastAsia" w:eastAsia="仿宋_GB2312" w:cs="仿宋_GB2312"/>
                <w:bCs/>
                <w:color w:val="000000"/>
                <w:kern w:val="0"/>
                <w:sz w:val="28"/>
                <w:szCs w:val="28"/>
                <w:lang w:val="en-US" w:eastAsia="zh-CN" w:bidi="ar"/>
              </w:rPr>
            </w:pPr>
            <w:r>
              <w:rPr>
                <w:rFonts w:hint="eastAsia" w:ascii="黑体" w:hAnsi="黑体" w:eastAsia="黑体" w:cs="黑体"/>
                <w:b w:val="0"/>
                <w:bCs w:val="0"/>
                <w:spacing w:val="-20"/>
                <w:sz w:val="28"/>
                <w:szCs w:val="28"/>
                <w:vertAlign w:val="baseline"/>
                <w:lang w:val="en-US" w:eastAsia="zh-CN"/>
              </w:rPr>
              <w:t>序号</w:t>
            </w:r>
          </w:p>
        </w:tc>
        <w:tc>
          <w:tcPr>
            <w:tcW w:w="3667"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赋权事项</w:t>
            </w:r>
          </w:p>
        </w:tc>
        <w:tc>
          <w:tcPr>
            <w:tcW w:w="3950" w:type="dxa"/>
            <w:vAlign w:val="top"/>
          </w:tcPr>
          <w:p>
            <w:pPr>
              <w:jc w:val="center"/>
              <w:rPr>
                <w:rFonts w:hint="default"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实施依据</w:t>
            </w:r>
          </w:p>
        </w:tc>
        <w:tc>
          <w:tcPr>
            <w:tcW w:w="2232"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原实施部门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15</w:t>
            </w:r>
          </w:p>
        </w:tc>
        <w:tc>
          <w:tcPr>
            <w:tcW w:w="36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对运输液体、散装货物不作密封、包扎、覆盖造成泄露、遗撒的处罚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《河南省&lt;城市市容和环境卫生管理条例&gt;实施办法》第三十条</w:t>
            </w:r>
            <w:r>
              <w:rPr>
                <w:rFonts w:hint="eastAsia" w:eastAsia="仿宋_GB2312" w:cs="仿宋_GB2312"/>
                <w:bCs/>
                <w:color w:val="000000"/>
                <w:kern w:val="0"/>
                <w:sz w:val="28"/>
                <w:szCs w:val="28"/>
                <w:lang w:val="en-US" w:eastAsia="zh-CN" w:bidi="ar"/>
              </w:rPr>
              <w:t>第六项</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16</w:t>
            </w:r>
          </w:p>
        </w:tc>
        <w:tc>
          <w:tcPr>
            <w:tcW w:w="36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对临街工地不设置护栏或者不作遮挡，停工场地不及时整理并作必要覆盖或者竣工后不及时清理和平整场地，影响市容和环境卫生的处罚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《河南省&lt;城市市容和环境卫生管理条例&gt;实施办法》第三十条</w:t>
            </w:r>
            <w:r>
              <w:rPr>
                <w:rFonts w:hint="eastAsia" w:eastAsia="仿宋_GB2312" w:cs="仿宋_GB2312"/>
                <w:bCs/>
                <w:color w:val="000000"/>
                <w:kern w:val="0"/>
                <w:sz w:val="28"/>
                <w:szCs w:val="28"/>
                <w:lang w:val="en-US" w:eastAsia="zh-CN" w:bidi="ar"/>
              </w:rPr>
              <w:t>第七项</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17</w:t>
            </w:r>
          </w:p>
        </w:tc>
        <w:tc>
          <w:tcPr>
            <w:tcW w:w="3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对不按规定及时清运、处理粪便的处罚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《河南省&lt;城市市容和环境卫生管理条例&gt;实施办法》第三十条</w:t>
            </w:r>
            <w:r>
              <w:rPr>
                <w:rFonts w:hint="eastAsia" w:eastAsia="仿宋_GB2312" w:cs="仿宋_GB2312"/>
                <w:bCs/>
                <w:color w:val="000000"/>
                <w:kern w:val="0"/>
                <w:sz w:val="28"/>
                <w:szCs w:val="28"/>
                <w:lang w:val="en-US" w:eastAsia="zh-CN" w:bidi="ar"/>
              </w:rPr>
              <w:t>第八项</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18</w:t>
            </w:r>
          </w:p>
        </w:tc>
        <w:tc>
          <w:tcPr>
            <w:tcW w:w="3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对在城市道路或人行道上从事各类作业后，不清除杂物、渣土、污水淤泥的处罚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《河南省&lt;城市市容和环境卫生管理条例&gt;实施办法》第三十条</w:t>
            </w:r>
            <w:r>
              <w:rPr>
                <w:rFonts w:hint="eastAsia" w:eastAsia="仿宋_GB2312" w:cs="仿宋_GB2312"/>
                <w:bCs/>
                <w:color w:val="000000"/>
                <w:kern w:val="0"/>
                <w:sz w:val="28"/>
                <w:szCs w:val="28"/>
                <w:lang w:val="en-US" w:eastAsia="zh-CN" w:bidi="ar"/>
              </w:rPr>
              <w:t>第九项</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19</w:t>
            </w:r>
          </w:p>
        </w:tc>
        <w:tc>
          <w:tcPr>
            <w:tcW w:w="3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对在露天场所和垃圾收集容器内焚烧树枝（叶）、垃圾或者其他物品的处罚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《河南省&lt;城市市容和环境卫生管理条例&gt;实施办法》第三十条</w:t>
            </w:r>
            <w:r>
              <w:rPr>
                <w:rFonts w:hint="eastAsia" w:eastAsia="仿宋_GB2312" w:cs="仿宋_GB2312"/>
                <w:bCs/>
                <w:color w:val="000000"/>
                <w:kern w:val="0"/>
                <w:sz w:val="28"/>
                <w:szCs w:val="28"/>
                <w:lang w:val="en-US" w:eastAsia="zh-CN" w:bidi="ar"/>
              </w:rPr>
              <w:t>第十项</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20</w:t>
            </w:r>
          </w:p>
        </w:tc>
        <w:tc>
          <w:tcPr>
            <w:tcW w:w="3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对摊点的经营者随地丢弃垃圾的处罚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《河南省&lt;城市市容和环境卫生管理条例&gt;实施办法》第三十条</w:t>
            </w:r>
            <w:r>
              <w:rPr>
                <w:rFonts w:hint="eastAsia" w:eastAsia="仿宋_GB2312" w:cs="仿宋_GB2312"/>
                <w:bCs/>
                <w:color w:val="000000"/>
                <w:kern w:val="0"/>
                <w:sz w:val="28"/>
                <w:szCs w:val="28"/>
                <w:lang w:val="en-US" w:eastAsia="zh-CN" w:bidi="ar"/>
              </w:rPr>
              <w:t>第十二项</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21</w:t>
            </w:r>
          </w:p>
        </w:tc>
        <w:tc>
          <w:tcPr>
            <w:tcW w:w="3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对不按规定的地点、方式冲洗车辆，造成污水漫流、遗弃垃圾的处罚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《河南省&lt;城市市容和环境卫生管理条例&gt;实施办法》第三十条</w:t>
            </w:r>
            <w:r>
              <w:rPr>
                <w:rFonts w:hint="eastAsia" w:eastAsia="仿宋_GB2312" w:cs="仿宋_GB2312"/>
                <w:bCs/>
                <w:color w:val="000000"/>
                <w:kern w:val="0"/>
                <w:sz w:val="28"/>
                <w:szCs w:val="28"/>
                <w:lang w:val="en-US" w:eastAsia="zh-CN" w:bidi="ar"/>
              </w:rPr>
              <w:t>第十四项</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22</w:t>
            </w:r>
          </w:p>
        </w:tc>
        <w:tc>
          <w:tcPr>
            <w:tcW w:w="3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对饲养家禽家畜影响市容和环境卫生的处罚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《河南省&lt;城市市容和环境卫生管理条例&gt;实施办法》第三十</w:t>
            </w:r>
            <w:r>
              <w:rPr>
                <w:rFonts w:hint="eastAsia" w:eastAsia="仿宋_GB2312" w:cs="仿宋_GB2312"/>
                <w:bCs/>
                <w:color w:val="000000"/>
                <w:kern w:val="0"/>
                <w:sz w:val="28"/>
                <w:szCs w:val="28"/>
                <w:lang w:val="en-US" w:eastAsia="zh-CN" w:bidi="ar"/>
              </w:rPr>
              <w:t>一</w:t>
            </w:r>
            <w:r>
              <w:rPr>
                <w:rFonts w:hint="default" w:eastAsia="仿宋_GB2312" w:cs="仿宋_GB2312"/>
                <w:bCs/>
                <w:color w:val="000000"/>
                <w:kern w:val="0"/>
                <w:sz w:val="28"/>
                <w:szCs w:val="28"/>
                <w:lang w:val="en-US" w:eastAsia="zh-CN" w:bidi="ar"/>
              </w:rPr>
              <w:t>条</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23</w:t>
            </w:r>
          </w:p>
        </w:tc>
        <w:tc>
          <w:tcPr>
            <w:tcW w:w="3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对不符合城市容貌标准、环境卫生标准的建筑物或者设施的处罚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《河南省&lt;城市市容和环境卫生管理条例&gt;实施办法》第三十</w:t>
            </w:r>
            <w:r>
              <w:rPr>
                <w:rFonts w:hint="eastAsia" w:eastAsia="仿宋_GB2312" w:cs="仿宋_GB2312"/>
                <w:bCs/>
                <w:color w:val="000000"/>
                <w:kern w:val="0"/>
                <w:sz w:val="28"/>
                <w:szCs w:val="28"/>
                <w:lang w:val="en-US" w:eastAsia="zh-CN" w:bidi="ar"/>
              </w:rPr>
              <w:t>三</w:t>
            </w:r>
            <w:r>
              <w:rPr>
                <w:rFonts w:hint="default" w:eastAsia="仿宋_GB2312" w:cs="仿宋_GB2312"/>
                <w:bCs/>
                <w:color w:val="000000"/>
                <w:kern w:val="0"/>
                <w:sz w:val="28"/>
                <w:szCs w:val="28"/>
                <w:lang w:val="en-US" w:eastAsia="zh-CN" w:bidi="ar"/>
              </w:rPr>
              <w:t>条</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top"/>
          </w:tcPr>
          <w:p>
            <w:pPr>
              <w:rPr>
                <w:rFonts w:hint="eastAsia" w:eastAsia="仿宋_GB2312" w:cs="仿宋_GB2312"/>
                <w:bCs/>
                <w:color w:val="000000"/>
                <w:kern w:val="0"/>
                <w:sz w:val="28"/>
                <w:szCs w:val="28"/>
                <w:lang w:val="en-US" w:eastAsia="zh-CN" w:bidi="ar"/>
              </w:rPr>
            </w:pPr>
            <w:r>
              <w:rPr>
                <w:rFonts w:hint="eastAsia" w:ascii="黑体" w:hAnsi="黑体" w:eastAsia="黑体" w:cs="黑体"/>
                <w:b w:val="0"/>
                <w:bCs w:val="0"/>
                <w:spacing w:val="-20"/>
                <w:sz w:val="28"/>
                <w:szCs w:val="28"/>
                <w:vertAlign w:val="baseline"/>
                <w:lang w:val="en-US" w:eastAsia="zh-CN"/>
              </w:rPr>
              <w:t>序号</w:t>
            </w:r>
          </w:p>
        </w:tc>
        <w:tc>
          <w:tcPr>
            <w:tcW w:w="3667"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赋权事项</w:t>
            </w:r>
          </w:p>
        </w:tc>
        <w:tc>
          <w:tcPr>
            <w:tcW w:w="3950" w:type="dxa"/>
            <w:vAlign w:val="top"/>
          </w:tcPr>
          <w:p>
            <w:pPr>
              <w:jc w:val="center"/>
              <w:rPr>
                <w:rFonts w:hint="default"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实施依据</w:t>
            </w:r>
          </w:p>
        </w:tc>
        <w:tc>
          <w:tcPr>
            <w:tcW w:w="2232"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原实施部门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24</w:t>
            </w:r>
          </w:p>
        </w:tc>
        <w:tc>
          <w:tcPr>
            <w:tcW w:w="3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对损坏各类环境卫生设施及其附属设施的处罚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《河南省&lt;城市市容和环境卫生管理条例&gt;实施办法》第三十</w:t>
            </w:r>
            <w:r>
              <w:rPr>
                <w:rFonts w:hint="eastAsia" w:eastAsia="仿宋_GB2312" w:cs="仿宋_GB2312"/>
                <w:bCs/>
                <w:color w:val="000000"/>
                <w:kern w:val="0"/>
                <w:sz w:val="28"/>
                <w:szCs w:val="28"/>
                <w:lang w:val="en-US" w:eastAsia="zh-CN" w:bidi="ar"/>
              </w:rPr>
              <w:t>四条</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25</w:t>
            </w:r>
          </w:p>
        </w:tc>
        <w:tc>
          <w:tcPr>
            <w:tcW w:w="3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对道路两侧建筑物的顶部、阳（平）台、窗外堆放、吊挂、晾晒有碍城市容貌或者影响安全的物品的处罚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《南阳市城市市容和环境卫生管理条例》</w:t>
            </w:r>
            <w:r>
              <w:rPr>
                <w:rFonts w:hint="eastAsia" w:eastAsia="仿宋_GB2312" w:cs="仿宋_GB2312"/>
                <w:bCs/>
                <w:color w:val="000000"/>
                <w:kern w:val="0"/>
                <w:sz w:val="28"/>
                <w:szCs w:val="28"/>
                <w:lang w:val="en-US" w:eastAsia="zh-CN" w:bidi="ar"/>
              </w:rPr>
              <w:t>第十一条第二项、第三十七条第二项</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26</w:t>
            </w:r>
          </w:p>
        </w:tc>
        <w:tc>
          <w:tcPr>
            <w:tcW w:w="3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对道路两侧建筑物封闭阳（平）台、安装防盗窗超出建筑物的设计外沿的处罚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《南阳市城市市容和环境卫生管理条例》</w:t>
            </w:r>
            <w:r>
              <w:rPr>
                <w:rFonts w:hint="eastAsia" w:eastAsia="仿宋_GB2312" w:cs="仿宋_GB2312"/>
                <w:bCs/>
                <w:color w:val="000000"/>
                <w:kern w:val="0"/>
                <w:sz w:val="28"/>
                <w:szCs w:val="28"/>
                <w:lang w:val="en-US" w:eastAsia="zh-CN" w:bidi="ar"/>
              </w:rPr>
              <w:t>第十一条第三项、第三十七条第三项</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27</w:t>
            </w:r>
          </w:p>
        </w:tc>
        <w:tc>
          <w:tcPr>
            <w:tcW w:w="3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对擅自在道路两侧和公共场所堆放物料，搭建建筑物、构筑物或者其他设施的处罚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《南阳市城市市容和环境卫生管理条例》第十三条第一款</w:t>
            </w:r>
            <w:r>
              <w:rPr>
                <w:rFonts w:hint="eastAsia" w:eastAsia="仿宋_GB2312" w:cs="仿宋_GB2312"/>
                <w:bCs/>
                <w:color w:val="000000"/>
                <w:kern w:val="0"/>
                <w:sz w:val="28"/>
                <w:szCs w:val="28"/>
                <w:lang w:val="en-US" w:eastAsia="zh-CN" w:bidi="ar"/>
              </w:rPr>
              <w:t>、第三十八条第一款</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28</w:t>
            </w:r>
          </w:p>
        </w:tc>
        <w:tc>
          <w:tcPr>
            <w:tcW w:w="3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对因特殊需要，经依法批准，临时堆放物料，搭建非永久性建筑物、构筑物或者其他设施的，但未按照批准的时间、地点及要求进行，未保持市容和环境卫生整洁，未确保公共安全的处罚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《南阳市城市市容和环境卫生管理条例》第十三条第</w:t>
            </w:r>
            <w:r>
              <w:rPr>
                <w:rFonts w:hint="eastAsia" w:eastAsia="仿宋_GB2312" w:cs="仿宋_GB2312"/>
                <w:bCs/>
                <w:color w:val="000000"/>
                <w:kern w:val="0"/>
                <w:sz w:val="28"/>
                <w:szCs w:val="28"/>
                <w:lang w:val="en-US" w:eastAsia="zh-CN" w:bidi="ar"/>
              </w:rPr>
              <w:t>二</w:t>
            </w:r>
            <w:r>
              <w:rPr>
                <w:rFonts w:hint="default" w:eastAsia="仿宋_GB2312" w:cs="仿宋_GB2312"/>
                <w:bCs/>
                <w:color w:val="000000"/>
                <w:kern w:val="0"/>
                <w:sz w:val="28"/>
                <w:szCs w:val="28"/>
                <w:lang w:val="en-US" w:eastAsia="zh-CN" w:bidi="ar"/>
              </w:rPr>
              <w:t>款</w:t>
            </w:r>
            <w:r>
              <w:rPr>
                <w:rFonts w:hint="eastAsia" w:eastAsia="仿宋_GB2312" w:cs="仿宋_GB2312"/>
                <w:bCs/>
                <w:color w:val="000000"/>
                <w:kern w:val="0"/>
                <w:sz w:val="28"/>
                <w:szCs w:val="28"/>
                <w:lang w:val="en-US" w:eastAsia="zh-CN" w:bidi="ar"/>
              </w:rPr>
              <w:t>、第三十八条第二款</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29</w:t>
            </w:r>
          </w:p>
        </w:tc>
        <w:tc>
          <w:tcPr>
            <w:tcW w:w="3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对擅自占用道路、桥梁、沿河景观带规划区域、广场、地下通道及其他公共场所摆摊设点，或者加工制作、销售商品的处罚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《南阳市城市市容和环境卫生管理条例》第十</w:t>
            </w:r>
            <w:r>
              <w:rPr>
                <w:rFonts w:hint="eastAsia" w:eastAsia="仿宋_GB2312" w:cs="仿宋_GB2312"/>
                <w:bCs/>
                <w:color w:val="000000"/>
                <w:kern w:val="0"/>
                <w:sz w:val="28"/>
                <w:szCs w:val="28"/>
                <w:lang w:val="en-US" w:eastAsia="zh-CN" w:bidi="ar"/>
              </w:rPr>
              <w:t>四</w:t>
            </w:r>
            <w:r>
              <w:rPr>
                <w:rFonts w:hint="default" w:eastAsia="仿宋_GB2312" w:cs="仿宋_GB2312"/>
                <w:bCs/>
                <w:color w:val="000000"/>
                <w:kern w:val="0"/>
                <w:sz w:val="28"/>
                <w:szCs w:val="28"/>
                <w:lang w:val="en-US" w:eastAsia="zh-CN" w:bidi="ar"/>
              </w:rPr>
              <w:t>条第</w:t>
            </w:r>
            <w:r>
              <w:rPr>
                <w:rFonts w:hint="eastAsia" w:eastAsia="仿宋_GB2312" w:cs="仿宋_GB2312"/>
                <w:bCs/>
                <w:color w:val="000000"/>
                <w:kern w:val="0"/>
                <w:sz w:val="28"/>
                <w:szCs w:val="28"/>
                <w:lang w:val="en-US" w:eastAsia="zh-CN" w:bidi="ar"/>
              </w:rPr>
              <w:t>二</w:t>
            </w:r>
            <w:r>
              <w:rPr>
                <w:rFonts w:hint="default" w:eastAsia="仿宋_GB2312" w:cs="仿宋_GB2312"/>
                <w:bCs/>
                <w:color w:val="000000"/>
                <w:kern w:val="0"/>
                <w:sz w:val="28"/>
                <w:szCs w:val="28"/>
                <w:lang w:val="en-US" w:eastAsia="zh-CN" w:bidi="ar"/>
              </w:rPr>
              <w:t>款</w:t>
            </w:r>
            <w:r>
              <w:rPr>
                <w:rFonts w:hint="eastAsia" w:eastAsia="仿宋_GB2312" w:cs="仿宋_GB2312"/>
                <w:bCs/>
                <w:color w:val="000000"/>
                <w:kern w:val="0"/>
                <w:sz w:val="28"/>
                <w:szCs w:val="28"/>
                <w:lang w:val="en-US" w:eastAsia="zh-CN" w:bidi="ar"/>
              </w:rPr>
              <w:t>、第三十九条第一款</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30</w:t>
            </w:r>
          </w:p>
        </w:tc>
        <w:tc>
          <w:tcPr>
            <w:tcW w:w="3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对道路两侧商场、商店、饭店等超出门窗、外墙摆卖物品或者从事其他经营活动的处罚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《南阳市城市市容和环境卫生管理条例》第十</w:t>
            </w:r>
            <w:r>
              <w:rPr>
                <w:rFonts w:hint="eastAsia" w:eastAsia="仿宋_GB2312" w:cs="仿宋_GB2312"/>
                <w:bCs/>
                <w:color w:val="000000"/>
                <w:kern w:val="0"/>
                <w:sz w:val="28"/>
                <w:szCs w:val="28"/>
                <w:lang w:val="en-US" w:eastAsia="zh-CN" w:bidi="ar"/>
              </w:rPr>
              <w:t>四</w:t>
            </w:r>
            <w:r>
              <w:rPr>
                <w:rFonts w:hint="default" w:eastAsia="仿宋_GB2312" w:cs="仿宋_GB2312"/>
                <w:bCs/>
                <w:color w:val="000000"/>
                <w:kern w:val="0"/>
                <w:sz w:val="28"/>
                <w:szCs w:val="28"/>
                <w:lang w:val="en-US" w:eastAsia="zh-CN" w:bidi="ar"/>
              </w:rPr>
              <w:t>条第</w:t>
            </w:r>
            <w:r>
              <w:rPr>
                <w:rFonts w:hint="eastAsia" w:eastAsia="仿宋_GB2312" w:cs="仿宋_GB2312"/>
                <w:bCs/>
                <w:color w:val="000000"/>
                <w:kern w:val="0"/>
                <w:sz w:val="28"/>
                <w:szCs w:val="28"/>
                <w:lang w:val="en-US" w:eastAsia="zh-CN" w:bidi="ar"/>
              </w:rPr>
              <w:t>三</w:t>
            </w:r>
            <w:r>
              <w:rPr>
                <w:rFonts w:hint="default" w:eastAsia="仿宋_GB2312" w:cs="仿宋_GB2312"/>
                <w:bCs/>
                <w:color w:val="000000"/>
                <w:kern w:val="0"/>
                <w:sz w:val="28"/>
                <w:szCs w:val="28"/>
                <w:lang w:val="en-US" w:eastAsia="zh-CN" w:bidi="ar"/>
              </w:rPr>
              <w:t>款</w:t>
            </w:r>
            <w:r>
              <w:rPr>
                <w:rFonts w:hint="eastAsia" w:eastAsia="仿宋_GB2312" w:cs="仿宋_GB2312"/>
                <w:bCs/>
                <w:color w:val="000000"/>
                <w:kern w:val="0"/>
                <w:sz w:val="28"/>
                <w:szCs w:val="28"/>
                <w:lang w:val="en-US" w:eastAsia="zh-CN" w:bidi="ar"/>
              </w:rPr>
              <w:t>、第三十九条第二款</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top"/>
          </w:tcPr>
          <w:p>
            <w:pPr>
              <w:rPr>
                <w:rFonts w:hint="eastAsia" w:eastAsia="仿宋_GB2312" w:cs="仿宋_GB2312"/>
                <w:bCs/>
                <w:color w:val="000000"/>
                <w:kern w:val="0"/>
                <w:sz w:val="28"/>
                <w:szCs w:val="28"/>
                <w:lang w:val="en-US" w:eastAsia="zh-CN" w:bidi="ar"/>
              </w:rPr>
            </w:pPr>
            <w:r>
              <w:rPr>
                <w:rFonts w:hint="eastAsia" w:ascii="黑体" w:hAnsi="黑体" w:eastAsia="黑体" w:cs="黑体"/>
                <w:b w:val="0"/>
                <w:bCs w:val="0"/>
                <w:spacing w:val="-20"/>
                <w:sz w:val="28"/>
                <w:szCs w:val="28"/>
                <w:vertAlign w:val="baseline"/>
                <w:lang w:val="en-US" w:eastAsia="zh-CN"/>
              </w:rPr>
              <w:t>序号</w:t>
            </w:r>
          </w:p>
        </w:tc>
        <w:tc>
          <w:tcPr>
            <w:tcW w:w="3667"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赋权事项</w:t>
            </w:r>
          </w:p>
        </w:tc>
        <w:tc>
          <w:tcPr>
            <w:tcW w:w="3950" w:type="dxa"/>
            <w:vAlign w:val="top"/>
          </w:tcPr>
          <w:p>
            <w:pPr>
              <w:jc w:val="center"/>
              <w:rPr>
                <w:rFonts w:hint="default"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实施依据</w:t>
            </w:r>
          </w:p>
        </w:tc>
        <w:tc>
          <w:tcPr>
            <w:tcW w:w="2232"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原实施部门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31</w:t>
            </w:r>
          </w:p>
        </w:tc>
        <w:tc>
          <w:tcPr>
            <w:tcW w:w="3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对从事车辆清洗、维修、装饰的经营者，未在室内或者院内作业，未硬化进出口路面，随意排放产生的污水、油污等污物，未保持经营场所及周边环境整洁的处罚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《南阳市城市市容和环境卫生管理条例》第十</w:t>
            </w:r>
            <w:r>
              <w:rPr>
                <w:rFonts w:hint="eastAsia" w:eastAsia="仿宋_GB2312" w:cs="仿宋_GB2312"/>
                <w:bCs/>
                <w:color w:val="000000"/>
                <w:kern w:val="0"/>
                <w:sz w:val="28"/>
                <w:szCs w:val="28"/>
                <w:lang w:val="en-US" w:eastAsia="zh-CN" w:bidi="ar"/>
              </w:rPr>
              <w:t>六</w:t>
            </w:r>
            <w:r>
              <w:rPr>
                <w:rFonts w:hint="default" w:eastAsia="仿宋_GB2312" w:cs="仿宋_GB2312"/>
                <w:bCs/>
                <w:color w:val="000000"/>
                <w:kern w:val="0"/>
                <w:sz w:val="28"/>
                <w:szCs w:val="28"/>
                <w:lang w:val="en-US" w:eastAsia="zh-CN" w:bidi="ar"/>
              </w:rPr>
              <w:t>条第</w:t>
            </w:r>
            <w:r>
              <w:rPr>
                <w:rFonts w:hint="eastAsia" w:eastAsia="仿宋_GB2312" w:cs="仿宋_GB2312"/>
                <w:bCs/>
                <w:color w:val="000000"/>
                <w:kern w:val="0"/>
                <w:sz w:val="28"/>
                <w:szCs w:val="28"/>
                <w:lang w:val="en-US" w:eastAsia="zh-CN" w:bidi="ar"/>
              </w:rPr>
              <w:t>二</w:t>
            </w:r>
            <w:r>
              <w:rPr>
                <w:rFonts w:hint="default" w:eastAsia="仿宋_GB2312" w:cs="仿宋_GB2312"/>
                <w:bCs/>
                <w:color w:val="000000"/>
                <w:kern w:val="0"/>
                <w:sz w:val="28"/>
                <w:szCs w:val="28"/>
                <w:lang w:val="en-US" w:eastAsia="zh-CN" w:bidi="ar"/>
              </w:rPr>
              <w:t>款</w:t>
            </w:r>
            <w:r>
              <w:rPr>
                <w:rFonts w:hint="eastAsia" w:eastAsia="仿宋_GB2312" w:cs="仿宋_GB2312"/>
                <w:bCs/>
                <w:color w:val="000000"/>
                <w:kern w:val="0"/>
                <w:sz w:val="28"/>
                <w:szCs w:val="28"/>
                <w:lang w:val="en-US" w:eastAsia="zh-CN" w:bidi="ar"/>
              </w:rPr>
              <w:t>、第四十条</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32</w:t>
            </w:r>
          </w:p>
        </w:tc>
        <w:tc>
          <w:tcPr>
            <w:tcW w:w="3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户外广告、牌匾标识、景观照明等未按照规定设置，设置单位或者个人未做好日常维护保养，未保持其整洁、完好、安全、美观，对污损或者图案、文字、灯光显示不全的未及时清洗、维修或者更新，对存在安全隐患的未立即修复或者拆除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《南阳市城市市容和环境卫生管理条例》第</w:t>
            </w:r>
            <w:r>
              <w:rPr>
                <w:rFonts w:hint="eastAsia" w:eastAsia="仿宋_GB2312" w:cs="仿宋_GB2312"/>
                <w:bCs/>
                <w:color w:val="000000"/>
                <w:kern w:val="0"/>
                <w:sz w:val="28"/>
                <w:szCs w:val="28"/>
                <w:lang w:val="en-US" w:eastAsia="zh-CN" w:bidi="ar"/>
              </w:rPr>
              <w:t>二十一</w:t>
            </w:r>
            <w:r>
              <w:rPr>
                <w:rFonts w:hint="default" w:eastAsia="仿宋_GB2312" w:cs="仿宋_GB2312"/>
                <w:bCs/>
                <w:color w:val="000000"/>
                <w:kern w:val="0"/>
                <w:sz w:val="28"/>
                <w:szCs w:val="28"/>
                <w:lang w:val="en-US" w:eastAsia="zh-CN" w:bidi="ar"/>
              </w:rPr>
              <w:t>条第</w:t>
            </w:r>
            <w:r>
              <w:rPr>
                <w:rFonts w:hint="eastAsia" w:eastAsia="仿宋_GB2312" w:cs="仿宋_GB2312"/>
                <w:bCs/>
                <w:color w:val="000000"/>
                <w:kern w:val="0"/>
                <w:sz w:val="28"/>
                <w:szCs w:val="28"/>
                <w:lang w:val="en-US" w:eastAsia="zh-CN" w:bidi="ar"/>
              </w:rPr>
              <w:t>二</w:t>
            </w:r>
            <w:r>
              <w:rPr>
                <w:rFonts w:hint="default" w:eastAsia="仿宋_GB2312" w:cs="仿宋_GB2312"/>
                <w:bCs/>
                <w:color w:val="000000"/>
                <w:kern w:val="0"/>
                <w:sz w:val="28"/>
                <w:szCs w:val="28"/>
                <w:lang w:val="en-US" w:eastAsia="zh-CN" w:bidi="ar"/>
              </w:rPr>
              <w:t>款</w:t>
            </w:r>
            <w:r>
              <w:rPr>
                <w:rFonts w:hint="eastAsia" w:eastAsia="仿宋_GB2312" w:cs="仿宋_GB2312"/>
                <w:bCs/>
                <w:color w:val="000000"/>
                <w:kern w:val="0"/>
                <w:sz w:val="28"/>
                <w:szCs w:val="28"/>
                <w:lang w:val="en-US" w:eastAsia="zh-CN" w:bidi="ar"/>
              </w:rPr>
              <w:t>、第四十二条第一款</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33</w:t>
            </w:r>
          </w:p>
        </w:tc>
        <w:tc>
          <w:tcPr>
            <w:tcW w:w="3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对擅自在道路路缘设置接坡、在道路红线内设置门店踏步的处罚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《南阳市城市市容和环境卫生管理条例》</w:t>
            </w:r>
            <w:r>
              <w:rPr>
                <w:rFonts w:hint="eastAsia" w:eastAsia="仿宋_GB2312" w:cs="仿宋_GB2312"/>
                <w:bCs/>
                <w:color w:val="000000"/>
                <w:kern w:val="0"/>
                <w:sz w:val="28"/>
                <w:szCs w:val="28"/>
                <w:lang w:val="en-US" w:eastAsia="zh-CN" w:bidi="ar"/>
              </w:rPr>
              <w:t>第二十三条第一项、第四十三条第一项</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34</w:t>
            </w:r>
          </w:p>
        </w:tc>
        <w:tc>
          <w:tcPr>
            <w:tcW w:w="3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对在道路上散发经营性宣传品的处罚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《南阳市城市市容和环境卫生管理条例》</w:t>
            </w:r>
            <w:r>
              <w:rPr>
                <w:rFonts w:hint="eastAsia" w:eastAsia="仿宋_GB2312" w:cs="仿宋_GB2312"/>
                <w:bCs/>
                <w:color w:val="000000"/>
                <w:kern w:val="0"/>
                <w:sz w:val="28"/>
                <w:szCs w:val="28"/>
                <w:lang w:val="en-US" w:eastAsia="zh-CN" w:bidi="ar"/>
              </w:rPr>
              <w:t>第二十三条第二项、第四十三条第二项</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35</w:t>
            </w:r>
          </w:p>
        </w:tc>
        <w:tc>
          <w:tcPr>
            <w:tcW w:w="3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对将餐厨垃圾直接排入城市排水管网或者随意倾倒、抛撒、堆放的处罚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《南阳市城市市容和环境卫生管理条例》</w:t>
            </w:r>
            <w:r>
              <w:rPr>
                <w:rFonts w:hint="eastAsia" w:eastAsia="仿宋_GB2312" w:cs="仿宋_GB2312"/>
                <w:bCs/>
                <w:color w:val="000000"/>
                <w:kern w:val="0"/>
                <w:sz w:val="28"/>
                <w:szCs w:val="28"/>
                <w:lang w:val="en-US" w:eastAsia="zh-CN" w:bidi="ar"/>
              </w:rPr>
              <w:t>第三十条第二款、第四十六条</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36</w:t>
            </w:r>
          </w:p>
        </w:tc>
        <w:tc>
          <w:tcPr>
            <w:tcW w:w="3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对擅自拆除环境卫生设施或者未按照批准的拆迁方案进行拆迁的处罚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《南阳市城市市容和环境卫生管理条例》</w:t>
            </w:r>
            <w:r>
              <w:rPr>
                <w:rFonts w:hint="eastAsia" w:eastAsia="仿宋_GB2312" w:cs="仿宋_GB2312"/>
                <w:bCs/>
                <w:color w:val="000000"/>
                <w:kern w:val="0"/>
                <w:sz w:val="28"/>
                <w:szCs w:val="28"/>
                <w:lang w:val="en-US" w:eastAsia="zh-CN" w:bidi="ar"/>
              </w:rPr>
              <w:t>第四十四条第二项</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37</w:t>
            </w:r>
          </w:p>
        </w:tc>
        <w:tc>
          <w:tcPr>
            <w:tcW w:w="3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对擅自从事营业性演出经营活动的处罚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《营业性演出管理条例》第四十三条第一款</w:t>
            </w:r>
            <w:r>
              <w:rPr>
                <w:rFonts w:hint="eastAsia" w:eastAsia="仿宋_GB2312" w:cs="仿宋_GB2312"/>
                <w:bCs/>
                <w:color w:val="000000"/>
                <w:kern w:val="0"/>
                <w:sz w:val="28"/>
                <w:szCs w:val="28"/>
                <w:lang w:val="en-US" w:eastAsia="zh-CN" w:bidi="ar"/>
              </w:rPr>
              <w:t>第一项</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top"/>
          </w:tcPr>
          <w:p>
            <w:pPr>
              <w:rPr>
                <w:rFonts w:hint="eastAsia" w:eastAsia="仿宋_GB2312" w:cs="仿宋_GB2312"/>
                <w:bCs/>
                <w:color w:val="000000"/>
                <w:kern w:val="0"/>
                <w:sz w:val="28"/>
                <w:szCs w:val="28"/>
                <w:lang w:val="en-US" w:eastAsia="zh-CN" w:bidi="ar"/>
              </w:rPr>
            </w:pPr>
            <w:bookmarkStart w:id="0" w:name="_GoBack" w:colFirst="0" w:colLast="3"/>
            <w:r>
              <w:rPr>
                <w:rFonts w:hint="eastAsia" w:ascii="黑体" w:hAnsi="黑体" w:eastAsia="黑体" w:cs="黑体"/>
                <w:b w:val="0"/>
                <w:bCs w:val="0"/>
                <w:spacing w:val="-20"/>
                <w:sz w:val="28"/>
                <w:szCs w:val="28"/>
                <w:vertAlign w:val="baseline"/>
                <w:lang w:val="en-US" w:eastAsia="zh-CN"/>
              </w:rPr>
              <w:t>序号</w:t>
            </w:r>
          </w:p>
        </w:tc>
        <w:tc>
          <w:tcPr>
            <w:tcW w:w="3667"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赋权事项</w:t>
            </w:r>
          </w:p>
        </w:tc>
        <w:tc>
          <w:tcPr>
            <w:tcW w:w="3950" w:type="dxa"/>
            <w:vAlign w:val="top"/>
          </w:tcPr>
          <w:p>
            <w:pPr>
              <w:jc w:val="center"/>
              <w:rPr>
                <w:rFonts w:hint="default"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实施依据</w:t>
            </w:r>
          </w:p>
        </w:tc>
        <w:tc>
          <w:tcPr>
            <w:tcW w:w="2232"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原实施部门</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38</w:t>
            </w:r>
          </w:p>
        </w:tc>
        <w:tc>
          <w:tcPr>
            <w:tcW w:w="3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对超范围从事营业性演出经营活动的处罚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《营业性演出管理条例》第四十三条第一款</w:t>
            </w:r>
            <w:r>
              <w:rPr>
                <w:rFonts w:hint="eastAsia" w:eastAsia="仿宋_GB2312" w:cs="仿宋_GB2312"/>
                <w:bCs/>
                <w:color w:val="000000"/>
                <w:kern w:val="0"/>
                <w:sz w:val="28"/>
                <w:szCs w:val="28"/>
                <w:lang w:val="en-US" w:eastAsia="zh-CN" w:bidi="ar"/>
              </w:rPr>
              <w:t>第二项</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39</w:t>
            </w:r>
          </w:p>
        </w:tc>
        <w:tc>
          <w:tcPr>
            <w:tcW w:w="3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对未经批准举办营业性演出的处罚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《营业性演出管理条例》第四十</w:t>
            </w:r>
            <w:r>
              <w:rPr>
                <w:rFonts w:hint="eastAsia" w:eastAsia="仿宋_GB2312" w:cs="仿宋_GB2312"/>
                <w:bCs/>
                <w:color w:val="000000"/>
                <w:kern w:val="0"/>
                <w:sz w:val="28"/>
                <w:szCs w:val="28"/>
                <w:lang w:val="en-US" w:eastAsia="zh-CN" w:bidi="ar"/>
              </w:rPr>
              <w:t>四</w:t>
            </w:r>
            <w:r>
              <w:rPr>
                <w:rFonts w:hint="default" w:eastAsia="仿宋_GB2312" w:cs="仿宋_GB2312"/>
                <w:bCs/>
                <w:color w:val="000000"/>
                <w:kern w:val="0"/>
                <w:sz w:val="28"/>
                <w:szCs w:val="28"/>
                <w:lang w:val="en-US" w:eastAsia="zh-CN" w:bidi="ar"/>
              </w:rPr>
              <w:t>条第一款</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40</w:t>
            </w:r>
          </w:p>
        </w:tc>
        <w:tc>
          <w:tcPr>
            <w:tcW w:w="3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对损坏、挪用或者擅自拆除、停用消防设施、器材的处罚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《中华人民共和国消防法》</w:t>
            </w:r>
            <w:r>
              <w:rPr>
                <w:rFonts w:hint="eastAsia" w:eastAsia="仿宋_GB2312" w:cs="仿宋_GB2312"/>
                <w:bCs/>
                <w:color w:val="000000"/>
                <w:kern w:val="0"/>
                <w:sz w:val="28"/>
                <w:szCs w:val="28"/>
                <w:lang w:val="en-US" w:eastAsia="zh-CN" w:bidi="ar"/>
              </w:rPr>
              <w:t>第十六条、第六十条第一款第二项及第二款、第六十七条</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41</w:t>
            </w:r>
          </w:p>
        </w:tc>
        <w:tc>
          <w:tcPr>
            <w:tcW w:w="3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对占用、堵塞、封闭疏散通道、安全出口或者有其他妨碍安全疏散行为的处罚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《中华人民共和国消防法》</w:t>
            </w:r>
            <w:r>
              <w:rPr>
                <w:rFonts w:hint="eastAsia" w:eastAsia="仿宋_GB2312" w:cs="仿宋_GB2312"/>
                <w:bCs/>
                <w:color w:val="000000"/>
                <w:kern w:val="0"/>
                <w:sz w:val="28"/>
                <w:szCs w:val="28"/>
                <w:lang w:val="en-US" w:eastAsia="zh-CN" w:bidi="ar"/>
              </w:rPr>
              <w:t>第十六条、第六十条第一款第三项及第二款、第六十七条</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42</w:t>
            </w:r>
          </w:p>
        </w:tc>
        <w:tc>
          <w:tcPr>
            <w:tcW w:w="3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对占用、堵塞、封闭消防车通道，妨碍消防车通行的处罚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《中华人民共和国消防法》</w:t>
            </w:r>
            <w:r>
              <w:rPr>
                <w:rFonts w:hint="eastAsia" w:eastAsia="仿宋_GB2312" w:cs="仿宋_GB2312"/>
                <w:bCs/>
                <w:color w:val="000000"/>
                <w:kern w:val="0"/>
                <w:sz w:val="28"/>
                <w:szCs w:val="28"/>
                <w:lang w:val="en-US" w:eastAsia="zh-CN" w:bidi="ar"/>
              </w:rPr>
              <w:t>第十六条、第六十条第一款第五项及第二款、第六十七条</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43</w:t>
            </w:r>
          </w:p>
        </w:tc>
        <w:tc>
          <w:tcPr>
            <w:tcW w:w="3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对人员密集场所在门窗上设置影响逃生和灭火救援的障碍物的处罚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《中华人民共和国消防法》</w:t>
            </w:r>
            <w:r>
              <w:rPr>
                <w:rFonts w:hint="eastAsia" w:eastAsia="仿宋_GB2312" w:cs="仿宋_GB2312"/>
                <w:bCs/>
                <w:color w:val="000000"/>
                <w:kern w:val="0"/>
                <w:sz w:val="28"/>
                <w:szCs w:val="28"/>
                <w:lang w:val="en-US" w:eastAsia="zh-CN" w:bidi="ar"/>
              </w:rPr>
              <w:t>第十六条、第六十条第一款第六项、第六十七条</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44</w:t>
            </w:r>
          </w:p>
        </w:tc>
        <w:tc>
          <w:tcPr>
            <w:tcW w:w="3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对在居住建筑物的公共走道、楼梯间、门厅内为电动自行车、电动三轮车充电，在城市建成区燃放孔明灯等携带明火且不可控制的空中飘移物的处罚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《河南省消防条例》第七十一条</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45</w:t>
            </w:r>
          </w:p>
        </w:tc>
        <w:tc>
          <w:tcPr>
            <w:tcW w:w="3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对在居民住宅区占用、堵塞、封闭消防车登高作业场地，在消防车通道上方、登高作业面设置妨碍消防车作业的障碍物的处罚</w:t>
            </w:r>
          </w:p>
        </w:tc>
        <w:tc>
          <w:tcPr>
            <w:tcW w:w="3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《南阳市居民住宅区消防安全管理条例》</w:t>
            </w:r>
            <w:r>
              <w:rPr>
                <w:rFonts w:hint="eastAsia" w:eastAsia="仿宋_GB2312" w:cs="仿宋_GB2312"/>
                <w:bCs/>
                <w:color w:val="000000"/>
                <w:kern w:val="0"/>
                <w:sz w:val="28"/>
                <w:szCs w:val="28"/>
                <w:lang w:val="en-US" w:eastAsia="zh-CN" w:bidi="ar"/>
              </w:rPr>
              <w:t>第三十三条第二项、第三十九条第一款</w:t>
            </w:r>
          </w:p>
        </w:tc>
        <w:tc>
          <w:tcPr>
            <w:tcW w:w="2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县消防救援大队</w:t>
            </w:r>
          </w:p>
        </w:tc>
      </w:tr>
    </w:tbl>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AA35F"/>
    <w:multiLevelType w:val="singleLevel"/>
    <w:tmpl w:val="868AA35F"/>
    <w:lvl w:ilvl="0" w:tentative="0">
      <w:start w:val="1"/>
      <w:numFmt w:val="decimal"/>
      <w:lvlText w:val="%1."/>
      <w:lvlJc w:val="left"/>
      <w:pPr>
        <w:tabs>
          <w:tab w:val="left" w:pos="312"/>
        </w:tabs>
      </w:pPr>
    </w:lvl>
  </w:abstractNum>
  <w:abstractNum w:abstractNumId="1">
    <w:nsid w:val="B2E1C728"/>
    <w:multiLevelType w:val="singleLevel"/>
    <w:tmpl w:val="B2E1C728"/>
    <w:lvl w:ilvl="0" w:tentative="0">
      <w:start w:val="1"/>
      <w:numFmt w:val="decimal"/>
      <w:lvlText w:val="%1."/>
      <w:lvlJc w:val="left"/>
      <w:pPr>
        <w:tabs>
          <w:tab w:val="left" w:pos="312"/>
        </w:tabs>
      </w:pPr>
    </w:lvl>
  </w:abstractNum>
  <w:abstractNum w:abstractNumId="2">
    <w:nsid w:val="E83782AC"/>
    <w:multiLevelType w:val="singleLevel"/>
    <w:tmpl w:val="E83782AC"/>
    <w:lvl w:ilvl="0" w:tentative="0">
      <w:start w:val="1"/>
      <w:numFmt w:val="decimal"/>
      <w:lvlText w:val="%1."/>
      <w:lvlJc w:val="left"/>
      <w:pPr>
        <w:tabs>
          <w:tab w:val="left" w:pos="312"/>
        </w:tabs>
      </w:pPr>
    </w:lvl>
  </w:abstractNum>
  <w:abstractNum w:abstractNumId="3">
    <w:nsid w:val="41648961"/>
    <w:multiLevelType w:val="singleLevel"/>
    <w:tmpl w:val="41648961"/>
    <w:lvl w:ilvl="0" w:tentative="0">
      <w:start w:val="1"/>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OWI1YjRmOTcwNTBmNjAyNWJlNTFmMjQ2OTc5MGQifQ=="/>
  </w:docVars>
  <w:rsids>
    <w:rsidRoot w:val="66552287"/>
    <w:rsid w:val="07B40FAC"/>
    <w:rsid w:val="39D16E92"/>
    <w:rsid w:val="56E73945"/>
    <w:rsid w:val="66552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3462</Words>
  <Characters>3498</Characters>
  <Lines>0</Lines>
  <Paragraphs>0</Paragraphs>
  <TotalTime>0</TotalTime>
  <ScaleCrop>false</ScaleCrop>
  <LinksUpToDate>false</LinksUpToDate>
  <CharactersWithSpaces>3500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2023-07-25T00:42:00Z</dcterms:created>
  <dc:creator>文档存本地丢失不负责</dc:creator>
  <cp:lastModifiedBy>文档存本地丢失不负责</cp:lastModifiedBy>
  <dcterms:modified xsi:type="dcterms:W3CDTF">2023-07-27T03:14:05Z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91E514233A8D46C5AE243F4D5127E802_11</vt:lpwstr>
  </property>
</Properties>
</file>