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方正大标宋简体"/>
          <w:color w:val="FF0000"/>
          <w:spacing w:val="-38"/>
          <w:w w:val="55"/>
          <w:sz w:val="96"/>
          <w:szCs w:val="96"/>
        </w:rPr>
      </w:pPr>
      <w:bookmarkStart w:id="0" w:name="_GoBack"/>
      <w:bookmarkEnd w:id="0"/>
    </w:p>
    <w:p>
      <w:pPr>
        <w:jc w:val="center"/>
        <w:rPr>
          <w:rFonts w:hint="eastAsia" w:eastAsia="方正大标宋简体"/>
          <w:color w:val="FF0000"/>
          <w:spacing w:val="-38"/>
          <w:w w:val="55"/>
          <w:sz w:val="52"/>
          <w:szCs w:val="52"/>
        </w:rPr>
      </w:pPr>
    </w:p>
    <w:p>
      <w:pPr>
        <w:jc w:val="center"/>
        <w:rPr>
          <w:rFonts w:eastAsia="方正大标宋简体"/>
          <w:color w:val="FF0000"/>
          <w:spacing w:val="-38"/>
          <w:w w:val="55"/>
          <w:sz w:val="32"/>
          <w:szCs w:val="144"/>
        </w:rPr>
      </w:pPr>
      <w:r>
        <w:rPr>
          <w:rFonts w:hint="eastAsia" w:eastAsia="方正大标宋简体"/>
          <w:color w:val="FF0000"/>
          <w:spacing w:val="-38"/>
          <w:w w:val="55"/>
          <w:sz w:val="144"/>
          <w:szCs w:val="144"/>
        </w:rPr>
        <w:t>中共前高庙乡委员会文件</w:t>
      </w:r>
    </w:p>
    <w:p>
      <w:pPr>
        <w:rPr>
          <w:rFonts w:hint="eastAsia" w:eastAsia="方正大标宋简体"/>
          <w:color w:val="FF0000"/>
          <w:w w:val="60"/>
          <w:sz w:val="32"/>
        </w:rPr>
      </w:pPr>
    </w:p>
    <w:p>
      <w:pPr>
        <w:spacing w:line="580" w:lineRule="exact"/>
        <w:jc w:val="center"/>
        <w:rPr>
          <w:rFonts w:ascii="黑体" w:hAnsi="黑体" w:eastAsia="黑体"/>
          <w:sz w:val="44"/>
          <w:szCs w:val="44"/>
        </w:rPr>
      </w:pPr>
      <w:r>
        <w:rPr>
          <w:rFonts w:hint="eastAsia" w:ascii="仿宋_GB2312" w:eastAsia="仿宋_GB2312"/>
          <w:sz w:val="32"/>
          <w:szCs w:val="32"/>
        </w:rPr>
        <w:t>前文</w:t>
      </w:r>
      <w:r>
        <w:rPr>
          <w:rFonts w:hint="eastAsia" w:ascii="仿宋_GB2312" w:eastAsia="仿宋_GB2312"/>
          <w:sz w:val="32"/>
          <w:szCs w:val="32"/>
          <w:lang w:val="en-US" w:eastAsia="zh-CN"/>
        </w:rPr>
        <w:t xml:space="preserve">[2023]     </w:t>
      </w:r>
      <w:r>
        <w:rPr>
          <w:rFonts w:hint="eastAsia" w:ascii="仿宋_GB2312" w:eastAsia="仿宋_GB2312"/>
          <w:sz w:val="32"/>
          <w:szCs w:val="32"/>
        </w:rPr>
        <w:t>号</w:t>
      </w:r>
    </w:p>
    <w:p>
      <w:pPr>
        <w:jc w:val="center"/>
        <w:rPr>
          <w:rFonts w:hint="eastAsia" w:ascii="楷体" w:hAnsi="楷体" w:eastAsia="楷体"/>
          <w:sz w:val="32"/>
          <w:szCs w:val="32"/>
          <w:lang w:val="en-US" w:eastAsia="zh-CN"/>
        </w:rPr>
      </w:pPr>
      <w:r>
        <w:rPr>
          <w:rFonts w:ascii="Calibri" w:hAnsi="Calibri" w:eastAsia="宋体" w:cs="Times New Roman"/>
          <w:kern w:val="2"/>
          <w:sz w:val="21"/>
          <w:szCs w:val="22"/>
          <w:lang w:val="en-US" w:eastAsia="zh-CN" w:bidi="ar-SA"/>
        </w:rPr>
        <mc:AlternateContent>
          <mc:Choice Requires="wpg">
            <w:drawing>
              <wp:anchor distT="0" distB="0" distL="114300" distR="114300" simplePos="0" relativeHeight="251659264" behindDoc="0" locked="0" layoutInCell="1" allowOverlap="1">
                <wp:simplePos x="0" y="0"/>
                <wp:positionH relativeFrom="column">
                  <wp:posOffset>-34925</wp:posOffset>
                </wp:positionH>
                <wp:positionV relativeFrom="paragraph">
                  <wp:posOffset>344805</wp:posOffset>
                </wp:positionV>
                <wp:extent cx="5133975" cy="198120"/>
                <wp:effectExtent l="0" t="9525" r="9525" b="20955"/>
                <wp:wrapNone/>
                <wp:docPr id="5" name="组合 5"/>
                <wp:cNvGraphicFramePr/>
                <a:graphic xmlns:a="http://schemas.openxmlformats.org/drawingml/2006/main">
                  <a:graphicData uri="http://schemas.microsoft.com/office/word/2010/wordprocessingGroup">
                    <wpg:wgp>
                      <wpg:cNvGrpSpPr/>
                      <wpg:grpSpPr>
                        <a:xfrm>
                          <a:off x="0" y="0"/>
                          <a:ext cx="5133975" cy="198120"/>
                          <a:chOff x="0" y="0"/>
                          <a:chExt cx="8085" cy="312"/>
                        </a:xfrm>
                      </wpg:grpSpPr>
                      <wps:wsp>
                        <wps:cNvPr id="2" name="直接连接符 2"/>
                        <wps:cNvCnPr/>
                        <wps:spPr>
                          <a:xfrm>
                            <a:off x="0" y="156"/>
                            <a:ext cx="3835" cy="0"/>
                          </a:xfrm>
                          <a:prstGeom prst="line">
                            <a:avLst/>
                          </a:prstGeom>
                          <a:ln w="19050" cap="flat" cmpd="sng">
                            <a:solidFill>
                              <a:srgbClr val="FF0000"/>
                            </a:solidFill>
                            <a:prstDash val="solid"/>
                            <a:bevel/>
                            <a:headEnd type="none" w="med" len="med"/>
                            <a:tailEnd type="none" w="med" len="med"/>
                          </a:ln>
                        </wps:spPr>
                        <wps:bodyPr upright="1"/>
                      </wps:wsp>
                      <wps:wsp>
                        <wps:cNvPr id="3" name="任意多边形 3"/>
                        <wps:cNvSpPr/>
                        <wps:spPr>
                          <a:xfrm>
                            <a:off x="3939" y="0"/>
                            <a:ext cx="311" cy="312"/>
                          </a:xfrm>
                          <a:custGeom>
                            <a:avLst/>
                            <a:gdLst/>
                            <a:ahLst/>
                            <a:cxnLst>
                              <a:cxn ang="16187392">
                                <a:pos x="155" y="0"/>
                              </a:cxn>
                              <a:cxn ang="10747904">
                                <a:pos x="0" y="119"/>
                              </a:cxn>
                              <a:cxn ang="5373952">
                                <a:pos x="59" y="311"/>
                              </a:cxn>
                              <a:cxn ang="5373952">
                                <a:pos x="251" y="311"/>
                              </a:cxn>
                              <a:cxn ang="0">
                                <a:pos x="310" y="119"/>
                              </a:cxn>
                            </a:cxnLst>
                            <a:pathLst>
                              <a:path w="311" h="312">
                                <a:moveTo>
                                  <a:pt x="0" y="119"/>
                                </a:moveTo>
                                <a:lnTo>
                                  <a:pt x="118" y="119"/>
                                </a:lnTo>
                                <a:lnTo>
                                  <a:pt x="155" y="0"/>
                                </a:lnTo>
                                <a:lnTo>
                                  <a:pt x="192" y="119"/>
                                </a:lnTo>
                                <a:lnTo>
                                  <a:pt x="310" y="119"/>
                                </a:lnTo>
                                <a:lnTo>
                                  <a:pt x="214" y="192"/>
                                </a:lnTo>
                                <a:lnTo>
                                  <a:pt x="251" y="311"/>
                                </a:lnTo>
                                <a:lnTo>
                                  <a:pt x="155" y="238"/>
                                </a:lnTo>
                                <a:lnTo>
                                  <a:pt x="59" y="311"/>
                                </a:lnTo>
                                <a:lnTo>
                                  <a:pt x="96" y="192"/>
                                </a:lnTo>
                                <a:close/>
                              </a:path>
                            </a:pathLst>
                          </a:custGeom>
                          <a:solidFill>
                            <a:srgbClr val="FF0000"/>
                          </a:solidFill>
                          <a:ln w="19050" cap="flat" cmpd="sng">
                            <a:solidFill>
                              <a:srgbClr val="FF0000"/>
                            </a:solidFill>
                            <a:prstDash val="solid"/>
                            <a:headEnd type="none" w="med" len="med"/>
                            <a:tailEnd type="none" w="med" len="med"/>
                          </a:ln>
                        </wps:spPr>
                        <wps:bodyPr upright="1"/>
                      </wps:wsp>
                      <wps:wsp>
                        <wps:cNvPr id="4" name="直接连接符 4"/>
                        <wps:cNvCnPr/>
                        <wps:spPr>
                          <a:xfrm>
                            <a:off x="4354" y="156"/>
                            <a:ext cx="3731" cy="0"/>
                          </a:xfrm>
                          <a:prstGeom prst="line">
                            <a:avLst/>
                          </a:prstGeom>
                          <a:ln w="19050" cap="flat" cmpd="sng">
                            <a:solidFill>
                              <a:srgbClr val="FF0000"/>
                            </a:solidFill>
                            <a:prstDash val="solid"/>
                            <a:bevel/>
                            <a:headEnd type="none" w="med" len="med"/>
                            <a:tailEnd type="none" w="med" len="med"/>
                          </a:ln>
                        </wps:spPr>
                        <wps:bodyPr upright="1"/>
                      </wps:wsp>
                    </wpg:wgp>
                  </a:graphicData>
                </a:graphic>
              </wp:anchor>
            </w:drawing>
          </mc:Choice>
          <mc:Fallback>
            <w:pict>
              <v:group id="_x0000_s1026" o:spid="_x0000_s1026" o:spt="203" style="position:absolute;left:0pt;margin-left:-2.75pt;margin-top:27.15pt;height:15.6pt;width:404.25pt;z-index:251659264;mso-width-relative:page;mso-height-relative:page;" coordsize="8085,312" o:gfxdata="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">
                <o:lock v:ext="edit" aspectratio="f"/>
                <v:line id="_x0000_s1026" o:spid="_x0000_s1026" o:spt="20" style="position:absolute;left:0;top:156;height:0;width:3835;" filled="f" stroked="t" coordsize="21600,21600" o:gfxdata="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smYYK8AAAA&#10;2gAAAA8AAAAAAAAAAQAgAAAAIgAAAGRycy9kb3ducmV2LnhtbFBLAQIUABQAAAAIAIdO4kAzLwWe&#10;OwAAADkAAAAQAAAAAAAAAAEAIAAAAAsBAABkcnMvc2hhcGV4bWwueG1sUEsFBgAAAAAGAAYAWwEA&#10;ALUDAAAAAA==&#10;">
                  <v:fill on="f" focussize="0,0"/>
                  <v:stroke weight="1.5pt" color="#FF0000" joinstyle="bevel"/>
                  <v:imagedata o:title=""/>
                  <o:lock v:ext="edit" aspectratio="f"/>
                </v:line>
                <v:shape id="_x0000_s1026" o:spid="_x0000_s1026" o:spt="100" style="position:absolute;left:3939;top:0;height:312;width:311;" fillcolor="#FF0000" filled="t" stroked="t" coordsize="311,312" o:gfxdata="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7Ukd7sAAADa&#10;AAAADwAAAAAAAAABACAAAAAiAAAAZHJzL2Rvd25yZXYueG1sUEsBAhQAFAAAAAgAh07iQDMvBZ47&#10;AAAAOQAAABAAAAAAAAAAAQAgAAAACgEAAGRycy9zaGFwZXhtbC54bWxQSwUGAAAAAAYABgBbAQAA&#10;tAMAAAAA&#10;" path="m0,119l118,119,155,0,192,119,310,119,214,192,251,311,155,238,59,311,96,192xe">
                  <v:path o:connectlocs="155,0;0,119;59,311;251,311;310,119" o:connectangles="247,164,82,82,0"/>
                  <v:fill on="t" focussize="0,0"/>
                  <v:stroke weight="1.5pt" color="#FF0000" joinstyle="round"/>
                  <v:imagedata o:title=""/>
                  <o:lock v:ext="edit" aspectratio="f"/>
                </v:shape>
                <v:line id="_x0000_s1026" o:spid="_x0000_s1026" o:spt="20" style="position:absolute;left:4354;top:156;height:0;width:3731;" filled="f" stroked="t" coordsize="21600,21600" o:gfxdata="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g1xtvQAA&#10;ANoAAAAPAAAAAAAAAAEAIAAAACIAAABkcnMvZG93bnJldi54bWxQSwECFAAUAAAACACHTuJAMy8F&#10;njsAAAA5AAAAEAAAAAAAAAABACAAAAAMAQAAZHJzL3NoYXBleG1sLnhtbFBLBQYAAAAABgAGAFsB&#10;AAC2AwAAAAA=&#10;">
                  <v:fill on="f" focussize="0,0"/>
                  <v:stroke weight="1.5pt" color="#FF0000" joinstyle="bevel"/>
                  <v:imagedata o:title=""/>
                  <o:lock v:ext="edit" aspectratio="f"/>
                </v:line>
              </v:group>
            </w:pict>
          </mc:Fallback>
        </mc:AlternateContent>
      </w:r>
      <w:r>
        <w:rPr>
          <w:rFonts w:hint="eastAsia" w:ascii="楷体" w:hAnsi="楷体" w:eastAsia="楷体"/>
          <w:sz w:val="32"/>
          <w:szCs w:val="32"/>
        </w:rPr>
        <w:t xml:space="preserve">                    签发人：</w:t>
      </w:r>
      <w:r>
        <w:rPr>
          <w:rFonts w:hint="eastAsia" w:ascii="楷体" w:hAnsi="楷体" w:eastAsia="楷体"/>
          <w:sz w:val="32"/>
          <w:szCs w:val="32"/>
          <w:lang w:val="en-US" w:eastAsia="zh-CN"/>
        </w:rPr>
        <w:t xml:space="preserve"> 李荣杰</w:t>
      </w:r>
    </w:p>
    <w:p>
      <w:pPr>
        <w:ind w:firstLine="1760" w:firstLineChars="400"/>
        <w:jc w:val="both"/>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中共</w:t>
      </w:r>
      <w:r>
        <w:rPr>
          <w:rFonts w:hint="eastAsia" w:ascii="方正小标宋_GBK" w:hAnsi="方正小标宋_GBK" w:eastAsia="方正小标宋_GBK" w:cs="方正小标宋_GBK"/>
          <w:sz w:val="44"/>
          <w:szCs w:val="44"/>
          <w:lang w:eastAsia="zh-CN"/>
        </w:rPr>
        <w:t>新野县</w:t>
      </w:r>
      <w:r>
        <w:rPr>
          <w:rFonts w:hint="eastAsia" w:ascii="方正小标宋_GBK" w:hAnsi="方正小标宋_GBK" w:eastAsia="方正小标宋_GBK" w:cs="方正小标宋_GBK"/>
          <w:sz w:val="44"/>
          <w:szCs w:val="44"/>
        </w:rPr>
        <w:t>前高庙乡委员会</w:t>
      </w:r>
    </w:p>
    <w:p>
      <w:pPr>
        <w:ind w:firstLine="880" w:firstLineChars="200"/>
        <w:jc w:val="both"/>
        <w:rPr>
          <w:rFonts w:hint="eastAsia" w:ascii="方正大标宋简体" w:hAnsi="仿宋" w:eastAsia="方正大标宋简体"/>
          <w:sz w:val="44"/>
          <w:szCs w:val="44"/>
        </w:rPr>
      </w:pPr>
      <w:r>
        <w:rPr>
          <w:rFonts w:hint="eastAsia" w:ascii="方正大标宋简体" w:hAnsi="仿宋" w:eastAsia="方正大标宋简体"/>
          <w:sz w:val="44"/>
          <w:szCs w:val="44"/>
        </w:rPr>
        <w:t>关于落实县委</w:t>
      </w:r>
      <w:r>
        <w:rPr>
          <w:rFonts w:hint="eastAsia" w:ascii="方正小标宋_GBK" w:hAnsi="方正小标宋_GBK" w:eastAsia="方正小标宋_GBK" w:cs="方正小标宋_GBK"/>
          <w:w w:val="98"/>
          <w:sz w:val="44"/>
          <w:szCs w:val="44"/>
          <w:lang w:eastAsia="zh-CN"/>
        </w:rPr>
        <w:t>第五</w:t>
      </w:r>
      <w:r>
        <w:rPr>
          <w:rFonts w:hint="eastAsia" w:ascii="方正大标宋简体" w:hAnsi="仿宋" w:eastAsia="方正大标宋简体"/>
          <w:sz w:val="44"/>
          <w:szCs w:val="44"/>
        </w:rPr>
        <w:t>巡察组反馈意见</w:t>
      </w:r>
    </w:p>
    <w:p>
      <w:pPr>
        <w:ind w:firstLine="2640" w:firstLineChars="600"/>
        <w:jc w:val="both"/>
        <w:rPr>
          <w:rFonts w:hint="eastAsia" w:ascii="仿宋_GB2312" w:hAnsi="仿宋_GB2312" w:eastAsia="仿宋_GB2312" w:cs="仿宋_GB2312"/>
          <w:sz w:val="32"/>
          <w:szCs w:val="32"/>
        </w:rPr>
      </w:pPr>
      <w:r>
        <w:rPr>
          <w:rFonts w:hint="eastAsia" w:ascii="方正大标宋简体" w:hAnsi="仿宋" w:eastAsia="方正大标宋简体"/>
          <w:sz w:val="44"/>
          <w:szCs w:val="44"/>
        </w:rPr>
        <w:t>整改情况</w:t>
      </w:r>
      <w:r>
        <w:rPr>
          <w:rFonts w:hint="eastAsia" w:ascii="方正大标宋简体" w:hAnsi="仿宋" w:eastAsia="方正大标宋简体"/>
          <w:sz w:val="44"/>
          <w:szCs w:val="44"/>
          <w:lang w:eastAsia="zh-CN"/>
        </w:rPr>
        <w:t>通报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2022年4月1日至5月31日，县委第五巡察组对前高庙乡党委及所辖的张庄村党支部、河北村党支部、徐寨村党支部、时楼村党支部开展了为期60天的常规巡察。2022年7月22日，县委第五巡察组向前高庙乡反馈了巡察</w:t>
      </w:r>
      <w:r>
        <w:rPr>
          <w:rFonts w:hint="eastAsia" w:ascii="仿宋_GB2312" w:hAnsi="仿宋_GB2312" w:eastAsia="仿宋_GB2312" w:cs="仿宋_GB2312"/>
          <w:sz w:val="32"/>
          <w:szCs w:val="32"/>
          <w:lang w:eastAsia="zh-CN"/>
        </w:rPr>
        <w:t>意见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按照《中国共产党党内监督条例》和《中国共产党巡视工作条例》有关规定，现将</w:t>
      </w:r>
      <w:r>
        <w:rPr>
          <w:rFonts w:hint="eastAsia" w:ascii="仿宋_GB2312" w:hAnsi="仿宋_GB2312" w:eastAsia="仿宋_GB2312" w:cs="仿宋_GB2312"/>
          <w:sz w:val="32"/>
          <w:szCs w:val="32"/>
        </w:rPr>
        <w:t>县委第五巡察组</w:t>
      </w:r>
      <w:r>
        <w:rPr>
          <w:rFonts w:hint="eastAsia" w:ascii="仿宋_GB2312" w:hAnsi="仿宋_GB2312" w:eastAsia="仿宋_GB2312" w:cs="仿宋_GB2312"/>
          <w:sz w:val="32"/>
          <w:szCs w:val="32"/>
          <w:lang w:eastAsia="zh-CN"/>
        </w:rPr>
        <w:t>反馈意见整改落实情况公示如下：</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在贯彻落实上级决策部署有差距方面</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1、关于“学习贯彻习近平新时代中国特色社会主义思想和十九大历次全会精神不深入</w:t>
      </w:r>
      <w:r>
        <w:rPr>
          <w:rFonts w:hint="eastAsia" w:ascii="仿宋_GB2312" w:hAnsi="仿宋_GB2312" w:eastAsia="仿宋_GB2312" w:cs="仿宋_GB2312"/>
          <w:b/>
          <w:bCs/>
          <w:sz w:val="32"/>
          <w:szCs w:val="32"/>
          <w:lang w:eastAsia="zh-CN"/>
        </w:rPr>
        <w:t>”问题的整改情况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b w:val="0"/>
          <w:bCs w:val="0"/>
          <w:sz w:val="32"/>
          <w:szCs w:val="32"/>
          <w:u w:val="none"/>
          <w:lang w:eastAsia="zh-CN"/>
        </w:rPr>
        <w:t>一是</w:t>
      </w:r>
      <w:r>
        <w:rPr>
          <w:rFonts w:hint="eastAsia" w:ascii="仿宋_GB2312" w:hAnsi="仿宋_GB2312" w:eastAsia="仿宋_GB2312" w:cs="仿宋_GB2312"/>
          <w:sz w:val="32"/>
          <w:szCs w:val="32"/>
        </w:rPr>
        <w:t>严格落实每周二党员活动日，自2022年4月巡察工作开展至今，前高庙乡每周二党员活动日</w:t>
      </w:r>
      <w:r>
        <w:rPr>
          <w:rFonts w:hint="eastAsia" w:ascii="仿宋_GB2312" w:hAnsi="仿宋_GB2312" w:eastAsia="仿宋_GB2312" w:cs="仿宋_GB2312"/>
          <w:sz w:val="32"/>
          <w:szCs w:val="32"/>
          <w:lang w:eastAsia="zh-CN"/>
        </w:rPr>
        <w:t>按照县里要求</w:t>
      </w:r>
      <w:r>
        <w:rPr>
          <w:rFonts w:hint="eastAsia" w:ascii="仿宋_GB2312" w:hAnsi="仿宋_GB2312" w:eastAsia="仿宋_GB2312" w:cs="仿宋_GB2312"/>
          <w:sz w:val="32"/>
          <w:szCs w:val="32"/>
        </w:rPr>
        <w:t>不间断，至2022年10月，周二大讲堂共开展20余次，乡党委中心组理论学习8次，“观念能力作风建设年”活动学习开展3次，包含1次专题班子扩大会，班子成员及中层正职参加，共收集发言材料24份；实时开展专题学习最新理论知识及习近平</w:t>
      </w:r>
      <w:r>
        <w:rPr>
          <w:rFonts w:hint="eastAsia" w:ascii="仿宋_GB2312" w:hAnsi="仿宋_GB2312" w:eastAsia="仿宋_GB2312" w:cs="仿宋_GB2312"/>
          <w:sz w:val="32"/>
          <w:szCs w:val="32"/>
          <w:lang w:eastAsia="zh-CN"/>
        </w:rPr>
        <w:t>总书记重要讲话精神</w:t>
      </w:r>
      <w:r>
        <w:rPr>
          <w:rFonts w:hint="eastAsia" w:ascii="仿宋_GB2312" w:hAnsi="仿宋_GB2312" w:eastAsia="仿宋_GB2312" w:cs="仿宋_GB2312"/>
          <w:sz w:val="32"/>
          <w:szCs w:val="32"/>
        </w:rPr>
        <w:t>。至2022年10月，召开了2次专题会学习习近平总书记视察南阳市的重要讲话和指示精神，2次专题会学习市委书记到新野调研讲话精神，针对“观念能力作风建设年”活动中的“躺平式”干部召开了专题组织生活会，并收集了11份发言材料。</w:t>
      </w:r>
      <w:r>
        <w:rPr>
          <w:rFonts w:hint="default" w:ascii="仿宋_GB2312" w:hAnsi="仿宋_GB2312" w:eastAsia="仿宋_GB2312" w:cs="仿宋_GB2312"/>
          <w:sz w:val="32"/>
          <w:szCs w:val="32"/>
          <w:lang w:val="en-US"/>
        </w:rPr>
        <w:t xml:space="preserve">    </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二是</w:t>
      </w:r>
      <w:r>
        <w:rPr>
          <w:rFonts w:hint="default" w:ascii="仿宋_GB2312" w:hAnsi="仿宋_GB2312" w:eastAsia="仿宋_GB2312" w:cs="仿宋_GB2312"/>
          <w:sz w:val="32"/>
          <w:szCs w:val="32"/>
          <w:lang w:val="en-US"/>
        </w:rPr>
        <w:t>关于前高庙乡振华合作社占用耕地问题，新野县自然资源局前高庙自然资源所已经出具《河南省自然资源厅关于新野县2020年度第二批城乡建设用地增减挂钩项目区实施规划及建新拆旧的批复（豫自然资函[2020]667号）》。土地性质已于2020年变更为建设用地。</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三是关于</w:t>
      </w:r>
      <w:r>
        <w:rPr>
          <w:rFonts w:hint="default" w:ascii="仿宋_GB2312" w:hAnsi="仿宋_GB2312" w:eastAsia="仿宋_GB2312" w:cs="仿宋_GB2312"/>
          <w:sz w:val="32"/>
          <w:szCs w:val="32"/>
          <w:lang w:val="en-US"/>
        </w:rPr>
        <w:t>养羊场</w:t>
      </w:r>
      <w:r>
        <w:rPr>
          <w:rFonts w:hint="eastAsia" w:ascii="仿宋_GB2312" w:hAnsi="仿宋_GB2312" w:eastAsia="仿宋_GB2312" w:cs="仿宋_GB2312"/>
          <w:sz w:val="32"/>
          <w:szCs w:val="32"/>
          <w:lang w:val="en-US" w:eastAsia="zh-CN"/>
        </w:rPr>
        <w:t>问题，</w:t>
      </w:r>
      <w:r>
        <w:rPr>
          <w:rFonts w:hint="default" w:ascii="仿宋_GB2312" w:hAnsi="仿宋_GB2312" w:eastAsia="仿宋_GB2312" w:cs="仿宋_GB2312"/>
          <w:sz w:val="32"/>
          <w:szCs w:val="32"/>
          <w:lang w:val="en-US"/>
        </w:rPr>
        <w:t>系徐寨村一农户养羊场地，2022年9月经过乡村干部做思想工作，该户养羊场已于2022年9月28日拆除。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lang w:val="en-US"/>
        </w:rPr>
      </w:pPr>
      <w:r>
        <w:rPr>
          <w:rFonts w:hint="eastAsia" w:ascii="仿宋_GB2312" w:hAnsi="仿宋_GB2312" w:eastAsia="仿宋_GB2312" w:cs="仿宋_GB2312"/>
          <w:sz w:val="32"/>
          <w:szCs w:val="32"/>
          <w:lang w:val="en-US" w:eastAsia="zh-CN"/>
        </w:rPr>
        <w:t>四是关于</w:t>
      </w:r>
      <w:r>
        <w:rPr>
          <w:rFonts w:hint="default" w:ascii="仿宋_GB2312" w:hAnsi="仿宋_GB2312" w:eastAsia="仿宋_GB2312" w:cs="仿宋_GB2312"/>
          <w:sz w:val="32"/>
          <w:szCs w:val="32"/>
          <w:lang w:val="en-US"/>
        </w:rPr>
        <w:t>任桥村卫生室</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rPr>
        <w:t>系村内原来的村医务室，土地二调以来，该处卫生室系违建建筑。2022年8月18日经过村干部做工作现已拆除。</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default"/>
          <w:lang w:val="en-US"/>
        </w:rPr>
      </w:pPr>
      <w:r>
        <w:rPr>
          <w:rFonts w:hint="default"/>
          <w:lang w:val="en-US"/>
        </w:rPr>
        <w:t xml:space="preserve">  </w:t>
      </w:r>
      <w:r>
        <w:rPr>
          <w:rFonts w:hint="default" w:ascii="仿宋_GB2312" w:hAnsi="仿宋_GB2312" w:eastAsia="仿宋_GB2312" w:cs="仿宋_GB2312"/>
          <w:sz w:val="32"/>
          <w:szCs w:val="32"/>
          <w:lang w:val="en-US"/>
        </w:rPr>
        <w:t>前高庙乡利用拆除违建产生的效果，在全乡范围内开展了排查违建活动。我乡共拆除违建建筑13处，有效地维护了农村的土地建房秩序。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关于“学习教育活动开展不够扎实</w:t>
      </w:r>
      <w:r>
        <w:rPr>
          <w:rFonts w:hint="eastAsia" w:ascii="仿宋_GB2312" w:hAnsi="仿宋_GB2312" w:eastAsia="仿宋_GB2312" w:cs="仿宋_GB2312"/>
          <w:b/>
          <w:bCs/>
          <w:sz w:val="32"/>
          <w:szCs w:val="32"/>
          <w:lang w:eastAsia="zh-CN"/>
        </w:rPr>
        <w:t>”问题的整改情况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一是严格落实前高庙乡学习教育常态化制度，前高庙乡关于集中学习的制度完善，针对乡党委中心组理论学习、“两学一做”和</w:t>
      </w:r>
      <w:r>
        <w:rPr>
          <w:rFonts w:hint="eastAsia" w:ascii="仿宋_GB2312" w:hAnsi="仿宋_GB2312" w:eastAsia="仿宋_GB2312" w:cs="仿宋_GB2312"/>
          <w:sz w:val="32"/>
          <w:szCs w:val="32"/>
          <w:lang w:eastAsia="zh-CN"/>
        </w:rPr>
        <w:t>党史学习教育</w:t>
      </w:r>
      <w:r>
        <w:rPr>
          <w:rFonts w:hint="eastAsia" w:ascii="仿宋_GB2312" w:hAnsi="仿宋_GB2312" w:eastAsia="仿宋_GB2312" w:cs="仿宋_GB2312"/>
          <w:sz w:val="32"/>
          <w:szCs w:val="32"/>
        </w:rPr>
        <w:t>均制定有专门的学习制度，乡党委对往期集中学习资料进行了梳理，完善学习和教育活动会议记录，督促各班子成员补齐学习笔记并上交至乡党建办汇总</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color w:val="000000" w:themeColor="text1"/>
          <w:u w:val="none" w:color="auto"/>
          <w:lang w:val="en-US"/>
          <w14:textFill>
            <w14:solidFill>
              <w14:schemeClr w14:val="tx1"/>
            </w14:solidFill>
          </w14:textFill>
        </w:rPr>
      </w:pPr>
      <w:r>
        <w:rPr>
          <w:rFonts w:hint="eastAsia" w:ascii="仿宋_GB2312" w:hAnsi="仿宋_GB2312" w:eastAsia="仿宋_GB2312" w:cs="仿宋_GB2312"/>
          <w:sz w:val="32"/>
          <w:szCs w:val="32"/>
        </w:rPr>
        <w:t>二是召开专题组织生活会。2022年4月，前高庙乡组织开展了“观念能力作风建设年”专题民主生活会，乡班子成员集体开展批评和自我批评，各班子成员均深入剖析自身存在的问题及原因，提出整改措施，其他班子成员逐一对其提出批评意见，相关资料汇总至乡党建办处。</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000000" w:themeColor="text1"/>
          <w:sz w:val="32"/>
          <w:szCs w:val="32"/>
          <w:u w:val="none" w:color="auto"/>
          <w14:textFill>
            <w14:solidFill>
              <w14:schemeClr w14:val="tx1"/>
            </w14:solidFill>
          </w14:textFill>
        </w:rPr>
      </w:pPr>
      <w:r>
        <w:rPr>
          <w:rFonts w:hint="eastAsia" w:ascii="仿宋_GB2312" w:hAnsi="仿宋_GB2312" w:eastAsia="仿宋_GB2312" w:cs="仿宋_GB2312"/>
          <w:b/>
          <w:bCs/>
          <w:color w:val="000000" w:themeColor="text1"/>
          <w:sz w:val="32"/>
          <w:szCs w:val="32"/>
          <w:u w:val="none" w:color="auto"/>
          <w14:textFill>
            <w14:solidFill>
              <w14:schemeClr w14:val="tx1"/>
            </w14:solidFill>
          </w14:textFill>
        </w:rPr>
        <w:t>3、关于“意识形态工作责任制落实不到位</w:t>
      </w:r>
      <w:r>
        <w:rPr>
          <w:rFonts w:hint="eastAsia" w:ascii="仿宋_GB2312" w:hAnsi="仿宋_GB2312" w:eastAsia="仿宋_GB2312" w:cs="仿宋_GB2312"/>
          <w:b/>
          <w:bCs/>
          <w:color w:val="000000" w:themeColor="text1"/>
          <w:sz w:val="32"/>
          <w:szCs w:val="32"/>
          <w:u w:val="none" w:color="auto"/>
          <w:lang w:eastAsia="zh-CN"/>
          <w14:textFill>
            <w14:solidFill>
              <w14:schemeClr w14:val="tx1"/>
            </w14:solidFill>
          </w14:textFill>
        </w:rPr>
        <w:t>”问题的整改情况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u w:val="none" w:color="auto"/>
          <w14:textFill>
            <w14:solidFill>
              <w14:schemeClr w14:val="tx1"/>
            </w14:solidFill>
          </w14:textFill>
        </w:rPr>
      </w:pPr>
      <w:r>
        <w:rPr>
          <w:rFonts w:hint="eastAsia" w:ascii="仿宋" w:hAnsi="仿宋" w:eastAsia="仿宋" w:cs="仿宋"/>
          <w:b w:val="0"/>
          <w:bCs w:val="0"/>
          <w:color w:val="000000" w:themeColor="text1"/>
          <w:sz w:val="32"/>
          <w:szCs w:val="32"/>
          <w:u w:val="none" w:color="auto"/>
          <w14:textFill>
            <w14:solidFill>
              <w14:schemeClr w14:val="tx1"/>
            </w14:solidFill>
          </w14:textFill>
        </w:rPr>
        <w:t>一</w:t>
      </w:r>
      <w:r>
        <w:rPr>
          <w:rFonts w:hint="eastAsia" w:ascii="仿宋" w:hAnsi="仿宋" w:eastAsia="仿宋" w:cs="仿宋"/>
          <w:b w:val="0"/>
          <w:bCs w:val="0"/>
          <w:color w:val="000000" w:themeColor="text1"/>
          <w:sz w:val="32"/>
          <w:szCs w:val="32"/>
          <w:u w:val="none" w:color="auto"/>
          <w:lang w:eastAsia="zh-CN"/>
          <w14:textFill>
            <w14:solidFill>
              <w14:schemeClr w14:val="tx1"/>
            </w14:solidFill>
          </w14:textFill>
        </w:rPr>
        <w:t>是</w:t>
      </w:r>
      <w:r>
        <w:rPr>
          <w:rFonts w:hint="eastAsia" w:ascii="仿宋" w:hAnsi="仿宋" w:eastAsia="仿宋" w:cs="仿宋"/>
          <w:b w:val="0"/>
          <w:bCs w:val="0"/>
          <w:color w:val="000000" w:themeColor="text1"/>
          <w:sz w:val="32"/>
          <w:szCs w:val="32"/>
          <w:u w:val="none" w:color="auto"/>
          <w14:textFill>
            <w14:solidFill>
              <w14:schemeClr w14:val="tx1"/>
            </w14:solidFill>
          </w14:textFill>
        </w:rPr>
        <w:t>加强组织领导，明确责任分工</w:t>
      </w:r>
      <w:r>
        <w:rPr>
          <w:rFonts w:hint="eastAsia" w:ascii="仿宋" w:hAnsi="仿宋" w:eastAsia="仿宋" w:cs="仿宋"/>
          <w:b w:val="0"/>
          <w:bCs w:val="0"/>
          <w:color w:val="000000" w:themeColor="text1"/>
          <w:sz w:val="32"/>
          <w:szCs w:val="32"/>
          <w:u w:val="none" w:color="auto"/>
          <w:lang w:eastAsia="zh-CN"/>
          <w14:textFill>
            <w14:solidFill>
              <w14:schemeClr w14:val="tx1"/>
            </w14:solidFill>
          </w14:textFill>
        </w:rPr>
        <w:t>。</w:t>
      </w:r>
      <w:r>
        <w:rPr>
          <w:rFonts w:hint="eastAsia" w:ascii="仿宋" w:hAnsi="仿宋" w:eastAsia="仿宋" w:cs="仿宋"/>
          <w:color w:val="000000" w:themeColor="text1"/>
          <w:sz w:val="32"/>
          <w:szCs w:val="32"/>
          <w:u w:val="none" w:color="auto"/>
          <w14:textFill>
            <w14:solidFill>
              <w14:schemeClr w14:val="tx1"/>
            </w14:solidFill>
          </w14:textFill>
        </w:rPr>
        <w:t>我</w:t>
      </w:r>
      <w:r>
        <w:rPr>
          <w:rFonts w:hint="eastAsia" w:ascii="仿宋" w:hAnsi="仿宋" w:eastAsia="仿宋" w:cs="仿宋"/>
          <w:color w:val="000000" w:themeColor="text1"/>
          <w:sz w:val="32"/>
          <w:szCs w:val="32"/>
          <w:u w:val="none" w:color="auto"/>
          <w:lang w:val="en-US" w:eastAsia="zh-CN"/>
          <w14:textFill>
            <w14:solidFill>
              <w14:schemeClr w14:val="tx1"/>
            </w14:solidFill>
          </w14:textFill>
        </w:rPr>
        <w:t>乡</w:t>
      </w:r>
      <w:r>
        <w:rPr>
          <w:rFonts w:hint="eastAsia" w:ascii="仿宋" w:hAnsi="仿宋" w:eastAsia="仿宋" w:cs="仿宋"/>
          <w:color w:val="000000" w:themeColor="text1"/>
          <w:sz w:val="32"/>
          <w:szCs w:val="32"/>
          <w:u w:val="none" w:color="auto"/>
          <w14:textFill>
            <w14:solidFill>
              <w14:schemeClr w14:val="tx1"/>
            </w14:solidFill>
          </w14:textFill>
        </w:rPr>
        <w:t>认真贯彻落实省市</w:t>
      </w:r>
      <w:r>
        <w:rPr>
          <w:rFonts w:hint="eastAsia" w:ascii="仿宋" w:hAnsi="仿宋" w:eastAsia="仿宋" w:cs="仿宋"/>
          <w:color w:val="000000" w:themeColor="text1"/>
          <w:sz w:val="32"/>
          <w:szCs w:val="32"/>
          <w:u w:val="none" w:color="auto"/>
          <w:lang w:val="en-US" w:eastAsia="zh-CN"/>
          <w14:textFill>
            <w14:solidFill>
              <w14:schemeClr w14:val="tx1"/>
            </w14:solidFill>
          </w14:textFill>
        </w:rPr>
        <w:t>县</w:t>
      </w:r>
      <w:r>
        <w:rPr>
          <w:rFonts w:hint="eastAsia" w:ascii="仿宋" w:hAnsi="仿宋" w:eastAsia="仿宋" w:cs="仿宋"/>
          <w:color w:val="000000" w:themeColor="text1"/>
          <w:sz w:val="32"/>
          <w:szCs w:val="32"/>
          <w:u w:val="none" w:color="auto"/>
          <w14:textFill>
            <w14:solidFill>
              <w14:schemeClr w14:val="tx1"/>
            </w14:solidFill>
          </w14:textFill>
        </w:rPr>
        <w:t>委关于意识形态工作部署要求，进一步加强意识形态工作，将意识形态工作作为党的建设和政</w:t>
      </w:r>
      <w:r>
        <w:rPr>
          <w:rFonts w:hint="eastAsia" w:ascii="仿宋" w:hAnsi="仿宋" w:eastAsia="仿宋" w:cs="仿宋"/>
          <w:color w:val="000000" w:themeColor="text1"/>
          <w:sz w:val="32"/>
          <w:szCs w:val="32"/>
          <w:u w:val="none" w:color="auto"/>
          <w:lang w:val="en-US" w:eastAsia="zh-CN"/>
          <w14:textFill>
            <w14:solidFill>
              <w14:schemeClr w14:val="tx1"/>
            </w14:solidFill>
          </w14:textFill>
        </w:rPr>
        <w:t>府</w:t>
      </w:r>
      <w:r>
        <w:rPr>
          <w:rFonts w:hint="eastAsia" w:ascii="仿宋" w:hAnsi="仿宋" w:eastAsia="仿宋" w:cs="仿宋"/>
          <w:color w:val="000000" w:themeColor="text1"/>
          <w:sz w:val="32"/>
          <w:szCs w:val="32"/>
          <w:u w:val="none" w:color="auto"/>
          <w14:textFill>
            <w14:solidFill>
              <w14:schemeClr w14:val="tx1"/>
            </w14:solidFill>
          </w14:textFill>
        </w:rPr>
        <w:t>建设的重要内容，纳入重要议事日程，明确</w:t>
      </w:r>
      <w:r>
        <w:rPr>
          <w:rFonts w:hint="eastAsia" w:ascii="仿宋" w:hAnsi="仿宋" w:eastAsia="仿宋" w:cs="仿宋"/>
          <w:color w:val="000000" w:themeColor="text1"/>
          <w:sz w:val="32"/>
          <w:szCs w:val="32"/>
          <w:u w:val="none" w:color="auto"/>
          <w:lang w:val="en-US" w:eastAsia="zh-CN"/>
          <w14:textFill>
            <w14:solidFill>
              <w14:schemeClr w14:val="tx1"/>
            </w14:solidFill>
          </w14:textFill>
        </w:rPr>
        <w:t>乡党委</w:t>
      </w:r>
      <w:r>
        <w:rPr>
          <w:rFonts w:hint="eastAsia" w:ascii="仿宋" w:hAnsi="仿宋" w:eastAsia="仿宋" w:cs="仿宋"/>
          <w:color w:val="000000" w:themeColor="text1"/>
          <w:sz w:val="32"/>
          <w:szCs w:val="32"/>
          <w:u w:val="none" w:color="auto"/>
          <w14:textFill>
            <w14:solidFill>
              <w14:schemeClr w14:val="tx1"/>
            </w14:solidFill>
          </w14:textFill>
        </w:rPr>
        <w:t>书记为意识形态工作第一责任人，分管领导和其他领导班子成员按照责任分工，对各自工作领域的意识形态工作负责，严格落实“一岗双责”，切实将意识形态工作落到实处。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color w:val="000000" w:themeColor="text1"/>
          <w:sz w:val="32"/>
          <w:szCs w:val="32"/>
          <w:u w:val="none" w:color="auto"/>
          <w:lang w:val="en-US"/>
          <w14:textFill>
            <w14:solidFill>
              <w14:schemeClr w14:val="tx1"/>
            </w14:solidFill>
          </w14:textFill>
        </w:rPr>
      </w:pPr>
      <w:r>
        <w:rPr>
          <w:rFonts w:hint="eastAsia" w:ascii="仿宋" w:hAnsi="仿宋" w:eastAsia="仿宋" w:cs="仿宋"/>
          <w:b w:val="0"/>
          <w:bCs w:val="0"/>
          <w:color w:val="000000" w:themeColor="text1"/>
          <w:sz w:val="32"/>
          <w:szCs w:val="32"/>
          <w:u w:val="none" w:color="auto"/>
          <w:lang w:eastAsia="zh-CN"/>
          <w14:textFill>
            <w14:solidFill>
              <w14:schemeClr w14:val="tx1"/>
            </w14:solidFill>
          </w14:textFill>
        </w:rPr>
        <w:t>二是</w:t>
      </w:r>
      <w:r>
        <w:rPr>
          <w:rFonts w:hint="eastAsia" w:ascii="仿宋" w:hAnsi="仿宋" w:eastAsia="仿宋" w:cs="仿宋"/>
          <w:b w:val="0"/>
          <w:bCs w:val="0"/>
          <w:color w:val="000000" w:themeColor="text1"/>
          <w:sz w:val="32"/>
          <w:szCs w:val="32"/>
          <w:u w:val="none" w:color="auto"/>
          <w14:textFill>
            <w14:solidFill>
              <w14:schemeClr w14:val="tx1"/>
            </w14:solidFill>
          </w14:textFill>
        </w:rPr>
        <w:t>重视理论学习教育</w:t>
      </w:r>
      <w:r>
        <w:rPr>
          <w:rFonts w:hint="eastAsia" w:ascii="仿宋" w:hAnsi="仿宋" w:eastAsia="仿宋" w:cs="仿宋"/>
          <w:b w:val="0"/>
          <w:bCs w:val="0"/>
          <w:color w:val="000000" w:themeColor="text1"/>
          <w:sz w:val="32"/>
          <w:szCs w:val="32"/>
          <w:u w:val="none" w:color="auto"/>
          <w:lang w:eastAsia="zh-CN"/>
          <w14:textFill>
            <w14:solidFill>
              <w14:schemeClr w14:val="tx1"/>
            </w14:solidFill>
          </w14:textFill>
        </w:rPr>
        <w:t>。</w:t>
      </w:r>
      <w:r>
        <w:rPr>
          <w:rFonts w:hint="eastAsia" w:ascii="仿宋" w:hAnsi="仿宋" w:eastAsia="仿宋" w:cs="仿宋"/>
          <w:color w:val="000000" w:themeColor="text1"/>
          <w:sz w:val="32"/>
          <w:szCs w:val="32"/>
          <w:u w:val="none" w:color="auto"/>
          <w:lang w:val="en-US" w:eastAsia="zh-CN"/>
          <w14:textFill>
            <w14:solidFill>
              <w14:schemeClr w14:val="tx1"/>
            </w14:solidFill>
          </w14:textFill>
        </w:rPr>
        <w:t>1.</w:t>
      </w:r>
      <w:r>
        <w:rPr>
          <w:rFonts w:hint="eastAsia" w:ascii="仿宋" w:hAnsi="仿宋" w:eastAsia="仿宋" w:cs="仿宋"/>
          <w:color w:val="000000" w:themeColor="text1"/>
          <w:sz w:val="32"/>
          <w:szCs w:val="32"/>
          <w:u w:val="none" w:color="auto"/>
          <w14:textFill>
            <w14:solidFill>
              <w14:schemeClr w14:val="tx1"/>
            </w14:solidFill>
          </w14:textFill>
        </w:rPr>
        <w:t>加强支部中心组学习。示范引领全</w:t>
      </w:r>
      <w:r>
        <w:rPr>
          <w:rFonts w:hint="eastAsia" w:ascii="仿宋" w:hAnsi="仿宋" w:eastAsia="仿宋" w:cs="仿宋"/>
          <w:color w:val="000000" w:themeColor="text1"/>
          <w:sz w:val="32"/>
          <w:szCs w:val="32"/>
          <w:u w:val="none" w:color="auto"/>
          <w:lang w:val="en-US" w:eastAsia="zh-CN"/>
          <w14:textFill>
            <w14:solidFill>
              <w14:schemeClr w14:val="tx1"/>
            </w14:solidFill>
          </w14:textFill>
        </w:rPr>
        <w:t>乡</w:t>
      </w:r>
      <w:r>
        <w:rPr>
          <w:rFonts w:hint="eastAsia" w:ascii="仿宋" w:hAnsi="仿宋" w:eastAsia="仿宋" w:cs="仿宋"/>
          <w:color w:val="000000" w:themeColor="text1"/>
          <w:sz w:val="32"/>
          <w:szCs w:val="32"/>
          <w:u w:val="none" w:color="auto"/>
          <w14:textFill>
            <w14:solidFill>
              <w14:schemeClr w14:val="tx1"/>
            </w14:solidFill>
          </w14:textFill>
        </w:rPr>
        <w:t>广大党员干部群众学习领会习近平总书记系列重要讲话精神，学习党章党规，学习中国特色社会主义理论体系，进一步提升中心组学习成员党的理论、路线和方针政策水平，在意识形态工作中把握正确导向，立场坚定，敢于亮剑。</w:t>
      </w:r>
      <w:r>
        <w:rPr>
          <w:rFonts w:hint="eastAsia" w:ascii="仿宋" w:hAnsi="仿宋" w:eastAsia="仿宋" w:cs="仿宋"/>
          <w:color w:val="000000" w:themeColor="text1"/>
          <w:sz w:val="32"/>
          <w:szCs w:val="32"/>
          <w:u w:val="none" w:color="auto"/>
          <w:lang w:val="en-US" w:eastAsia="zh-CN"/>
          <w14:textFill>
            <w14:solidFill>
              <w14:schemeClr w14:val="tx1"/>
            </w14:solidFill>
          </w14:textFill>
        </w:rPr>
        <w:t>前高庙乡每月集中开展</w:t>
      </w:r>
      <w:r>
        <w:rPr>
          <w:rFonts w:hint="eastAsia" w:ascii="仿宋" w:hAnsi="仿宋" w:eastAsia="仿宋" w:cs="仿宋"/>
          <w:color w:val="000000" w:themeColor="text1"/>
          <w:sz w:val="32"/>
          <w:szCs w:val="32"/>
          <w:u w:val="none" w:color="auto"/>
          <w14:textFill>
            <w14:solidFill>
              <w14:schemeClr w14:val="tx1"/>
            </w14:solidFill>
          </w14:textFill>
        </w:rPr>
        <w:t>理论中心组，组织党员干部集体学习，开展讨论，撰写心得。抓好党员干部学习。把意识形态工作列入</w:t>
      </w:r>
      <w:r>
        <w:rPr>
          <w:rFonts w:hint="eastAsia" w:ascii="仿宋" w:hAnsi="仿宋" w:eastAsia="仿宋" w:cs="仿宋"/>
          <w:color w:val="000000" w:themeColor="text1"/>
          <w:sz w:val="32"/>
          <w:szCs w:val="32"/>
          <w:u w:val="none" w:color="auto"/>
          <w:lang w:val="en-US" w:eastAsia="zh-CN"/>
          <w14:textFill>
            <w14:solidFill>
              <w14:schemeClr w14:val="tx1"/>
            </w14:solidFill>
          </w14:textFill>
        </w:rPr>
        <w:t>2022</w:t>
      </w:r>
      <w:r>
        <w:rPr>
          <w:rFonts w:hint="eastAsia" w:ascii="仿宋" w:hAnsi="仿宋" w:eastAsia="仿宋" w:cs="仿宋"/>
          <w:color w:val="000000" w:themeColor="text1"/>
          <w:sz w:val="32"/>
          <w:szCs w:val="32"/>
          <w:u w:val="none" w:color="auto"/>
          <w14:textFill>
            <w14:solidFill>
              <w14:schemeClr w14:val="tx1"/>
            </w14:solidFill>
          </w14:textFill>
        </w:rPr>
        <w:t>年工作计划，组织</w:t>
      </w:r>
      <w:r>
        <w:rPr>
          <w:rFonts w:hint="eastAsia" w:ascii="仿宋" w:hAnsi="仿宋" w:eastAsia="仿宋" w:cs="仿宋"/>
          <w:color w:val="000000" w:themeColor="text1"/>
          <w:sz w:val="32"/>
          <w:szCs w:val="32"/>
          <w:u w:val="none" w:color="auto"/>
          <w:lang w:val="en-US" w:eastAsia="zh-CN"/>
          <w14:textFill>
            <w14:solidFill>
              <w14:schemeClr w14:val="tx1"/>
            </w14:solidFill>
          </w14:textFill>
        </w:rPr>
        <w:t>乡</w:t>
      </w:r>
      <w:r>
        <w:rPr>
          <w:rFonts w:hint="eastAsia" w:ascii="仿宋" w:hAnsi="仿宋" w:eastAsia="仿宋" w:cs="仿宋"/>
          <w:color w:val="000000" w:themeColor="text1"/>
          <w:sz w:val="32"/>
          <w:szCs w:val="32"/>
          <w:u w:val="none" w:color="auto"/>
          <w14:textFill>
            <w14:solidFill>
              <w14:schemeClr w14:val="tx1"/>
            </w14:solidFill>
          </w14:textFill>
        </w:rPr>
        <w:t>干部进行学习，进一步深化广大党员干部理想信念教育。利用干部</w:t>
      </w:r>
      <w:r>
        <w:rPr>
          <w:rFonts w:hint="eastAsia" w:ascii="仿宋" w:hAnsi="仿宋" w:eastAsia="仿宋" w:cs="仿宋"/>
          <w:color w:val="000000" w:themeColor="text1"/>
          <w:sz w:val="32"/>
          <w:szCs w:val="32"/>
          <w:u w:val="none" w:color="auto"/>
          <w:lang w:val="en-US" w:eastAsia="zh-CN"/>
          <w14:textFill>
            <w14:solidFill>
              <w14:schemeClr w14:val="tx1"/>
            </w14:solidFill>
          </w14:textFill>
        </w:rPr>
        <w:t>工作例会</w:t>
      </w:r>
      <w:r>
        <w:rPr>
          <w:rFonts w:hint="eastAsia" w:ascii="仿宋" w:hAnsi="仿宋" w:eastAsia="仿宋" w:cs="仿宋"/>
          <w:color w:val="000000" w:themeColor="text1"/>
          <w:sz w:val="32"/>
          <w:szCs w:val="32"/>
          <w:u w:val="none" w:color="auto"/>
          <w14:textFill>
            <w14:solidFill>
              <w14:schemeClr w14:val="tx1"/>
            </w14:solidFill>
          </w14:textFill>
        </w:rPr>
        <w:t>、党员大会、座谈会等各种时机，强调意识形态工作的极端重要性，旗帜鲜明地反对历史虚无主义、传播轻信政治谣言等错误思想倾向。适时组织开展“应用式”学习和“研讨式”学习。把思想统一到党中央的决策部署上来，结合实际开展“转变工作作风，提升政府职能”和“乡村振兴”大讨论，做到汇聚力量、贴近实际、突出实效，不断加强全</w:t>
      </w:r>
      <w:r>
        <w:rPr>
          <w:rFonts w:hint="eastAsia" w:ascii="仿宋" w:hAnsi="仿宋" w:eastAsia="仿宋" w:cs="仿宋"/>
          <w:color w:val="000000" w:themeColor="text1"/>
          <w:sz w:val="32"/>
          <w:szCs w:val="32"/>
          <w:u w:val="none" w:color="auto"/>
          <w:lang w:val="en-US" w:eastAsia="zh-CN"/>
          <w14:textFill>
            <w14:solidFill>
              <w14:schemeClr w14:val="tx1"/>
            </w14:solidFill>
          </w14:textFill>
        </w:rPr>
        <w:t>乡</w:t>
      </w:r>
      <w:r>
        <w:rPr>
          <w:rFonts w:hint="eastAsia" w:ascii="仿宋" w:hAnsi="仿宋" w:eastAsia="仿宋" w:cs="仿宋"/>
          <w:color w:val="000000" w:themeColor="text1"/>
          <w:sz w:val="32"/>
          <w:szCs w:val="32"/>
          <w:u w:val="none" w:color="auto"/>
          <w14:textFill>
            <w14:solidFill>
              <w14:schemeClr w14:val="tx1"/>
            </w14:solidFill>
          </w14:textFill>
        </w:rPr>
        <w:t>党员干部的理论素养，全面提高党员干部的思想素质和工作能力，统一思想认识，进一步明确发展方向。</w:t>
      </w:r>
      <w:r>
        <w:rPr>
          <w:rFonts w:hint="default" w:ascii="仿宋_GB2312" w:hAnsi="仿宋_GB2312" w:eastAsia="仿宋_GB2312" w:cs="仿宋_GB2312"/>
          <w:color w:val="000000" w:themeColor="text1"/>
          <w:sz w:val="32"/>
          <w:szCs w:val="32"/>
          <w:u w:val="none" w:color="auto"/>
          <w:lang w:val="en-US"/>
          <w14:textFill>
            <w14:solidFill>
              <w14:schemeClr w14:val="tx1"/>
            </w14:solidFill>
          </w14:textFill>
        </w:rPr>
        <w:t>见附件5</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000000" w:themeColor="text1"/>
          <w:sz w:val="32"/>
          <w:szCs w:val="32"/>
          <w:u w:val="none" w:color="auto"/>
          <w14:textFill>
            <w14:solidFill>
              <w14:schemeClr w14:val="tx1"/>
            </w14:solidFill>
          </w14:textFill>
        </w:rPr>
      </w:pPr>
      <w:r>
        <w:rPr>
          <w:rFonts w:hint="eastAsia" w:ascii="仿宋_GB2312" w:hAnsi="仿宋_GB2312" w:eastAsia="仿宋_GB2312" w:cs="仿宋_GB2312"/>
          <w:b/>
          <w:bCs/>
          <w:color w:val="000000" w:themeColor="text1"/>
          <w:sz w:val="32"/>
          <w:szCs w:val="32"/>
          <w:u w:val="none" w:color="auto"/>
          <w14:textFill>
            <w14:solidFill>
              <w14:schemeClr w14:val="tx1"/>
            </w14:solidFill>
          </w14:textFill>
        </w:rPr>
        <w:t xml:space="preserve"> 4、关于“巩固脱贫攻坚成果不持续</w:t>
      </w:r>
      <w:r>
        <w:rPr>
          <w:rFonts w:hint="eastAsia" w:ascii="仿宋_GB2312" w:hAnsi="仿宋_GB2312" w:eastAsia="仿宋_GB2312" w:cs="仿宋_GB2312"/>
          <w:b/>
          <w:bCs/>
          <w:color w:val="000000" w:themeColor="text1"/>
          <w:sz w:val="32"/>
          <w:szCs w:val="32"/>
          <w:u w:val="none" w:color="auto"/>
          <w:lang w:eastAsia="zh-CN"/>
          <w14:textFill>
            <w14:solidFill>
              <w14:schemeClr w14:val="tx1"/>
            </w14:solidFill>
          </w14:textFill>
        </w:rPr>
        <w:t>”问题的整改情况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color w:val="000000" w:themeColor="text1"/>
          <w:sz w:val="32"/>
          <w:szCs w:val="32"/>
          <w:u w:val="none" w:color="auto"/>
          <w:lang w:val="en-US"/>
          <w14:textFill>
            <w14:solidFill>
              <w14:schemeClr w14:val="tx1"/>
            </w14:solidFill>
          </w14:textFill>
        </w:rPr>
      </w:pPr>
      <w:r>
        <w:rPr>
          <w:rFonts w:hint="default" w:ascii="仿宋_GB2312" w:hAnsi="仿宋_GB2312" w:eastAsia="仿宋_GB2312" w:cs="仿宋_GB2312"/>
          <w:b w:val="0"/>
          <w:bCs w:val="0"/>
          <w:color w:val="000000" w:themeColor="text1"/>
          <w:sz w:val="32"/>
          <w:szCs w:val="32"/>
          <w:u w:val="none" w:color="auto"/>
          <w:lang w:val="en-US"/>
          <w14:textFill>
            <w14:solidFill>
              <w14:schemeClr w14:val="tx1"/>
            </w14:solidFill>
          </w14:textFill>
        </w:rPr>
        <w:t>一是东高营村和张楼村两个贫困村于</w:t>
      </w:r>
      <w:r>
        <w:rPr>
          <w:rFonts w:hint="eastAsia" w:ascii="仿宋_GB2312" w:hAnsi="仿宋_GB2312" w:eastAsia="仿宋_GB2312" w:cs="仿宋_GB2312"/>
          <w:color w:val="000000" w:themeColor="text1"/>
          <w:sz w:val="32"/>
          <w:szCs w:val="32"/>
          <w:u w:val="none" w:color="auto"/>
          <w14:textFill>
            <w14:solidFill>
              <w14:schemeClr w14:val="tx1"/>
            </w14:solidFill>
          </w14:textFill>
        </w:rPr>
        <w:t>2019年7月同科尔沁牛业签订了产业扶贫合同，将30万元财政资金投入科尔沁，约定每年收益金额不低于3万元，至2022年5月31日张楼村仅在2020年收到分配资金5.5万元；</w:t>
      </w:r>
      <w:r>
        <w:rPr>
          <w:rFonts w:hint="default" w:ascii="仿宋_GB2312" w:hAnsi="仿宋_GB2312" w:eastAsia="仿宋_GB2312" w:cs="仿宋_GB2312"/>
          <w:color w:val="000000" w:themeColor="text1"/>
          <w:sz w:val="32"/>
          <w:szCs w:val="32"/>
          <w:u w:val="none" w:color="auto"/>
          <w:lang w:val="en-US"/>
          <w14:textFill>
            <w14:solidFill>
              <w14:schemeClr w14:val="tx1"/>
            </w14:solidFill>
          </w14:textFill>
        </w:rPr>
        <w:t>因科尔沁牛业近年来经营不善，导致企业无力支付。乡政府与科尔沁牛业已协调，把投入的资金让科尔沁牛业以出售牛变现后支付两个贫困村。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color w:val="000000" w:themeColor="text1"/>
          <w:sz w:val="32"/>
          <w:szCs w:val="32"/>
          <w:u w:val="none" w:color="auto"/>
          <w:lang w:val="en-US"/>
          <w14:textFill>
            <w14:solidFill>
              <w14:schemeClr w14:val="tx1"/>
            </w14:solidFill>
          </w14:textFill>
        </w:rPr>
      </w:pPr>
      <w:r>
        <w:rPr>
          <w:rFonts w:hint="default" w:ascii="仿宋_GB2312" w:hAnsi="仿宋_GB2312" w:eastAsia="仿宋_GB2312" w:cs="仿宋_GB2312"/>
          <w:color w:val="000000" w:themeColor="text1"/>
          <w:sz w:val="32"/>
          <w:szCs w:val="32"/>
          <w:u w:val="none" w:color="auto"/>
          <w:lang w:val="en-US"/>
          <w14:textFill>
            <w14:solidFill>
              <w14:schemeClr w14:val="tx1"/>
            </w14:solidFill>
          </w14:textFill>
        </w:rPr>
        <w:t>二是闫坡村光伏发电自投入运行以来，因2017年夏季多雨，光伏设备出现损坏进需要维修时间长，导致发电收益不高。经过维修后已正常运行。自2018年6月维修正常以来，闫坡村光伏发电共收益26336.46元。通过巡察，我乡四个村的光伏发电进行了全面审计，涉及的光伏发电的所有收益186091.19元已全部入乡三资办村集体专用账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color w:val="000000" w:themeColor="text1"/>
          <w:sz w:val="32"/>
          <w:szCs w:val="32"/>
          <w:u w:val="none" w:color="auto"/>
          <w:lang w:val="en-US"/>
          <w14:textFill>
            <w14:solidFill>
              <w14:schemeClr w14:val="tx1"/>
            </w14:solidFill>
          </w14:textFill>
        </w:rPr>
      </w:pPr>
      <w:r>
        <w:rPr>
          <w:rFonts w:hint="default" w:ascii="仿宋_GB2312" w:hAnsi="仿宋_GB2312" w:eastAsia="仿宋_GB2312" w:cs="仿宋_GB2312"/>
          <w:color w:val="000000" w:themeColor="text1"/>
          <w:sz w:val="32"/>
          <w:szCs w:val="32"/>
          <w:u w:val="none" w:color="auto"/>
          <w:lang w:val="en-US"/>
          <w14:textFill>
            <w14:solidFill>
              <w14:schemeClr w14:val="tx1"/>
            </w14:solidFill>
          </w14:textFill>
        </w:rPr>
        <w:t>三是</w:t>
      </w:r>
      <w:r>
        <w:rPr>
          <w:rFonts w:hint="eastAsia" w:ascii="仿宋_GB2312" w:hAnsi="仿宋_GB2312" w:eastAsia="仿宋_GB2312" w:cs="仿宋_GB2312"/>
          <w:color w:val="000000" w:themeColor="text1"/>
          <w:sz w:val="32"/>
          <w:szCs w:val="32"/>
          <w:u w:val="none" w:color="auto"/>
          <w14:textFill>
            <w14:solidFill>
              <w14:schemeClr w14:val="tx1"/>
            </w14:solidFill>
          </w14:textFill>
        </w:rPr>
        <w:t>前高庙乡为解决脱贫户养殖技术参差不齐</w:t>
      </w:r>
      <w:r>
        <w:rPr>
          <w:rFonts w:hint="default" w:ascii="仿宋_GB2312" w:hAnsi="仿宋_GB2312" w:eastAsia="仿宋_GB2312" w:cs="仿宋_GB2312"/>
          <w:color w:val="000000" w:themeColor="text1"/>
          <w:sz w:val="32"/>
          <w:szCs w:val="32"/>
          <w:u w:val="none" w:color="auto"/>
          <w:lang w:val="en-US"/>
          <w14:textFill>
            <w14:solidFill>
              <w14:schemeClr w14:val="tx1"/>
            </w14:solidFill>
          </w14:textFill>
        </w:rPr>
        <w:t>，</w:t>
      </w:r>
      <w:r>
        <w:rPr>
          <w:rFonts w:hint="eastAsia" w:ascii="仿宋_GB2312" w:hAnsi="仿宋_GB2312" w:eastAsia="仿宋_GB2312" w:cs="仿宋_GB2312"/>
          <w:color w:val="000000" w:themeColor="text1"/>
          <w:sz w:val="32"/>
          <w:szCs w:val="32"/>
          <w:u w:val="none" w:color="auto"/>
          <w14:textFill>
            <w14:solidFill>
              <w14:schemeClr w14:val="tx1"/>
            </w14:solidFill>
          </w14:textFill>
        </w:rPr>
        <w:t>与科尔沁签订肉牛饲养托管协议。2021年12月份前高油乡金融服务站与衣商银行和河南省科尔沁肉牛养殖有限公司进行了对接和协商,前高庙乡从河南省科尔沁肉牛养殖有限公司拉牛19头(河南省科尔沁肉牛养殖有限公司单方制定21000元/头),并当场进行出售,获得售牛款共计22.8万元。2022年7月份前高庙乡金融服务站与农商银行和河南省科尔沁肉牛养殖有限公司进行了对接和协商,前高乡从河南省科尔沁肉牛养殖有限公司拉牛34头(河南省科尔肉牛养殖有限公司单方制定21000元/头),并当场进行了出售,获待售牛款共计16万元。全乡共涉及12个村22户,贷款总额1100000元,</w:t>
      </w:r>
      <w:r>
        <w:rPr>
          <w:rFonts w:hint="default" w:ascii="仿宋_GB2312" w:hAnsi="仿宋_GB2312" w:eastAsia="仿宋_GB2312" w:cs="仿宋_GB2312"/>
          <w:sz w:val="32"/>
          <w:szCs w:val="32"/>
          <w:lang w:val="en-US"/>
        </w:rPr>
        <w:t>两次共售牛获款38.8万元，</w:t>
      </w:r>
      <w:r>
        <w:rPr>
          <w:rFonts w:hint="eastAsia" w:ascii="仿宋_GB2312" w:hAnsi="仿宋_GB2312" w:eastAsia="仿宋_GB2312" w:cs="仿宋_GB2312"/>
          <w:color w:val="000000" w:themeColor="text1"/>
          <w:sz w:val="32"/>
          <w:szCs w:val="32"/>
          <w:u w:val="none" w:color="auto"/>
          <w14:textFill>
            <w14:solidFill>
              <w14:schemeClr w14:val="tx1"/>
            </w14:solidFill>
          </w14:textFill>
        </w:rPr>
        <w:t>本金损712000元,逾期罚息49480元。差额部分已启动风险补偿机制，由县乡财政共同分担，确保农户利益不受损失</w:t>
      </w:r>
      <w:r>
        <w:rPr>
          <w:rFonts w:hint="default" w:ascii="仿宋_GB2312" w:hAnsi="仿宋_GB2312" w:eastAsia="仿宋_GB2312" w:cs="仿宋_GB2312"/>
          <w:color w:val="000000" w:themeColor="text1"/>
          <w:sz w:val="32"/>
          <w:szCs w:val="32"/>
          <w:u w:val="none" w:color="auto"/>
          <w:lang w:val="en-US"/>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color w:val="000000" w:themeColor="text1"/>
          <w:sz w:val="32"/>
          <w:szCs w:val="32"/>
          <w:u w:val="none" w:color="auto"/>
          <w:lang w:val="en-US"/>
          <w14:textFill>
            <w14:solidFill>
              <w14:schemeClr w14:val="tx1"/>
            </w14:solidFill>
          </w14:textFill>
        </w:rPr>
      </w:pPr>
      <w:r>
        <w:rPr>
          <w:rFonts w:hint="default" w:ascii="仿宋_GB2312" w:hAnsi="仿宋_GB2312" w:eastAsia="仿宋_GB2312" w:cs="仿宋_GB2312"/>
          <w:color w:val="000000" w:themeColor="text1"/>
          <w:sz w:val="32"/>
          <w:szCs w:val="32"/>
          <w:u w:val="none" w:color="auto"/>
          <w:lang w:val="en-US"/>
          <w14:textFill>
            <w14:solidFill>
              <w14:schemeClr w14:val="tx1"/>
            </w14:solidFill>
          </w14:textFill>
        </w:rPr>
        <w:t>四是</w:t>
      </w:r>
      <w:r>
        <w:rPr>
          <w:rFonts w:hint="eastAsia" w:ascii="仿宋_GB2312" w:hAnsi="仿宋_GB2312" w:eastAsia="仿宋_GB2312" w:cs="仿宋_GB2312"/>
          <w:color w:val="000000" w:themeColor="text1"/>
          <w:sz w:val="32"/>
          <w:szCs w:val="32"/>
          <w:u w:val="none" w:color="auto"/>
          <w14:textFill>
            <w14:solidFill>
              <w14:schemeClr w14:val="tx1"/>
            </w14:solidFill>
          </w14:textFill>
        </w:rPr>
        <w:t>2021年9月脱贫户利用户贷户用政策，共贷资金105.87万，由乡扶贫办统一交由永明黄酒有限公司支配使用，永明黄酒企业将高效田统一承包租赁给专业种植合作社，约定脱贫户的年收益不低于1000元，</w:t>
      </w:r>
      <w:r>
        <w:rPr>
          <w:rFonts w:hint="default" w:ascii="仿宋_GB2312" w:hAnsi="仿宋_GB2312" w:eastAsia="仿宋_GB2312" w:cs="仿宋_GB2312"/>
          <w:color w:val="000000" w:themeColor="text1"/>
          <w:sz w:val="32"/>
          <w:szCs w:val="32"/>
          <w:u w:val="none" w:color="auto"/>
          <w:lang w:val="en-US"/>
          <w14:textFill>
            <w14:solidFill>
              <w14:schemeClr w14:val="tx1"/>
            </w14:solidFill>
          </w14:textFill>
        </w:rPr>
        <w:t>涉及的有关脱贫户已收到不低于1000元的收益金。今后</w:t>
      </w:r>
      <w:r>
        <w:rPr>
          <w:rFonts w:hint="eastAsia" w:ascii="仿宋_GB2312" w:hAnsi="仿宋_GB2312" w:eastAsia="仿宋_GB2312" w:cs="仿宋_GB2312"/>
          <w:color w:val="000000" w:themeColor="text1"/>
          <w:sz w:val="32"/>
          <w:szCs w:val="32"/>
          <w:u w:val="none" w:color="auto"/>
          <w14:textFill>
            <w14:solidFill>
              <w14:schemeClr w14:val="tx1"/>
            </w14:solidFill>
          </w14:textFill>
        </w:rPr>
        <w:t>乡振兴办加强对扶贫资金的监管和业务指导</w:t>
      </w:r>
      <w:r>
        <w:rPr>
          <w:rFonts w:hint="default" w:ascii="仿宋_GB2312" w:hAnsi="仿宋_GB2312" w:eastAsia="仿宋_GB2312" w:cs="仿宋_GB2312"/>
          <w:color w:val="000000" w:themeColor="text1"/>
          <w:sz w:val="32"/>
          <w:szCs w:val="32"/>
          <w:u w:val="none" w:color="auto"/>
          <w:lang w:val="en-US"/>
          <w14:textFill>
            <w14:solidFill>
              <w14:schemeClr w14:val="tx1"/>
            </w14:solidFill>
          </w14:textFill>
        </w:rPr>
        <w:t>，</w:t>
      </w:r>
      <w:r>
        <w:rPr>
          <w:rFonts w:hint="eastAsia" w:ascii="仿宋_GB2312" w:hAnsi="仿宋_GB2312" w:eastAsia="仿宋_GB2312" w:cs="仿宋_GB2312"/>
          <w:color w:val="000000" w:themeColor="text1"/>
          <w:sz w:val="32"/>
          <w:szCs w:val="32"/>
          <w:u w:val="none" w:color="auto"/>
          <w14:textFill>
            <w14:solidFill>
              <w14:schemeClr w14:val="tx1"/>
            </w14:solidFill>
          </w14:textFill>
        </w:rPr>
        <w:t>进一步完善金融防风险预案，加强对永明黄酒企业的监管，强化金融业务指导，通过签订四方协议的方式，确保不出现金融风险，保障金融扶贫资金安全</w:t>
      </w:r>
      <w:r>
        <w:rPr>
          <w:rFonts w:hint="default" w:ascii="仿宋_GB2312" w:hAnsi="仿宋_GB2312" w:eastAsia="仿宋_GB2312" w:cs="仿宋_GB2312"/>
          <w:color w:val="000000" w:themeColor="text1"/>
          <w:sz w:val="32"/>
          <w:szCs w:val="32"/>
          <w:u w:val="none" w:color="auto"/>
          <w:lang w:val="en-US"/>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000000" w:themeColor="text1"/>
          <w:sz w:val="32"/>
          <w:szCs w:val="32"/>
          <w:u w:val="none" w:color="auto"/>
          <w14:textFill>
            <w14:solidFill>
              <w14:schemeClr w14:val="tx1"/>
            </w14:solidFill>
          </w14:textFill>
        </w:rPr>
      </w:pPr>
      <w:r>
        <w:rPr>
          <w:rFonts w:hint="eastAsia" w:ascii="仿宋_GB2312" w:hAnsi="仿宋_GB2312" w:eastAsia="仿宋_GB2312" w:cs="仿宋_GB2312"/>
          <w:b/>
          <w:bCs/>
          <w:color w:val="000000" w:themeColor="text1"/>
          <w:sz w:val="32"/>
          <w:szCs w:val="32"/>
          <w:u w:val="none" w:color="auto"/>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u w:val="none" w:color="auto"/>
          <w14:textFill>
            <w14:solidFill>
              <w14:schemeClr w14:val="tx1"/>
            </w14:solidFill>
          </w14:textFill>
        </w:rPr>
        <w:t>5、关于“统筹推进乡村振兴工作不够有力</w:t>
      </w:r>
      <w:r>
        <w:rPr>
          <w:rFonts w:hint="eastAsia" w:ascii="仿宋_GB2312" w:hAnsi="仿宋_GB2312" w:eastAsia="仿宋_GB2312" w:cs="仿宋_GB2312"/>
          <w:b/>
          <w:bCs/>
          <w:color w:val="000000" w:themeColor="text1"/>
          <w:sz w:val="32"/>
          <w:szCs w:val="32"/>
          <w:u w:val="none" w:color="auto"/>
          <w:lang w:eastAsia="zh-CN"/>
          <w14:textFill>
            <w14:solidFill>
              <w14:schemeClr w14:val="tx1"/>
            </w14:solidFill>
          </w14:textFill>
        </w:rPr>
        <w:t>”问题的整改情况</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pPr>
      <w:r>
        <w:rPr>
          <w:rFonts w:hint="default" w:ascii="仿宋_GB2312" w:hAnsi="仿宋_GB2312" w:eastAsia="仿宋_GB2312" w:cs="仿宋_GB2312"/>
          <w:b/>
          <w:bCs/>
          <w:color w:val="000000" w:themeColor="text1"/>
          <w:sz w:val="32"/>
          <w:szCs w:val="32"/>
          <w:u w:val="none" w:color="auto"/>
          <w:lang w:val="en-US"/>
          <w14:textFill>
            <w14:solidFill>
              <w14:schemeClr w14:val="tx1"/>
            </w14:solidFill>
          </w14:textFill>
        </w:rPr>
        <w:t>一是</w:t>
      </w:r>
      <w:r>
        <w:rPr>
          <w:rFonts w:hint="eastAsia" w:ascii="仿宋_GB2312" w:hAnsi="仿宋_GB2312" w:eastAsia="仿宋_GB2312" w:cs="仿宋_GB2312"/>
          <w:color w:val="000000" w:themeColor="text1"/>
          <w:sz w:val="32"/>
          <w:szCs w:val="32"/>
          <w:u w:val="none" w:color="auto"/>
          <w14:textFill>
            <w14:solidFill>
              <w14:schemeClr w14:val="tx1"/>
            </w14:solidFill>
          </w14:textFill>
        </w:rPr>
        <w:t>建立“双绑”机制，前高庙乡大力发展专业合作社和龙头企业，以振华、振芳、庆丰三个合作社和尧宝黄酒为依托，推动村集体经济合作经营，推动557户农户与专业合作社、龙头企业“绑定”发展，以合作社和企业为主体，组织农户参加农业技能、生产经营培训，引导农户以劳动力、土地、资金等方式入股合作社，提供农业规模化、专业化水平</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pPr>
      <w:r>
        <w:rPr>
          <w:rFonts w:hint="default" w:ascii="仿宋_GB2312" w:hAnsi="仿宋_GB2312" w:eastAsia="仿宋_GB2312" w:cs="仿宋_GB2312"/>
          <w:color w:val="000000" w:themeColor="text1"/>
          <w:sz w:val="32"/>
          <w:szCs w:val="32"/>
          <w:u w:val="none" w:color="auto"/>
          <w:lang w:val="en-US"/>
          <w14:textFill>
            <w14:solidFill>
              <w14:schemeClr w14:val="tx1"/>
            </w14:solidFill>
          </w14:textFill>
        </w:rPr>
        <w:t>二是</w:t>
      </w:r>
      <w:r>
        <w:rPr>
          <w:rFonts w:hint="eastAsia" w:ascii="仿宋_GB2312" w:hAnsi="仿宋_GB2312" w:eastAsia="仿宋_GB2312" w:cs="仿宋_GB2312"/>
          <w:color w:val="000000" w:themeColor="text1"/>
          <w:sz w:val="32"/>
          <w:szCs w:val="32"/>
          <w:u w:val="none" w:color="auto"/>
          <w14:textFill>
            <w14:solidFill>
              <w14:schemeClr w14:val="tx1"/>
            </w14:solidFill>
          </w14:textFill>
        </w:rPr>
        <w:t>大力推动土地流转，发展集中种植，提高机械化生产水平，增加土地农业净产值，2022年申请落实了高标准粮田项目，覆盖前张楼、张庄、张刘营、王楼、王套楼、任桥6个村，预计12月底完工，有效提升粮田农业生产水平</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pPr>
      <w:r>
        <w:rPr>
          <w:rFonts w:hint="default" w:ascii="仿宋_GB2312" w:hAnsi="仿宋_GB2312" w:eastAsia="仿宋_GB2312" w:cs="仿宋_GB2312"/>
          <w:color w:val="000000" w:themeColor="text1"/>
          <w:sz w:val="32"/>
          <w:szCs w:val="32"/>
          <w:u w:val="none" w:color="auto"/>
          <w:lang w:val="en-US"/>
          <w14:textFill>
            <w14:solidFill>
              <w14:schemeClr w14:val="tx1"/>
            </w14:solidFill>
          </w14:textFill>
        </w:rPr>
        <w:t>三是持续开展</w:t>
      </w:r>
      <w:r>
        <w:rPr>
          <w:rFonts w:hint="eastAsia" w:ascii="仿宋_GB2312" w:hAnsi="仿宋_GB2312" w:eastAsia="仿宋_GB2312" w:cs="仿宋_GB2312"/>
          <w:color w:val="000000" w:themeColor="text1"/>
          <w:sz w:val="32"/>
          <w:szCs w:val="32"/>
          <w:u w:val="none" w:color="auto"/>
          <w14:textFill>
            <w14:solidFill>
              <w14:schemeClr w14:val="tx1"/>
            </w14:solidFill>
          </w14:textFill>
        </w:rPr>
        <w:t>农村人居环境整治工作，2022年以来，在县乡统一安排部署下，前高庙乡组织人居环境集中观摩5次，对前高庙乡11个村进行了形象提升打造，治理“六清六乱”，绘制文化墙和标语，打造集中活动场所，有效提升了农村整体环境和形象，丰富了群众生活与娱乐空间</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color w:val="000000" w:themeColor="text1"/>
          <w:sz w:val="32"/>
          <w:szCs w:val="32"/>
          <w:u w:val="none" w:color="auto"/>
          <w:lang w:val="en-US"/>
          <w14:textFill>
            <w14:solidFill>
              <w14:schemeClr w14:val="tx1"/>
            </w14:solidFill>
          </w14:textFill>
        </w:rPr>
      </w:pPr>
      <w:r>
        <w:rPr>
          <w:rFonts w:hint="default" w:ascii="仿宋_GB2312" w:hAnsi="仿宋_GB2312" w:eastAsia="仿宋_GB2312" w:cs="仿宋_GB2312"/>
          <w:color w:val="000000" w:themeColor="text1"/>
          <w:sz w:val="32"/>
          <w:szCs w:val="32"/>
          <w:u w:val="none" w:color="auto"/>
          <w:lang w:val="en-US"/>
          <w14:textFill>
            <w14:solidFill>
              <w14:schemeClr w14:val="tx1"/>
            </w14:solidFill>
          </w14:textFill>
        </w:rPr>
        <w:t>四是</w:t>
      </w:r>
      <w:r>
        <w:rPr>
          <w:rFonts w:hint="eastAsia" w:ascii="仿宋_GB2312" w:hAnsi="仿宋_GB2312" w:eastAsia="仿宋_GB2312" w:cs="仿宋_GB2312"/>
          <w:color w:val="000000" w:themeColor="text1"/>
          <w:sz w:val="32"/>
          <w:szCs w:val="32"/>
          <w:u w:val="none" w:color="auto"/>
          <w14:textFill>
            <w14:solidFill>
              <w14:schemeClr w14:val="tx1"/>
            </w14:solidFill>
          </w14:textFill>
        </w:rPr>
        <w:t>在县乡指导下，前高庙乡认真开展了厕所革命问题摸排整改工作，对历年来厕所革命落实项目进行问题摸排，根据县户厕整改工作方案，预计于11月底全部整改到位，所有问题全部清零。</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000000" w:themeColor="text1"/>
          <w:sz w:val="32"/>
          <w:szCs w:val="32"/>
          <w:u w:val="none" w:color="auto"/>
          <w14:textFill>
            <w14:solidFill>
              <w14:schemeClr w14:val="tx1"/>
            </w14:solidFill>
          </w14:textFill>
        </w:rPr>
      </w:pPr>
      <w:r>
        <w:rPr>
          <w:rFonts w:hint="eastAsia" w:ascii="仿宋_GB2312" w:hAnsi="仿宋_GB2312" w:eastAsia="仿宋_GB2312" w:cs="仿宋_GB2312"/>
          <w:b/>
          <w:bCs/>
          <w:color w:val="000000" w:themeColor="text1"/>
          <w:sz w:val="32"/>
          <w:szCs w:val="32"/>
          <w:u w:val="none" w:color="auto"/>
          <w:lang w:val="en-US" w:eastAsia="zh-CN"/>
          <w14:textFill>
            <w14:solidFill>
              <w14:schemeClr w14:val="tx1"/>
            </w14:solidFill>
          </w14:textFill>
        </w:rPr>
        <w:t>6、</w:t>
      </w:r>
      <w:r>
        <w:rPr>
          <w:rFonts w:hint="eastAsia" w:ascii="仿宋_GB2312" w:hAnsi="仿宋_GB2312" w:eastAsia="仿宋_GB2312" w:cs="仿宋_GB2312"/>
          <w:b/>
          <w:bCs/>
          <w:color w:val="000000" w:themeColor="text1"/>
          <w:sz w:val="32"/>
          <w:szCs w:val="32"/>
          <w:u w:val="none" w:color="auto"/>
          <w14:textFill>
            <w14:solidFill>
              <w14:schemeClr w14:val="tx1"/>
            </w14:solidFill>
          </w14:textFill>
        </w:rPr>
        <w:t>关于“落实县委中心工作有短板</w:t>
      </w:r>
      <w:r>
        <w:rPr>
          <w:rFonts w:hint="eastAsia" w:ascii="仿宋_GB2312" w:hAnsi="仿宋_GB2312" w:eastAsia="仿宋_GB2312" w:cs="仿宋_GB2312"/>
          <w:b/>
          <w:bCs/>
          <w:color w:val="000000" w:themeColor="text1"/>
          <w:sz w:val="32"/>
          <w:szCs w:val="32"/>
          <w:u w:val="none" w:color="auto"/>
          <w:lang w:eastAsia="zh-CN"/>
          <w14:textFill>
            <w14:solidFill>
              <w14:schemeClr w14:val="tx1"/>
            </w14:solidFill>
          </w14:textFill>
        </w:rPr>
        <w:t>”问题的整改情况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u w:val="none" w:color="auto"/>
          <w14:textFill>
            <w14:solidFill>
              <w14:schemeClr w14:val="tx1"/>
            </w14:solidFill>
          </w14:textFill>
        </w:rPr>
      </w:pP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一是</w:t>
      </w:r>
      <w:r>
        <w:rPr>
          <w:rFonts w:hint="eastAsia" w:ascii="仿宋_GB2312" w:hAnsi="仿宋_GB2312" w:eastAsia="仿宋_GB2312" w:cs="仿宋_GB2312"/>
          <w:color w:val="000000" w:themeColor="text1"/>
          <w:sz w:val="32"/>
          <w:szCs w:val="32"/>
          <w:u w:val="none" w:color="auto"/>
          <w14:textFill>
            <w14:solidFill>
              <w14:schemeClr w14:val="tx1"/>
            </w14:solidFill>
          </w14:textFill>
        </w:rPr>
        <w:t>提升认识，真抓实干，落实全年目标任务。再次集中学习研讨对照&lt;&lt;新野县加强重点项目及经济运行工作实施意见&gt;&gt;（新办[2022]8号）文件精神，研究各项项目经济指标，坚持问题导向、效率导向，对照县委、县政府下达的目标任务，躬身反思、对标找差，针对下半年的工作目标任务，进一步细化工作任务，量化工作措施，建立任务清单和工作台账，确保项目申报入库和经济运行各类指标强力推进。</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u w:val="none" w:color="auto"/>
          <w14:textFill>
            <w14:solidFill>
              <w14:schemeClr w14:val="tx1"/>
            </w14:solidFill>
          </w14:textFill>
        </w:rPr>
      </w:pP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二是</w:t>
      </w:r>
      <w:r>
        <w:rPr>
          <w:rFonts w:hint="eastAsia" w:ascii="仿宋_GB2312" w:hAnsi="仿宋_GB2312" w:eastAsia="仿宋_GB2312" w:cs="仿宋_GB2312"/>
          <w:color w:val="000000" w:themeColor="text1"/>
          <w:sz w:val="32"/>
          <w:szCs w:val="32"/>
          <w:u w:val="none" w:color="auto"/>
          <w14:textFill>
            <w14:solidFill>
              <w14:schemeClr w14:val="tx1"/>
            </w14:solidFill>
          </w14:textFill>
        </w:rPr>
        <w:t>千方百计抓招商，强化项目储备。经济运行指标落后反映出我们在招商引资方面存在较大短板，在项目谋划储备、项目申报入库和投资建设运行等方面存在很大不足，下步我们一定把主要精力放在招商引资和工业经济发展上，落实招商引资一把手工程和“二分之一”工作法，以超常规力度和措施，形成浓厚的大招商氛围，为项目储备、工业经济总量和经济增速等指标提供有力的前期基础保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color w:val="000000" w:themeColor="text1"/>
          <w:sz w:val="32"/>
          <w:szCs w:val="32"/>
          <w:u w:val="none" w:color="auto"/>
          <w:lang w:val="en-US"/>
          <w14:textFill>
            <w14:solidFill>
              <w14:schemeClr w14:val="tx1"/>
            </w14:solidFill>
          </w14:textFill>
        </w:rPr>
      </w:pP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三是</w:t>
      </w:r>
      <w:r>
        <w:rPr>
          <w:rFonts w:hint="eastAsia" w:ascii="仿宋_GB2312" w:hAnsi="仿宋_GB2312" w:eastAsia="仿宋_GB2312" w:cs="仿宋_GB2312"/>
          <w:color w:val="000000" w:themeColor="text1"/>
          <w:sz w:val="32"/>
          <w:szCs w:val="32"/>
          <w:u w:val="none" w:color="auto"/>
          <w14:textFill>
            <w14:solidFill>
              <w14:schemeClr w14:val="tx1"/>
            </w14:solidFill>
          </w14:textFill>
        </w:rPr>
        <w:t>落实工作措施，摆脱后进局面。坚持经济运行高位推动。对各项经济指标进一步分解，任务到人、责任到人，压实责任，促进工作落实。加强项目谋划和经济运行各项指标分析，全面梳理所有的重点项目，分析每一个项目的具体情况，闲时备下忙时用，积极谋划重点项目入库前期准备要件。</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同时，</w:t>
      </w:r>
      <w:r>
        <w:rPr>
          <w:rFonts w:hint="eastAsia" w:ascii="仿宋_GB2312" w:hAnsi="仿宋_GB2312" w:eastAsia="仿宋_GB2312" w:cs="仿宋_GB2312"/>
          <w:color w:val="000000" w:themeColor="text1"/>
          <w:sz w:val="32"/>
          <w:szCs w:val="32"/>
          <w:u w:val="none" w:color="auto"/>
          <w14:textFill>
            <w14:solidFill>
              <w14:schemeClr w14:val="tx1"/>
            </w14:solidFill>
          </w14:textFill>
        </w:rPr>
        <w:t>专班推进重点项目和经济运行。组织专班认真研究项目申报入库的各项资料，落实细之又细、严而又严的工作标准，对每一项工作指标和工作要求做到心中有数，确保手中有“粮”,随时提交申报，确保重点项目应进全进、经济指标稳步增长。</w:t>
      </w:r>
      <w:r>
        <w:rPr>
          <w:rFonts w:hint="default" w:ascii="仿宋_GB2312" w:hAnsi="仿宋_GB2312" w:eastAsia="仿宋_GB2312" w:cs="仿宋_GB2312"/>
          <w:color w:val="000000" w:themeColor="text1"/>
          <w:sz w:val="32"/>
          <w:szCs w:val="32"/>
          <w:u w:val="none" w:color="auto"/>
          <w:lang w:val="en-US"/>
          <w14:textFill>
            <w14:solidFill>
              <w14:schemeClr w14:val="tx1"/>
            </w14:solidFill>
          </w14:textFill>
        </w:rPr>
        <w:t>今年</w:t>
      </w:r>
      <w:r>
        <w:rPr>
          <w:rFonts w:hint="default" w:ascii="仿宋_GB2312" w:hAnsi="仿宋_GB2312" w:eastAsia="仿宋_GB2312" w:cs="仿宋_GB2312"/>
          <w:color w:val="000000" w:themeColor="text1"/>
          <w:sz w:val="32"/>
          <w:szCs w:val="32"/>
          <w:u w:val="none" w:color="auto"/>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月招商引资</w:t>
      </w:r>
      <w:r>
        <w:rPr>
          <w:rFonts w:hint="default" w:ascii="仿宋_GB2312" w:hAnsi="仿宋_GB2312" w:eastAsia="仿宋_GB2312" w:cs="仿宋_GB2312"/>
          <w:color w:val="000000" w:themeColor="text1"/>
          <w:sz w:val="32"/>
          <w:szCs w:val="32"/>
          <w:u w:val="none" w:color="auto"/>
          <w:lang w:val="en-US" w:eastAsia="zh-CN"/>
          <w14:textFill>
            <w14:solidFill>
              <w14:schemeClr w14:val="tx1"/>
            </w14:solidFill>
          </w14:textFill>
        </w:rPr>
        <w:t>意向签约企业：镇平县军翔制衣有限公司。主要业务为服装、纺织品等。深度洽谈企业：浙江义乌爱比猫服装有限公司企业主营生产服装、浴卫相关产品，计划投资3.5亿元，在前高庙乡建设车间和购置设备。洽谈对接企业：江苏张家港于苏精密制管有限公司东莞固王铸造有限公司等。今年以来招商的“三个一批”</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32"/>
          <w:u w:val="none" w:color="auto"/>
          <w:lang w:val="en-US" w:eastAsia="zh-CN"/>
          <w14:textFill>
            <w14:solidFill>
              <w14:schemeClr w14:val="tx1"/>
            </w14:solidFill>
          </w14:textFill>
        </w:rPr>
        <w:t>1、新野县振华农作物合作社3月签约，现已入统计库。2、新野县一七电子科技有限公司6月份签约，现已入库3、新野县顺杰塑业有限公司8月份签约，资料已提交统计局业务股室审核，正在上报新开工项目。</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四上企业</w:t>
      </w:r>
      <w:r>
        <w:rPr>
          <w:rFonts w:hint="default" w:ascii="仿宋_GB2312" w:hAnsi="仿宋_GB2312" w:eastAsia="仿宋_GB2312" w:cs="仿宋_GB2312"/>
          <w:color w:val="000000" w:themeColor="text1"/>
          <w:sz w:val="32"/>
          <w:szCs w:val="32"/>
          <w:u w:val="none" w:color="auto"/>
          <w:lang w:val="en-US" w:eastAsia="zh-CN"/>
          <w14:textFill>
            <w14:solidFill>
              <w14:schemeClr w14:val="tx1"/>
            </w14:solidFill>
          </w14:textFill>
        </w:rPr>
        <w:t>入库：4家工业企业和5家服务业入四上企业库的资料已做完，上半年已入1家建筑业和1家房地产四上企业。</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000000" w:themeColor="text1"/>
          <w:sz w:val="32"/>
          <w:szCs w:val="32"/>
          <w:u w:val="none" w:color="auto"/>
          <w14:textFill>
            <w14:solidFill>
              <w14:schemeClr w14:val="tx1"/>
            </w14:solidFill>
          </w14:textFill>
        </w:rPr>
      </w:pPr>
      <w:r>
        <w:rPr>
          <w:rFonts w:hint="eastAsia" w:ascii="仿宋_GB2312" w:hAnsi="仿宋_GB2312" w:eastAsia="仿宋_GB2312" w:cs="仿宋_GB2312"/>
          <w:b/>
          <w:bCs/>
          <w:color w:val="000000" w:themeColor="text1"/>
          <w:sz w:val="32"/>
          <w:szCs w:val="32"/>
          <w:u w:val="none" w:color="auto"/>
          <w:lang w:eastAsia="zh-CN"/>
          <w14:textFill>
            <w14:solidFill>
              <w14:schemeClr w14:val="tx1"/>
            </w14:solidFill>
          </w14:textFill>
        </w:rPr>
        <w:t>二、</w:t>
      </w:r>
      <w:r>
        <w:rPr>
          <w:rFonts w:hint="eastAsia" w:ascii="仿宋_GB2312" w:hAnsi="仿宋_GB2312" w:eastAsia="仿宋_GB2312" w:cs="仿宋_GB2312"/>
          <w:b/>
          <w:bCs/>
          <w:color w:val="000000" w:themeColor="text1"/>
          <w:sz w:val="32"/>
          <w:szCs w:val="32"/>
          <w:u w:val="none" w:color="auto"/>
          <w14:textFill>
            <w14:solidFill>
              <w14:schemeClr w14:val="tx1"/>
            </w14:solidFill>
          </w14:textFill>
        </w:rPr>
        <w:t>在落实全面从严治党战略部署不坚决方面</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000000" w:themeColor="text1"/>
          <w:sz w:val="32"/>
          <w:szCs w:val="32"/>
          <w:u w:val="none" w:color="auto"/>
          <w14:textFill>
            <w14:solidFill>
              <w14:schemeClr w14:val="tx1"/>
            </w14:solidFill>
          </w14:textFill>
        </w:rPr>
      </w:pPr>
      <w:r>
        <w:rPr>
          <w:rFonts w:hint="eastAsia" w:ascii="仿宋_GB2312" w:hAnsi="仿宋_GB2312" w:eastAsia="仿宋_GB2312" w:cs="仿宋_GB2312"/>
          <w:b/>
          <w:bCs/>
          <w:color w:val="000000" w:themeColor="text1"/>
          <w:sz w:val="32"/>
          <w:szCs w:val="32"/>
          <w:u w:val="none" w:color="auto"/>
          <w:lang w:val="en-US" w:eastAsia="zh-CN"/>
          <w14:textFill>
            <w14:solidFill>
              <w14:schemeClr w14:val="tx1"/>
            </w14:solidFill>
          </w14:textFill>
        </w:rPr>
        <w:t>1</w:t>
      </w:r>
      <w:r>
        <w:rPr>
          <w:rFonts w:hint="eastAsia" w:ascii="仿宋_GB2312" w:hAnsi="仿宋_GB2312" w:eastAsia="仿宋_GB2312" w:cs="仿宋_GB2312"/>
          <w:b/>
          <w:bCs/>
          <w:color w:val="000000" w:themeColor="text1"/>
          <w:sz w:val="32"/>
          <w:szCs w:val="32"/>
          <w:u w:val="none" w:color="auto"/>
          <w14:textFill>
            <w14:solidFill>
              <w14:schemeClr w14:val="tx1"/>
            </w14:solidFill>
          </w14:textFill>
        </w:rPr>
        <w:t>、关于“纪委监督责任落实不到位</w:t>
      </w:r>
      <w:r>
        <w:rPr>
          <w:rFonts w:hint="eastAsia" w:ascii="仿宋_GB2312" w:hAnsi="仿宋_GB2312" w:eastAsia="仿宋_GB2312" w:cs="仿宋_GB2312"/>
          <w:b/>
          <w:bCs/>
          <w:color w:val="000000" w:themeColor="text1"/>
          <w:sz w:val="32"/>
          <w:szCs w:val="32"/>
          <w:u w:val="none" w:color="auto"/>
          <w:lang w:eastAsia="zh-CN"/>
          <w14:textFill>
            <w14:solidFill>
              <w14:schemeClr w14:val="tx1"/>
            </w14:solidFill>
          </w14:textFill>
        </w:rPr>
        <w:t>”问题的整改情况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color="auto"/>
          <w14:textFill>
            <w14:solidFill>
              <w14:schemeClr w14:val="tx1"/>
            </w14:solidFill>
          </w14:textFill>
        </w:rPr>
        <w:t>一是乡纪委进一步加大纪检队伍建设，由于人员调整等问题，乡纪委工作人员存在缺岗断岗情况，乡</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党</w:t>
      </w:r>
      <w:r>
        <w:rPr>
          <w:rFonts w:hint="eastAsia" w:ascii="仿宋_GB2312" w:hAnsi="仿宋_GB2312" w:eastAsia="仿宋_GB2312" w:cs="仿宋_GB2312"/>
          <w:color w:val="000000" w:themeColor="text1"/>
          <w:sz w:val="32"/>
          <w:szCs w:val="32"/>
          <w:u w:val="none" w:color="auto"/>
          <w14:textFill>
            <w14:solidFill>
              <w14:schemeClr w14:val="tx1"/>
            </w14:solidFill>
          </w14:textFill>
        </w:rPr>
        <w:t>委将积极调配人员，强化队伍建设，做好业务培训，提升业务能力，落实好监督执纪问责的责任；乡党委严格落实主体责任，坚决支持乡纪委刀口向内开展正风肃纪工作，强化监督执纪问责措施，严肃乡机关政治纪律</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color w:val="000000" w:themeColor="text1"/>
          <w:sz w:val="32"/>
          <w:szCs w:val="32"/>
          <w:u w:val="none" w:color="auto"/>
          <w:lang w:val="en-US"/>
          <w14:textFill>
            <w14:solidFill>
              <w14:schemeClr w14:val="tx1"/>
            </w14:solidFill>
          </w14:textFill>
        </w:rPr>
      </w:pPr>
      <w:r>
        <w:rPr>
          <w:rFonts w:hint="eastAsia" w:ascii="仿宋_GB2312" w:hAnsi="仿宋_GB2312" w:eastAsia="仿宋_GB2312" w:cs="仿宋_GB2312"/>
          <w:color w:val="000000" w:themeColor="text1"/>
          <w:sz w:val="32"/>
          <w:szCs w:val="32"/>
          <w:u w:val="none" w:color="auto"/>
          <w14:textFill>
            <w14:solidFill>
              <w14:schemeClr w14:val="tx1"/>
            </w14:solidFill>
          </w14:textFill>
        </w:rPr>
        <w:t>二是加强村务监督委员会建设，乡纪委制定了村务监督委员会工作提升方案，自2022年7月以来，通过集中学习，逐村检查等方式，提升村监委会人员业务水平，各村在每月财务审核关节必须由村会计和村监委主任2人一同到乡理财，无法到岗的</w:t>
      </w:r>
      <w:r>
        <w:rPr>
          <w:rFonts w:hint="default" w:ascii="仿宋_GB2312" w:hAnsi="仿宋_GB2312" w:eastAsia="仿宋_GB2312" w:cs="仿宋_GB2312"/>
          <w:color w:val="000000" w:themeColor="text1"/>
          <w:sz w:val="32"/>
          <w:szCs w:val="32"/>
          <w:u w:val="none" w:color="auto"/>
          <w:lang w:val="en-US"/>
          <w14:textFill>
            <w14:solidFill>
              <w14:schemeClr w14:val="tx1"/>
            </w14:solidFill>
          </w14:textFill>
        </w:rPr>
        <w:t>暂停</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财务</w:t>
      </w:r>
      <w:r>
        <w:rPr>
          <w:rFonts w:hint="default" w:ascii="仿宋_GB2312" w:hAnsi="仿宋_GB2312" w:eastAsia="仿宋_GB2312" w:cs="仿宋_GB2312"/>
          <w:color w:val="000000" w:themeColor="text1"/>
          <w:sz w:val="32"/>
          <w:szCs w:val="32"/>
          <w:u w:val="none" w:color="auto"/>
          <w:lang w:val="en-US"/>
          <w14:textFill>
            <w14:solidFill>
              <w14:schemeClr w14:val="tx1"/>
            </w14:solidFill>
          </w14:textFill>
        </w:rPr>
        <w:t>报账</w:t>
      </w:r>
      <w:r>
        <w:rPr>
          <w:rFonts w:hint="eastAsia" w:ascii="仿宋_GB2312" w:hAnsi="仿宋_GB2312" w:eastAsia="仿宋_GB2312" w:cs="仿宋_GB2312"/>
          <w:color w:val="000000" w:themeColor="text1"/>
          <w:sz w:val="32"/>
          <w:szCs w:val="32"/>
          <w:u w:val="none" w:color="auto"/>
          <w14:textFill>
            <w14:solidFill>
              <w14:schemeClr w14:val="tx1"/>
            </w14:solidFill>
          </w14:textFill>
        </w:rPr>
        <w:t>工作，确保村监委参与到财务审核中。</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000000" w:themeColor="text1"/>
          <w:sz w:val="32"/>
          <w:szCs w:val="32"/>
          <w:u w:val="none" w:color="auto"/>
          <w14:textFill>
            <w14:solidFill>
              <w14:schemeClr w14:val="tx1"/>
            </w14:solidFill>
          </w14:textFill>
        </w:rPr>
      </w:pPr>
      <w:r>
        <w:rPr>
          <w:rFonts w:hint="eastAsia" w:ascii="仿宋_GB2312" w:hAnsi="仿宋_GB2312" w:eastAsia="仿宋_GB2312" w:cs="仿宋_GB2312"/>
          <w:b/>
          <w:bCs/>
          <w:color w:val="000000" w:themeColor="text1"/>
          <w:sz w:val="32"/>
          <w:szCs w:val="32"/>
          <w:u w:val="none" w:color="auto"/>
          <w:lang w:val="en-US" w:eastAsia="zh-CN"/>
          <w14:textFill>
            <w14:solidFill>
              <w14:schemeClr w14:val="tx1"/>
            </w14:solidFill>
          </w14:textFill>
        </w:rPr>
        <w:t>2</w:t>
      </w:r>
      <w:r>
        <w:rPr>
          <w:rFonts w:hint="eastAsia" w:ascii="仿宋_GB2312" w:hAnsi="仿宋_GB2312" w:eastAsia="仿宋_GB2312" w:cs="仿宋_GB2312"/>
          <w:b/>
          <w:bCs/>
          <w:color w:val="000000" w:themeColor="text1"/>
          <w:sz w:val="32"/>
          <w:szCs w:val="32"/>
          <w:u w:val="none" w:color="auto"/>
          <w14:textFill>
            <w14:solidFill>
              <w14:schemeClr w14:val="tx1"/>
            </w14:solidFill>
          </w14:textFill>
        </w:rPr>
        <w:t>、关于“工作作风不扎实</w:t>
      </w:r>
      <w:r>
        <w:rPr>
          <w:rFonts w:hint="eastAsia" w:ascii="仿宋_GB2312" w:hAnsi="仿宋_GB2312" w:eastAsia="仿宋_GB2312" w:cs="仿宋_GB2312"/>
          <w:b/>
          <w:bCs/>
          <w:color w:val="000000" w:themeColor="text1"/>
          <w:sz w:val="32"/>
          <w:szCs w:val="32"/>
          <w:u w:val="none" w:color="auto"/>
          <w:lang w:eastAsia="zh-CN"/>
          <w14:textFill>
            <w14:solidFill>
              <w14:schemeClr w14:val="tx1"/>
            </w14:solidFill>
          </w14:textFill>
        </w:rPr>
        <w:t>”问题的整改情况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u w:val="none" w:color="auto"/>
          <w14:textFill>
            <w14:solidFill>
              <w14:schemeClr w14:val="tx1"/>
            </w14:solidFill>
          </w14:textFill>
        </w:rPr>
      </w:pPr>
      <w:r>
        <w:rPr>
          <w:rFonts w:hint="eastAsia" w:ascii="仿宋_GB2312" w:hAnsi="仿宋_GB2312" w:eastAsia="仿宋_GB2312" w:cs="仿宋_GB2312"/>
          <w:color w:val="000000" w:themeColor="text1"/>
          <w:sz w:val="32"/>
          <w:szCs w:val="32"/>
          <w:u w:val="none" w:color="auto"/>
          <w14:textFill>
            <w14:solidFill>
              <w14:schemeClr w14:val="tx1"/>
            </w14:solidFill>
          </w14:textFill>
        </w:rPr>
        <w:t>一是加大项目实施前期调研、科学论证力度，对于巡察办反馈提出的问题，乡党委全盘接收，针对“三重一大”项目，严格落实好民主议事制度，对拟在乡域实施的项目，结合前高庙乡实际，邀请相关行业部门进行充分的可行性论证，对有发展前景，惠及群众，且群众满意度较高的项目，经党政联席会议通过后，进行实地考察，提请县委、政府及相关行业部门审核后实施，保证项目实施切合实际，可持续，能造福群众，杜绝发展经济结合实际不够，科学论证不足问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u w:val="none" w:color="auto"/>
          <w14:textFill>
            <w14:solidFill>
              <w14:schemeClr w14:val="tx1"/>
            </w14:solidFill>
          </w14:textFill>
        </w:rPr>
      </w:pPr>
      <w:r>
        <w:rPr>
          <w:rFonts w:hint="eastAsia" w:ascii="仿宋_GB2312" w:hAnsi="仿宋_GB2312" w:eastAsia="仿宋_GB2312" w:cs="仿宋_GB2312"/>
          <w:color w:val="000000" w:themeColor="text1"/>
          <w:sz w:val="32"/>
          <w:szCs w:val="32"/>
          <w:u w:val="none" w:color="auto"/>
          <w14:textFill>
            <w14:solidFill>
              <w14:schemeClr w14:val="tx1"/>
            </w14:solidFill>
          </w14:textFill>
        </w:rPr>
        <w:t>二</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是</w:t>
      </w:r>
      <w:r>
        <w:rPr>
          <w:rFonts w:hint="eastAsia" w:ascii="仿宋_GB2312" w:hAnsi="仿宋_GB2312" w:eastAsia="仿宋_GB2312" w:cs="仿宋_GB2312"/>
          <w:color w:val="000000" w:themeColor="text1"/>
          <w:sz w:val="32"/>
          <w:szCs w:val="32"/>
          <w:u w:val="none" w:color="auto"/>
          <w14:textFill>
            <w14:solidFill>
              <w14:schemeClr w14:val="tx1"/>
            </w14:solidFill>
          </w14:textFill>
        </w:rPr>
        <w:t>成立了由乡长张明浪为组长，人大主席乔红伟、副乡长刘晓莹为副组长的农村安全饮水工作领导小组，下设办公室，由副乡长刘晓莹任办公室主任牵头负责工作的落实。建立完善了乡村两级农村安全饮水服务保障制度，承包管理制度，定期检测水质，对水价、维修基金、水质检测等工作进行明确，有效堵住前期工作漏洞，消除国有资产脱管流失的风险，2022年10月，全乡17个行政村安全饮水项目均完善了水管协议，指导承包人按照国家法律法规规划化运营安全饮水项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u w:val="none" w:color="auto"/>
          <w14:textFill>
            <w14:solidFill>
              <w14:schemeClr w14:val="tx1"/>
            </w14:solidFill>
          </w14:textFill>
        </w:rPr>
      </w:pPr>
      <w:r>
        <w:rPr>
          <w:rFonts w:hint="eastAsia" w:ascii="仿宋_GB2312" w:hAnsi="仿宋_GB2312" w:eastAsia="仿宋_GB2312" w:cs="仿宋_GB2312"/>
          <w:color w:val="000000" w:themeColor="text1"/>
          <w:sz w:val="32"/>
          <w:szCs w:val="32"/>
          <w:u w:val="none" w:color="auto"/>
          <w14:textFill>
            <w14:solidFill>
              <w14:schemeClr w14:val="tx1"/>
            </w14:solidFill>
          </w14:textFill>
        </w:rPr>
        <w:t>三</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是</w:t>
      </w:r>
      <w:r>
        <w:rPr>
          <w:rFonts w:hint="eastAsia" w:ascii="仿宋_GB2312" w:hAnsi="仿宋_GB2312" w:eastAsia="仿宋_GB2312" w:cs="仿宋_GB2312"/>
          <w:color w:val="000000" w:themeColor="text1"/>
          <w:sz w:val="32"/>
          <w:szCs w:val="32"/>
          <w:u w:val="none" w:color="auto"/>
          <w14:textFill>
            <w14:solidFill>
              <w14:schemeClr w14:val="tx1"/>
            </w14:solidFill>
          </w14:textFill>
        </w:rPr>
        <w:t>综合运用自己找、领导点、互相帮、集体议等方式，深刻剖析巡察组反馈的关于观念能力作风建设年活动开展不扎实的问题，完善了党委议事制度、机关管理制度、干部廉政教育，2022年7月，前高庙乡组织开展了巡察整改专题班子会，对标对表，深入剖析自身存在的问题不足，制定下一步促进工作的措施，以思想转变引领工作实绩再上新台阶。</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000000" w:themeColor="text1"/>
          <w:sz w:val="32"/>
          <w:szCs w:val="32"/>
          <w:u w:val="none" w:color="auto"/>
          <w14:textFill>
            <w14:solidFill>
              <w14:schemeClr w14:val="tx1"/>
            </w14:solidFill>
          </w14:textFill>
        </w:rPr>
      </w:pPr>
      <w:r>
        <w:rPr>
          <w:rFonts w:hint="eastAsia" w:ascii="仿宋_GB2312" w:hAnsi="仿宋_GB2312" w:eastAsia="仿宋_GB2312" w:cs="仿宋_GB2312"/>
          <w:b/>
          <w:bCs/>
          <w:color w:val="000000" w:themeColor="text1"/>
          <w:sz w:val="32"/>
          <w:szCs w:val="32"/>
          <w:u w:val="none" w:color="auto"/>
          <w:lang w:val="en-US" w:eastAsia="zh-CN"/>
          <w14:textFill>
            <w14:solidFill>
              <w14:schemeClr w14:val="tx1"/>
            </w14:solidFill>
          </w14:textFill>
        </w:rPr>
        <w:t>3</w:t>
      </w:r>
      <w:r>
        <w:rPr>
          <w:rFonts w:hint="eastAsia" w:ascii="仿宋_GB2312" w:hAnsi="仿宋_GB2312" w:eastAsia="仿宋_GB2312" w:cs="仿宋_GB2312"/>
          <w:b/>
          <w:bCs/>
          <w:color w:val="000000" w:themeColor="text1"/>
          <w:sz w:val="32"/>
          <w:szCs w:val="32"/>
          <w:u w:val="none" w:color="auto"/>
          <w14:textFill>
            <w14:solidFill>
              <w14:schemeClr w14:val="tx1"/>
            </w14:solidFill>
          </w14:textFill>
        </w:rPr>
        <w:t>、关于“项目实施随意</w:t>
      </w:r>
      <w:r>
        <w:rPr>
          <w:rFonts w:hint="eastAsia" w:ascii="仿宋_GB2312" w:hAnsi="仿宋_GB2312" w:eastAsia="仿宋_GB2312" w:cs="仿宋_GB2312"/>
          <w:b/>
          <w:bCs/>
          <w:color w:val="000000" w:themeColor="text1"/>
          <w:sz w:val="32"/>
          <w:szCs w:val="32"/>
          <w:u w:val="none" w:color="auto"/>
          <w:lang w:eastAsia="zh-CN"/>
          <w14:textFill>
            <w14:solidFill>
              <w14:schemeClr w14:val="tx1"/>
            </w14:solidFill>
          </w14:textFill>
        </w:rPr>
        <w:t>”问题的整改情况</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u w:val="none" w:color="auto"/>
          <w:lang w:eastAsia="zh-CN"/>
          <w14:textFill>
            <w14:solidFill>
              <w14:schemeClr w14:val="tx1"/>
            </w14:solidFill>
          </w14:textFill>
        </w:rPr>
        <w:t>一</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是</w:t>
      </w:r>
      <w:r>
        <w:rPr>
          <w:rFonts w:hint="eastAsia" w:ascii="仿宋_GB2312" w:hAnsi="仿宋_GB2312" w:eastAsia="仿宋_GB2312" w:cs="仿宋_GB2312"/>
          <w:color w:val="000000" w:themeColor="text1"/>
          <w:sz w:val="32"/>
          <w:szCs w:val="32"/>
          <w:u w:val="none" w:color="auto"/>
          <w14:textFill>
            <w14:solidFill>
              <w14:schemeClr w14:val="tx1"/>
            </w14:solidFill>
          </w14:textFill>
        </w:rPr>
        <w:t>乡党委班子严格落实“三重一大”民主会商制度，确保党委议事充分民主，党委决策充分科学，党委实施充分公开，杜绝发生结合实际不够，科学论证不足的问题，植被恢复资金程序已完善，2022年3月政府组织小麦“一喷三防”各项工作在县农业农村局指导和督促下按节点按步骤实施，相关程序文件也已补充完善</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u w:val="none" w:color="auto"/>
          <w14:textFill>
            <w14:solidFill>
              <w14:schemeClr w14:val="tx1"/>
            </w14:solidFill>
          </w14:textFill>
        </w:rPr>
      </w:pP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二是</w:t>
      </w:r>
      <w:r>
        <w:rPr>
          <w:rFonts w:hint="eastAsia" w:ascii="仿宋_GB2312" w:hAnsi="仿宋_GB2312" w:eastAsia="仿宋_GB2312" w:cs="仿宋_GB2312"/>
          <w:color w:val="000000" w:themeColor="text1"/>
          <w:sz w:val="32"/>
          <w:szCs w:val="32"/>
          <w:u w:val="none" w:color="auto"/>
          <w14:textFill>
            <w14:solidFill>
              <w14:schemeClr w14:val="tx1"/>
            </w14:solidFill>
          </w14:textFill>
        </w:rPr>
        <w:t>乡纪委加强日常工作监督力度，针对巡察组反馈的具体问题，组织精干人员，按照时间节点，逐一开展调查核实，对发现的违规违纪问题严肃处理，2018年春季小麦病虫疫情防治购置的弥雾机在乡指导下，各村登记为集体资产进行管理使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u w:val="none" w:color="auto"/>
          <w14:textFill>
            <w14:solidFill>
              <w14:schemeClr w14:val="tx1"/>
            </w14:solidFill>
          </w14:textFill>
        </w:rPr>
      </w:pP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三是</w:t>
      </w:r>
      <w:r>
        <w:rPr>
          <w:rFonts w:hint="eastAsia" w:ascii="仿宋_GB2312" w:hAnsi="仿宋_GB2312" w:eastAsia="仿宋_GB2312" w:cs="仿宋_GB2312"/>
          <w:color w:val="000000" w:themeColor="text1"/>
          <w:sz w:val="32"/>
          <w:szCs w:val="32"/>
          <w:u w:val="none" w:color="auto"/>
          <w14:textFill>
            <w14:solidFill>
              <w14:schemeClr w14:val="tx1"/>
            </w14:solidFill>
          </w14:textFill>
        </w:rPr>
        <w:t>加强对各口线的业务配合和“一岗双责”责任落实，由乡党委安排部署，对机关“一岗双责”问题开展全面整改，各班子成员</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对</w:t>
      </w:r>
      <w:r>
        <w:rPr>
          <w:rFonts w:hint="eastAsia" w:ascii="仿宋_GB2312" w:hAnsi="仿宋_GB2312" w:eastAsia="仿宋_GB2312" w:cs="仿宋_GB2312"/>
          <w:color w:val="000000" w:themeColor="text1"/>
          <w:sz w:val="32"/>
          <w:szCs w:val="32"/>
          <w:u w:val="none" w:color="auto"/>
          <w14:textFill>
            <w14:solidFill>
              <w14:schemeClr w14:val="tx1"/>
            </w14:solidFill>
          </w14:textFill>
        </w:rPr>
        <w:t>分包口线“一岗双责”情况进行了台账化管理，提升各口线在日常工作中自我监督意识，严格执行相关规章制度，不打折扣、不怕麻烦，落实各项工作制度。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color w:val="000000" w:themeColor="text1"/>
          <w:sz w:val="32"/>
          <w:szCs w:val="32"/>
          <w:u w:val="none" w:color="auto"/>
          <w:lang w:val="en-US"/>
          <w14:textFill>
            <w14:solidFill>
              <w14:schemeClr w14:val="tx1"/>
            </w14:solidFill>
          </w14:textFill>
        </w:rPr>
      </w:pPr>
      <w:r>
        <w:rPr>
          <w:rFonts w:hint="default" w:ascii="仿宋_GB2312" w:hAnsi="仿宋_GB2312" w:eastAsia="仿宋_GB2312" w:cs="仿宋_GB2312"/>
          <w:sz w:val="32"/>
          <w:szCs w:val="32"/>
          <w:lang w:val="en-US" w:eastAsia="zh-CN"/>
        </w:rPr>
        <w:t>四是</w:t>
      </w:r>
      <w:r>
        <w:rPr>
          <w:rFonts w:hint="eastAsia" w:ascii="仿宋_GB2312" w:hAnsi="仿宋_GB2312" w:eastAsia="仿宋_GB2312" w:cs="仿宋_GB2312"/>
          <w:sz w:val="32"/>
          <w:szCs w:val="32"/>
          <w:lang w:val="en-US" w:eastAsia="zh-CN"/>
        </w:rPr>
        <w:t>在</w:t>
      </w:r>
      <w:r>
        <w:rPr>
          <w:rFonts w:hint="default" w:ascii="仿宋_GB2312" w:hAnsi="仿宋_GB2312" w:eastAsia="仿宋_GB2312" w:cs="仿宋_GB2312"/>
          <w:sz w:val="32"/>
          <w:szCs w:val="32"/>
          <w:lang w:val="en-US" w:eastAsia="zh-CN"/>
        </w:rPr>
        <w:t>2018</w:t>
      </w:r>
      <w:r>
        <w:rPr>
          <w:rFonts w:hint="eastAsia" w:ascii="仿宋_GB2312" w:hAnsi="仿宋_GB2312" w:eastAsia="仿宋_GB2312" w:cs="仿宋_GB2312"/>
          <w:sz w:val="32"/>
          <w:szCs w:val="32"/>
          <w:lang w:val="en-US" w:eastAsia="zh-CN"/>
        </w:rPr>
        <w:t>年度造林过程中，由乡班子研究安排造林工作，由各村委根据每个路段和地块统计所需树苗株数上报乡林果站。由乡统一根据所需树苗品种向</w:t>
      </w:r>
      <w:r>
        <w:rPr>
          <w:rFonts w:hint="default" w:ascii="仿宋_GB2312" w:hAnsi="仿宋_GB2312" w:eastAsia="仿宋_GB2312" w:cs="仿宋_GB2312"/>
          <w:sz w:val="32"/>
          <w:szCs w:val="32"/>
          <w:lang w:val="en-US" w:eastAsia="zh-CN"/>
        </w:rPr>
        <w:t>多家</w:t>
      </w:r>
      <w:r>
        <w:rPr>
          <w:rFonts w:hint="eastAsia" w:ascii="仿宋_GB2312" w:hAnsi="仿宋_GB2312" w:eastAsia="仿宋_GB2312" w:cs="仿宋_GB2312"/>
          <w:sz w:val="32"/>
          <w:szCs w:val="32"/>
          <w:lang w:val="en-US" w:eastAsia="zh-CN"/>
        </w:rPr>
        <w:t>苗木</w:t>
      </w:r>
      <w:r>
        <w:rPr>
          <w:rFonts w:hint="default" w:ascii="仿宋_GB2312" w:hAnsi="仿宋_GB2312" w:eastAsia="仿宋_GB2312" w:cs="仿宋_GB2312"/>
          <w:sz w:val="32"/>
          <w:szCs w:val="32"/>
          <w:lang w:val="en-US" w:eastAsia="zh-CN"/>
        </w:rPr>
        <w:t>公司进行询价。经过多家树木公司比较，</w:t>
      </w:r>
      <w:r>
        <w:rPr>
          <w:rFonts w:hint="eastAsia" w:ascii="仿宋_GB2312" w:hAnsi="仿宋_GB2312" w:eastAsia="仿宋_GB2312" w:cs="仿宋_GB2312"/>
          <w:sz w:val="32"/>
          <w:szCs w:val="32"/>
          <w:lang w:val="en-US" w:eastAsia="zh-CN"/>
        </w:rPr>
        <w:t>淅川县</w:t>
      </w:r>
      <w:r>
        <w:rPr>
          <w:rFonts w:hint="default" w:ascii="仿宋_GB2312" w:hAnsi="仿宋_GB2312" w:eastAsia="仿宋_GB2312" w:cs="仿宋_GB2312"/>
          <w:sz w:val="32"/>
          <w:szCs w:val="32"/>
          <w:lang w:val="en-US" w:eastAsia="zh-CN"/>
        </w:rPr>
        <w:t>京</w:t>
      </w:r>
      <w:r>
        <w:rPr>
          <w:rFonts w:hint="eastAsia" w:ascii="仿宋_GB2312" w:hAnsi="仿宋_GB2312" w:eastAsia="仿宋_GB2312" w:cs="仿宋_GB2312"/>
          <w:sz w:val="32"/>
          <w:szCs w:val="32"/>
          <w:lang w:val="en-US" w:eastAsia="zh-CN"/>
        </w:rPr>
        <w:t>水源</w:t>
      </w:r>
      <w:r>
        <w:rPr>
          <w:rFonts w:hint="default" w:ascii="仿宋_GB2312" w:hAnsi="仿宋_GB2312" w:eastAsia="仿宋_GB2312" w:cs="仿宋_GB2312"/>
          <w:sz w:val="32"/>
          <w:szCs w:val="32"/>
          <w:lang w:val="en-US" w:eastAsia="zh-CN"/>
        </w:rPr>
        <w:t>公司</w:t>
      </w:r>
      <w:r>
        <w:rPr>
          <w:rFonts w:hint="eastAsia" w:ascii="仿宋_GB2312" w:hAnsi="仿宋_GB2312" w:eastAsia="仿宋_GB2312" w:cs="仿宋_GB2312"/>
          <w:sz w:val="32"/>
          <w:szCs w:val="32"/>
          <w:lang w:val="en-US" w:eastAsia="zh-CN"/>
        </w:rPr>
        <w:t>、新野县绿化花卉苗木种植合作社及齐小华</w:t>
      </w:r>
      <w:r>
        <w:rPr>
          <w:rFonts w:hint="default" w:ascii="仿宋_GB2312" w:hAnsi="仿宋_GB2312" w:eastAsia="仿宋_GB2312" w:cs="仿宋_GB2312"/>
          <w:sz w:val="32"/>
          <w:szCs w:val="32"/>
          <w:lang w:val="en-US" w:eastAsia="zh-CN"/>
        </w:rPr>
        <w:t>个人等这三</w:t>
      </w:r>
      <w:r>
        <w:rPr>
          <w:rFonts w:hint="eastAsia" w:ascii="仿宋_GB2312" w:hAnsi="仿宋_GB2312" w:eastAsia="仿宋_GB2312" w:cs="仿宋_GB2312"/>
          <w:sz w:val="32"/>
          <w:szCs w:val="32"/>
          <w:lang w:val="en-US" w:eastAsia="zh-CN"/>
        </w:rPr>
        <w:t>家</w:t>
      </w:r>
      <w:r>
        <w:rPr>
          <w:rFonts w:hint="default" w:ascii="仿宋_GB2312" w:hAnsi="仿宋_GB2312" w:eastAsia="仿宋_GB2312" w:cs="仿宋_GB2312"/>
          <w:sz w:val="32"/>
          <w:szCs w:val="32"/>
          <w:lang w:val="en-US" w:eastAsia="zh-CN"/>
        </w:rPr>
        <w:t>公司按乡里的要求价格</w:t>
      </w:r>
      <w:r>
        <w:rPr>
          <w:rFonts w:hint="eastAsia" w:ascii="仿宋_GB2312" w:hAnsi="仿宋_GB2312" w:eastAsia="仿宋_GB2312" w:cs="仿宋_GB2312"/>
          <w:sz w:val="32"/>
          <w:szCs w:val="32"/>
          <w:lang w:val="en-US" w:eastAsia="zh-CN"/>
        </w:rPr>
        <w:t>便宜和品种数量符合本乡所需，</w:t>
      </w:r>
      <w:r>
        <w:rPr>
          <w:rFonts w:hint="default" w:ascii="仿宋_GB2312" w:hAnsi="仿宋_GB2312" w:eastAsia="仿宋_GB2312" w:cs="仿宋_GB2312"/>
          <w:sz w:val="32"/>
          <w:szCs w:val="32"/>
          <w:lang w:val="en-US" w:eastAsia="zh-CN"/>
        </w:rPr>
        <w:t>乡政府要求这三家公司</w:t>
      </w:r>
      <w:r>
        <w:rPr>
          <w:rFonts w:hint="eastAsia" w:ascii="仿宋_GB2312" w:hAnsi="仿宋_GB2312" w:eastAsia="仿宋_GB2312" w:cs="仿宋_GB2312"/>
          <w:sz w:val="32"/>
          <w:szCs w:val="32"/>
          <w:lang w:val="en-US" w:eastAsia="zh-CN"/>
        </w:rPr>
        <w:t>分阶段提供树苗给各村种植，每家提供的树苗价值</w:t>
      </w:r>
      <w:r>
        <w:rPr>
          <w:rFonts w:hint="default" w:ascii="仿宋_GB2312" w:hAnsi="仿宋_GB2312" w:eastAsia="仿宋_GB2312" w:cs="仿宋_GB2312"/>
          <w:sz w:val="32"/>
          <w:szCs w:val="32"/>
          <w:lang w:val="en-US" w:eastAsia="zh-CN"/>
        </w:rPr>
        <w:t>均</w:t>
      </w:r>
      <w:r>
        <w:rPr>
          <w:rFonts w:hint="eastAsia" w:ascii="仿宋_GB2312" w:hAnsi="仿宋_GB2312" w:eastAsia="仿宋_GB2312" w:cs="仿宋_GB2312"/>
          <w:sz w:val="32"/>
          <w:szCs w:val="32"/>
          <w:lang w:val="en-US" w:eastAsia="zh-CN"/>
        </w:rPr>
        <w:t>在10万元左右，</w:t>
      </w:r>
      <w:r>
        <w:rPr>
          <w:rFonts w:hint="default" w:ascii="仿宋_GB2312" w:hAnsi="仿宋_GB2312" w:eastAsia="仿宋_GB2312" w:cs="仿宋_GB2312"/>
          <w:sz w:val="32"/>
          <w:szCs w:val="32"/>
          <w:lang w:val="en-US" w:eastAsia="zh-CN"/>
        </w:rPr>
        <w:t>由于这三家公司提供树苗的</w:t>
      </w:r>
      <w:r>
        <w:rPr>
          <w:rFonts w:hint="eastAsia" w:ascii="仿宋_GB2312" w:hAnsi="仿宋_GB2312" w:eastAsia="仿宋_GB2312" w:cs="仿宋_GB2312"/>
          <w:sz w:val="32"/>
          <w:szCs w:val="32"/>
          <w:lang w:val="en-US" w:eastAsia="zh-CN"/>
        </w:rPr>
        <w:t>时间不同，</w:t>
      </w:r>
      <w:r>
        <w:rPr>
          <w:rFonts w:hint="default" w:ascii="仿宋_GB2312" w:hAnsi="仿宋_GB2312" w:eastAsia="仿宋_GB2312" w:cs="仿宋_GB2312"/>
          <w:sz w:val="32"/>
          <w:szCs w:val="32"/>
          <w:lang w:val="en-US" w:eastAsia="zh-CN"/>
        </w:rPr>
        <w:t>当时只</w:t>
      </w:r>
      <w:r>
        <w:rPr>
          <w:rFonts w:hint="eastAsia" w:ascii="仿宋_GB2312" w:hAnsi="仿宋_GB2312" w:eastAsia="仿宋_GB2312" w:cs="仿宋_GB2312"/>
          <w:sz w:val="32"/>
          <w:szCs w:val="32"/>
          <w:lang w:val="en-US" w:eastAsia="zh-CN"/>
        </w:rPr>
        <w:t>签有</w:t>
      </w:r>
      <w:r>
        <w:rPr>
          <w:rFonts w:hint="default" w:ascii="仿宋_GB2312" w:hAnsi="仿宋_GB2312" w:eastAsia="仿宋_GB2312" w:cs="仿宋_GB2312"/>
          <w:sz w:val="32"/>
          <w:szCs w:val="32"/>
          <w:lang w:val="en-US" w:eastAsia="zh-CN"/>
        </w:rPr>
        <w:t>供货</w:t>
      </w:r>
      <w:r>
        <w:rPr>
          <w:rFonts w:hint="eastAsia" w:ascii="仿宋_GB2312" w:hAnsi="仿宋_GB2312" w:eastAsia="仿宋_GB2312" w:cs="仿宋_GB2312"/>
          <w:sz w:val="32"/>
          <w:szCs w:val="32"/>
          <w:lang w:val="en-US" w:eastAsia="zh-CN"/>
        </w:rPr>
        <w:t>协议书，</w:t>
      </w:r>
      <w:r>
        <w:rPr>
          <w:rFonts w:hint="default" w:ascii="仿宋_GB2312" w:hAnsi="仿宋_GB2312" w:eastAsia="仿宋_GB2312" w:cs="仿宋_GB2312"/>
          <w:sz w:val="32"/>
          <w:szCs w:val="32"/>
          <w:lang w:val="en-US" w:eastAsia="zh-CN"/>
        </w:rPr>
        <w:t>经乡政府研究后同意这三家公司提供树苗</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000000" w:themeColor="text1"/>
          <w:sz w:val="32"/>
          <w:szCs w:val="32"/>
          <w:u w:val="none" w:color="auto"/>
          <w14:textFill>
            <w14:solidFill>
              <w14:schemeClr w14:val="tx1"/>
            </w14:solidFill>
          </w14:textFill>
        </w:rPr>
      </w:pPr>
      <w:r>
        <w:rPr>
          <w:rFonts w:hint="eastAsia" w:ascii="仿宋_GB2312" w:hAnsi="仿宋_GB2312" w:eastAsia="仿宋_GB2312" w:cs="仿宋_GB2312"/>
          <w:b/>
          <w:bCs/>
          <w:color w:val="000000" w:themeColor="text1"/>
          <w:sz w:val="32"/>
          <w:szCs w:val="32"/>
          <w:u w:val="none" w:color="auto"/>
          <w:lang w:eastAsia="zh-CN"/>
          <w14:textFill>
            <w14:solidFill>
              <w14:schemeClr w14:val="tx1"/>
            </w14:solidFill>
          </w14:textFill>
        </w:rPr>
        <w:t>三、</w:t>
      </w:r>
      <w:r>
        <w:rPr>
          <w:rFonts w:hint="eastAsia" w:ascii="仿宋_GB2312" w:hAnsi="仿宋_GB2312" w:eastAsia="仿宋_GB2312" w:cs="仿宋_GB2312"/>
          <w:b/>
          <w:bCs/>
          <w:color w:val="000000" w:themeColor="text1"/>
          <w:sz w:val="32"/>
          <w:szCs w:val="32"/>
          <w:u w:val="none" w:color="auto"/>
          <w14:textFill>
            <w14:solidFill>
              <w14:schemeClr w14:val="tx1"/>
            </w14:solidFill>
          </w14:textFill>
        </w:rPr>
        <w:t>在落实新时代党的组织路线和加强领导班子、基层组织建设不到位方面</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000000" w:themeColor="text1"/>
          <w:sz w:val="32"/>
          <w:szCs w:val="32"/>
          <w:u w:val="none" w:color="auto"/>
          <w14:textFill>
            <w14:solidFill>
              <w14:schemeClr w14:val="tx1"/>
            </w14:solidFill>
          </w14:textFill>
        </w:rPr>
      </w:pPr>
      <w:r>
        <w:rPr>
          <w:rFonts w:hint="eastAsia" w:ascii="仿宋_GB2312" w:hAnsi="仿宋_GB2312" w:eastAsia="仿宋_GB2312" w:cs="仿宋_GB2312"/>
          <w:b/>
          <w:bCs/>
          <w:color w:val="000000" w:themeColor="text1"/>
          <w:sz w:val="32"/>
          <w:szCs w:val="32"/>
          <w:u w:val="none" w:color="auto"/>
          <w14:textFill>
            <w14:solidFill>
              <w14:schemeClr w14:val="tx1"/>
            </w14:solidFill>
          </w14:textFill>
        </w:rPr>
        <w:t>1、关于“领导班子建设存在薄弱环节</w:t>
      </w:r>
      <w:r>
        <w:rPr>
          <w:rFonts w:hint="eastAsia" w:ascii="仿宋_GB2312" w:hAnsi="仿宋_GB2312" w:eastAsia="仿宋_GB2312" w:cs="仿宋_GB2312"/>
          <w:b/>
          <w:bCs/>
          <w:color w:val="000000" w:themeColor="text1"/>
          <w:sz w:val="32"/>
          <w:szCs w:val="32"/>
          <w:u w:val="none" w:color="auto"/>
          <w:lang w:eastAsia="zh-CN"/>
          <w14:textFill>
            <w14:solidFill>
              <w14:schemeClr w14:val="tx1"/>
            </w14:solidFill>
          </w14:textFill>
        </w:rPr>
        <w:t>”问题的整改情况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u w:val="none" w:color="auto"/>
          <w14:textFill>
            <w14:solidFill>
              <w14:schemeClr w14:val="tx1"/>
            </w14:solidFill>
          </w14:textFill>
        </w:rPr>
      </w:pPr>
      <w:r>
        <w:rPr>
          <w:rFonts w:hint="eastAsia" w:ascii="仿宋_GB2312" w:hAnsi="仿宋_GB2312" w:eastAsia="仿宋_GB2312" w:cs="仿宋_GB2312"/>
          <w:color w:val="000000" w:themeColor="text1"/>
          <w:sz w:val="32"/>
          <w:szCs w:val="32"/>
          <w:u w:val="none" w:color="auto"/>
          <w14:textFill>
            <w14:solidFill>
              <w14:schemeClr w14:val="tx1"/>
            </w14:solidFill>
          </w14:textFill>
        </w:rPr>
        <w:t>一</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是</w:t>
      </w:r>
      <w:r>
        <w:rPr>
          <w:rFonts w:hint="eastAsia" w:ascii="仿宋_GB2312" w:hAnsi="仿宋_GB2312" w:eastAsia="仿宋_GB2312" w:cs="仿宋_GB2312"/>
          <w:color w:val="000000" w:themeColor="text1"/>
          <w:sz w:val="32"/>
          <w:szCs w:val="32"/>
          <w:u w:val="none" w:color="auto"/>
          <w14:textFill>
            <w14:solidFill>
              <w14:schemeClr w14:val="tx1"/>
            </w14:solidFill>
          </w14:textFill>
        </w:rPr>
        <w:t>由乡党委书记李荣杰同志牵头，对“三重一大”事项进行系统学习研究，提高班子成员对“三重一大”事项议事决策制度的重要性和必要性的认识。严格落实党委议事制度，严格按照“集体领导、民主集中、个别酝酿、会议决策”进行决策。扩大“三重一大”事项研究会议的参会范围和透明度，对研究的结果及时向社会公开。提高班子成员对“三重一大”事项的参与度，充分征求他们的意见，按照党风廉政建设责任制要求带头执行“三重一大”的决策事项，并抓好落实。</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u w:val="none" w:color="auto"/>
          <w14:textFill>
            <w14:solidFill>
              <w14:schemeClr w14:val="tx1"/>
            </w14:solidFill>
          </w14:textFill>
        </w:rPr>
      </w:pPr>
      <w:r>
        <w:rPr>
          <w:rFonts w:hint="eastAsia" w:ascii="仿宋_GB2312" w:hAnsi="仿宋_GB2312" w:eastAsia="仿宋_GB2312" w:cs="仿宋_GB2312"/>
          <w:color w:val="000000" w:themeColor="text1"/>
          <w:sz w:val="32"/>
          <w:szCs w:val="32"/>
          <w:u w:val="none" w:color="auto"/>
          <w14:textFill>
            <w14:solidFill>
              <w14:schemeClr w14:val="tx1"/>
            </w14:solidFill>
          </w14:textFill>
        </w:rPr>
        <w:t>二</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是</w:t>
      </w:r>
      <w:r>
        <w:rPr>
          <w:rFonts w:hint="eastAsia" w:ascii="仿宋_GB2312" w:hAnsi="仿宋_GB2312" w:eastAsia="仿宋_GB2312" w:cs="仿宋_GB2312"/>
          <w:color w:val="000000" w:themeColor="text1"/>
          <w:sz w:val="32"/>
          <w:szCs w:val="32"/>
          <w:u w:val="none" w:color="auto"/>
          <w14:textFill>
            <w14:solidFill>
              <w14:schemeClr w14:val="tx1"/>
            </w14:solidFill>
          </w14:textFill>
        </w:rPr>
        <w:t>通过乡村两级党组织换届，选优配强了新一届领导干部队伍，全乡上下精神面貌焕然一新，基层党组织战斗力、凝聚力得到了显著增强，各项工作成效显著提升。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color w:val="000000" w:themeColor="text1"/>
          <w:sz w:val="32"/>
          <w:szCs w:val="32"/>
          <w:u w:val="none" w:color="auto"/>
          <w:lang w:val="en-US"/>
          <w14:textFill>
            <w14:solidFill>
              <w14:schemeClr w14:val="tx1"/>
            </w14:solidFill>
          </w14:textFill>
        </w:rPr>
      </w:pPr>
      <w:r>
        <w:rPr>
          <w:rFonts w:hint="eastAsia" w:ascii="仿宋_GB2312" w:hAnsi="仿宋_GB2312" w:eastAsia="仿宋_GB2312" w:cs="仿宋_GB2312"/>
          <w:color w:val="000000" w:themeColor="text1"/>
          <w:sz w:val="32"/>
          <w:szCs w:val="32"/>
          <w:u w:val="none" w:color="auto"/>
          <w14:textFill>
            <w14:solidFill>
              <w14:schemeClr w14:val="tx1"/>
            </w14:solidFill>
          </w14:textFill>
        </w:rPr>
        <w:t>三</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是</w:t>
      </w:r>
      <w:r>
        <w:rPr>
          <w:rFonts w:hint="eastAsia" w:ascii="仿宋_GB2312" w:hAnsi="仿宋_GB2312" w:eastAsia="仿宋_GB2312" w:cs="仿宋_GB2312"/>
          <w:color w:val="000000" w:themeColor="text1"/>
          <w:sz w:val="32"/>
          <w:szCs w:val="32"/>
          <w:u w:val="none" w:color="auto"/>
          <w14:textFill>
            <w14:solidFill>
              <w14:schemeClr w14:val="tx1"/>
            </w14:solidFill>
          </w14:textFill>
        </w:rPr>
        <w:t>严格落实乡党委抓党建的主体责任，筑牢发展根基。开展党委书记与班子成员、支部书记，班子成员与分管口线机关同志、分包村干部谈心谈话活动，进一步交流思想，促进工作。针对民主生活会发言材料内容雷同问题，由乡党委主要领导召集班子会进行专题研究，对照近年来的民主生活会发言材料，对存在的“在民主生活会上自我批评多，相互批评少，批评的内容辣味不足，达不到红脸出汗的效果。”问题，党政正职领导首先作出检讨，其他班子成员相继剖析自身存在的问题，充分认识到民主生活会是对班子成员党性、作风、胸襟和班子精神状态的集中检阅，一定要做到切中要害，在自我批评上，就是要有一说一、有二说二，不遮遮掩掩、不绕来绕去。在相互批评上，就是要出以公心、出以真心，诚心实意地帮助同志找问题、治治病，既红红脸出出汗，又加加油鼓鼓劲，真正达到“团结、批评、团结”的目的。</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000000" w:themeColor="text1"/>
          <w:sz w:val="32"/>
          <w:szCs w:val="32"/>
          <w:u w:val="none" w:color="auto"/>
          <w14:textFill>
            <w14:solidFill>
              <w14:schemeClr w14:val="tx1"/>
            </w14:solidFill>
          </w14:textFill>
        </w:rPr>
      </w:pPr>
      <w:r>
        <w:rPr>
          <w:rFonts w:hint="eastAsia" w:ascii="仿宋_GB2312" w:hAnsi="仿宋_GB2312" w:eastAsia="仿宋_GB2312" w:cs="仿宋_GB2312"/>
          <w:b/>
          <w:bCs/>
          <w:color w:val="000000" w:themeColor="text1"/>
          <w:sz w:val="32"/>
          <w:szCs w:val="32"/>
          <w:u w:val="none" w:color="auto"/>
          <w14:textFill>
            <w14:solidFill>
              <w14:schemeClr w14:val="tx1"/>
            </w14:solidFill>
          </w14:textFill>
        </w:rPr>
        <w:t>2、关于“党建工作推动不够有力</w:t>
      </w:r>
      <w:r>
        <w:rPr>
          <w:rFonts w:hint="eastAsia" w:ascii="仿宋_GB2312" w:hAnsi="仿宋_GB2312" w:eastAsia="仿宋_GB2312" w:cs="仿宋_GB2312"/>
          <w:b/>
          <w:bCs/>
          <w:color w:val="000000" w:themeColor="text1"/>
          <w:sz w:val="32"/>
          <w:szCs w:val="32"/>
          <w:u w:val="none" w:color="auto"/>
          <w:lang w:eastAsia="zh-CN"/>
          <w14:textFill>
            <w14:solidFill>
              <w14:schemeClr w14:val="tx1"/>
            </w14:solidFill>
          </w14:textFill>
        </w:rPr>
        <w:t>”问题的整改情况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u w:val="none" w:color="auto"/>
          <w14:textFill>
            <w14:solidFill>
              <w14:schemeClr w14:val="tx1"/>
            </w14:solidFill>
          </w14:textFill>
        </w:rPr>
      </w:pPr>
      <w:r>
        <w:rPr>
          <w:rFonts w:hint="eastAsia" w:ascii="仿宋_GB2312" w:hAnsi="仿宋_GB2312" w:eastAsia="仿宋_GB2312" w:cs="仿宋_GB2312"/>
          <w:color w:val="000000" w:themeColor="text1"/>
          <w:sz w:val="32"/>
          <w:szCs w:val="32"/>
          <w:u w:val="none" w:color="auto"/>
          <w14:textFill>
            <w14:solidFill>
              <w14:schemeClr w14:val="tx1"/>
            </w14:solidFill>
          </w14:textFill>
        </w:rPr>
        <w:t>一是认真履行管党治党责任，切实加强乡村两级党的建设，将党建工作纳入乡村两级工作的重要议事日程，乡党委指导和督促各支部搞好每月主题党日活动，过好组织生活会，落实好“三会一课”制度，坚持以党建引领来推动其他工作开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color w:val="000000" w:themeColor="text1"/>
          <w:u w:val="none" w:color="auto"/>
          <w:lang w:val="en-US"/>
          <w14:textFill>
            <w14:solidFill>
              <w14:schemeClr w14:val="tx1"/>
            </w14:solidFill>
          </w14:textFill>
        </w:rPr>
      </w:pPr>
      <w:r>
        <w:rPr>
          <w:rFonts w:hint="eastAsia" w:ascii="仿宋_GB2312" w:hAnsi="仿宋_GB2312" w:eastAsia="仿宋_GB2312" w:cs="仿宋_GB2312"/>
          <w:color w:val="000000" w:themeColor="text1"/>
          <w:sz w:val="32"/>
          <w:szCs w:val="32"/>
          <w:u w:val="none" w:color="auto"/>
          <w14:textFill>
            <w14:solidFill>
              <w14:schemeClr w14:val="tx1"/>
            </w14:solidFill>
          </w14:textFill>
        </w:rPr>
        <w:t>二是配强党建工作人员力量。党建工作直接考核支部书记，按照月、季、年的方式向支部分解党建工作任务，并纳入乡村干部工作的重点考核内容。三是加大党建工作的考核比重，提升考核分值，并严格落实执纪问责制度，加大对党建工作考核不合格、工作滞后的支部书记的问责力度。</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000000" w:themeColor="text1"/>
          <w:sz w:val="32"/>
          <w:szCs w:val="32"/>
          <w:u w:val="none" w:color="auto"/>
          <w14:textFill>
            <w14:solidFill>
              <w14:schemeClr w14:val="tx1"/>
            </w14:solidFill>
          </w14:textFill>
        </w:rPr>
      </w:pPr>
      <w:r>
        <w:rPr>
          <w:rFonts w:hint="eastAsia" w:ascii="仿宋_GB2312" w:hAnsi="仿宋_GB2312" w:eastAsia="仿宋_GB2312" w:cs="仿宋_GB2312"/>
          <w:b/>
          <w:bCs/>
          <w:color w:val="000000" w:themeColor="text1"/>
          <w:sz w:val="32"/>
          <w:szCs w:val="32"/>
          <w:u w:val="none" w:color="auto"/>
          <w:lang w:val="en-US" w:eastAsia="zh-CN"/>
          <w14:textFill>
            <w14:solidFill>
              <w14:schemeClr w14:val="tx1"/>
            </w14:solidFill>
          </w14:textFill>
        </w:rPr>
        <w:t>3、</w:t>
      </w:r>
      <w:r>
        <w:rPr>
          <w:rFonts w:hint="eastAsia" w:ascii="仿宋_GB2312" w:hAnsi="仿宋_GB2312" w:eastAsia="仿宋_GB2312" w:cs="仿宋_GB2312"/>
          <w:b/>
          <w:bCs/>
          <w:color w:val="000000" w:themeColor="text1"/>
          <w:sz w:val="32"/>
          <w:szCs w:val="32"/>
          <w:u w:val="none" w:color="auto"/>
          <w14:textFill>
            <w14:solidFill>
              <w14:schemeClr w14:val="tx1"/>
            </w14:solidFill>
          </w14:textFill>
        </w:rPr>
        <w:t>关于</w:t>
      </w:r>
      <w:r>
        <w:rPr>
          <w:rFonts w:hint="default" w:ascii="仿宋_GB2312" w:hAnsi="仿宋_GB2312" w:eastAsia="仿宋_GB2312" w:cs="仿宋_GB2312"/>
          <w:b/>
          <w:bCs/>
          <w:color w:val="000000" w:themeColor="text1"/>
          <w:sz w:val="32"/>
          <w:szCs w:val="32"/>
          <w:u w:val="none" w:color="auto"/>
          <w:lang w:val="en-US"/>
          <w14:textFill>
            <w14:solidFill>
              <w14:schemeClr w14:val="tx1"/>
            </w14:solidFill>
          </w14:textFill>
        </w:rPr>
        <w:t>“</w:t>
      </w:r>
      <w:r>
        <w:rPr>
          <w:rFonts w:hint="eastAsia" w:ascii="仿宋_GB2312" w:hAnsi="仿宋_GB2312" w:eastAsia="仿宋_GB2312" w:cs="仿宋_GB2312"/>
          <w:b/>
          <w:bCs/>
          <w:color w:val="000000" w:themeColor="text1"/>
          <w:sz w:val="32"/>
          <w:szCs w:val="32"/>
          <w:u w:val="none" w:color="auto"/>
          <w14:textFill>
            <w14:solidFill>
              <w14:schemeClr w14:val="tx1"/>
            </w14:solidFill>
          </w14:textFill>
        </w:rPr>
        <w:t>四色评定</w:t>
      </w:r>
      <w:r>
        <w:rPr>
          <w:rFonts w:hint="default" w:ascii="仿宋_GB2312" w:hAnsi="仿宋_GB2312" w:eastAsia="仿宋_GB2312" w:cs="仿宋_GB2312"/>
          <w:b/>
          <w:bCs/>
          <w:color w:val="000000" w:themeColor="text1"/>
          <w:sz w:val="32"/>
          <w:szCs w:val="32"/>
          <w:u w:val="none" w:color="auto"/>
          <w:lang w:val="en-US"/>
          <w14:textFill>
            <w14:solidFill>
              <w14:schemeClr w14:val="tx1"/>
            </w14:solidFill>
          </w14:textFill>
        </w:rPr>
        <w:t>”</w:t>
      </w:r>
      <w:r>
        <w:rPr>
          <w:rFonts w:hint="eastAsia" w:ascii="仿宋_GB2312" w:hAnsi="仿宋_GB2312" w:eastAsia="仿宋_GB2312" w:cs="仿宋_GB2312"/>
          <w:b/>
          <w:bCs/>
          <w:color w:val="000000" w:themeColor="text1"/>
          <w:sz w:val="32"/>
          <w:szCs w:val="32"/>
          <w:u w:val="none" w:color="auto"/>
          <w14:textFill>
            <w14:solidFill>
              <w14:schemeClr w14:val="tx1"/>
            </w14:solidFill>
          </w14:textFill>
        </w:rPr>
        <w:t>活动发挥作用不充分</w:t>
      </w:r>
      <w:r>
        <w:rPr>
          <w:rFonts w:hint="eastAsia" w:ascii="仿宋_GB2312" w:hAnsi="仿宋_GB2312" w:eastAsia="仿宋_GB2312" w:cs="仿宋_GB2312"/>
          <w:b/>
          <w:bCs/>
          <w:color w:val="000000" w:themeColor="text1"/>
          <w:sz w:val="32"/>
          <w:szCs w:val="32"/>
          <w:u w:val="none" w:color="auto"/>
          <w:lang w:eastAsia="zh-CN"/>
          <w14:textFill>
            <w14:solidFill>
              <w14:schemeClr w14:val="tx1"/>
            </w14:solidFill>
          </w14:textFill>
        </w:rPr>
        <w:t>”问题的整改情况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000000" w:themeColor="text1"/>
          <w:sz w:val="32"/>
          <w:szCs w:val="32"/>
          <w:u w:val="none" w:color="auto"/>
          <w14:textFill>
            <w14:solidFill>
              <w14:schemeClr w14:val="tx1"/>
            </w14:solidFill>
          </w14:textFill>
        </w:rPr>
      </w:pPr>
      <w:r>
        <w:rPr>
          <w:rFonts w:hint="eastAsia" w:ascii="仿宋_GB2312" w:hAnsi="仿宋_GB2312" w:eastAsia="仿宋_GB2312" w:cs="仿宋_GB2312"/>
          <w:color w:val="000000" w:themeColor="text1"/>
          <w:sz w:val="32"/>
          <w:szCs w:val="32"/>
          <w:u w:val="none" w:color="auto"/>
          <w14:textFill>
            <w14:solidFill>
              <w14:schemeClr w14:val="tx1"/>
            </w14:solidFill>
          </w14:textFill>
        </w:rPr>
        <w:t>2022年9月30日前高庙乡开展了2022年三季度“四色评定”，在评定工作中，前高庙乡不讲情面只看成绩，得出了真实有效的成绩</w:t>
      </w:r>
      <w:r>
        <w:rPr>
          <w:rFonts w:hint="default" w:ascii="仿宋_GB2312" w:hAnsi="仿宋_GB2312" w:eastAsia="仿宋_GB2312" w:cs="仿宋_GB2312"/>
          <w:color w:val="000000" w:themeColor="text1"/>
          <w:sz w:val="32"/>
          <w:szCs w:val="32"/>
          <w:u w:val="none" w:color="auto"/>
          <w:lang w:val="en-US"/>
          <w14:textFill>
            <w14:solidFill>
              <w14:schemeClr w14:val="tx1"/>
            </w14:solidFill>
          </w14:textFill>
        </w:rPr>
        <w:t>。</w:t>
      </w:r>
      <w:r>
        <w:rPr>
          <w:rFonts w:hint="eastAsia" w:ascii="仿宋_GB2312" w:hAnsi="仿宋_GB2312" w:eastAsia="仿宋_GB2312" w:cs="仿宋_GB2312"/>
          <w:color w:val="000000" w:themeColor="text1"/>
          <w:sz w:val="32"/>
          <w:szCs w:val="32"/>
          <w:u w:val="none" w:color="auto"/>
          <w14:textFill>
            <w14:solidFill>
              <w14:schemeClr w14:val="tx1"/>
            </w14:solidFill>
          </w14:textFill>
        </w:rPr>
        <w:t>前两名中，前张楼村在县支部书记9月18日县级支部书记大比武中获奖，张庄村代表全乡参加县级支部书记大比武，演讲名次靠前；后三名评比依据：河北村秸秆禁烧工作开展不力在支部书记大会上通报，被评为最后一名，下庙村和焦岗村为软弱涣散村，</w:t>
      </w:r>
      <w:r>
        <w:rPr>
          <w:rFonts w:hint="default" w:ascii="仿宋_GB2312" w:hAnsi="仿宋_GB2312" w:eastAsia="仿宋_GB2312" w:cs="仿宋_GB2312"/>
          <w:color w:val="000000" w:themeColor="text1"/>
          <w:sz w:val="32"/>
          <w:szCs w:val="32"/>
          <w:u w:val="none" w:color="auto"/>
          <w:lang w:val="en-US"/>
          <w14:textFill>
            <w14:solidFill>
              <w14:schemeClr w14:val="tx1"/>
            </w14:solidFill>
          </w14:textFill>
        </w:rPr>
        <w:t>排名</w:t>
      </w:r>
      <w:r>
        <w:rPr>
          <w:rFonts w:hint="eastAsia" w:ascii="仿宋_GB2312" w:hAnsi="仿宋_GB2312" w:eastAsia="仿宋_GB2312" w:cs="仿宋_GB2312"/>
          <w:color w:val="000000" w:themeColor="text1"/>
          <w:sz w:val="32"/>
          <w:szCs w:val="32"/>
          <w:u w:val="none" w:color="auto"/>
          <w14:textFill>
            <w14:solidFill>
              <w14:schemeClr w14:val="tx1"/>
            </w14:solidFill>
          </w14:textFill>
        </w:rPr>
        <w:t>倒数二、三</w:t>
      </w:r>
      <w:r>
        <w:rPr>
          <w:rFonts w:hint="default" w:ascii="仿宋_GB2312" w:hAnsi="仿宋_GB2312" w:eastAsia="仿宋_GB2312" w:cs="仿宋_GB2312"/>
          <w:color w:val="000000" w:themeColor="text1"/>
          <w:sz w:val="32"/>
          <w:szCs w:val="32"/>
          <w:u w:val="none" w:color="auto"/>
          <w:lang w:val="en-US"/>
          <w14:textFill>
            <w14:solidFill>
              <w14:schemeClr w14:val="tx1"/>
            </w14:solidFill>
          </w14:textFill>
        </w:rPr>
        <w:t>位</w:t>
      </w:r>
      <w:r>
        <w:rPr>
          <w:rFonts w:hint="eastAsia" w:ascii="仿宋_GB2312" w:hAnsi="仿宋_GB2312" w:eastAsia="仿宋_GB2312" w:cs="仿宋_GB2312"/>
          <w:color w:val="000000" w:themeColor="text1"/>
          <w:sz w:val="32"/>
          <w:szCs w:val="32"/>
          <w:u w:val="none" w:color="auto"/>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840" w:leftChars="0"/>
        <w:textAlignment w:val="auto"/>
        <w:rPr>
          <w:rFonts w:hint="eastAsia" w:ascii="黑体" w:hAnsi="黑体" w:eastAsia="黑体" w:cs="黑体"/>
          <w:color w:val="000000" w:themeColor="text1"/>
          <w:sz w:val="32"/>
          <w:szCs w:val="32"/>
          <w:u w:val="none" w:color="auto"/>
          <w:lang w:eastAsia="zh-CN"/>
          <w14:textFill>
            <w14:solidFill>
              <w14:schemeClr w14:val="tx1"/>
            </w14:solidFill>
          </w14:textFill>
        </w:rPr>
      </w:pPr>
      <w:r>
        <w:rPr>
          <w:rFonts w:hint="eastAsia" w:ascii="黑体" w:hAnsi="黑体" w:eastAsia="黑体" w:cs="黑体"/>
          <w:color w:val="000000" w:themeColor="text1"/>
          <w:sz w:val="32"/>
          <w:szCs w:val="32"/>
          <w:u w:val="none" w:color="auto"/>
          <w:lang w:eastAsia="zh-CN"/>
          <w14:textFill>
            <w14:solidFill>
              <w14:schemeClr w14:val="tx1"/>
            </w14:solidFill>
          </w14:textFill>
        </w:rPr>
        <w:t>四、</w:t>
      </w:r>
      <w:r>
        <w:rPr>
          <w:rFonts w:hint="eastAsia" w:ascii="黑体" w:hAnsi="黑体" w:eastAsia="黑体" w:cs="黑体"/>
          <w:color w:val="000000" w:themeColor="text1"/>
          <w:sz w:val="32"/>
          <w:szCs w:val="32"/>
          <w:u w:val="none" w:color="auto"/>
          <w14:textFill>
            <w14:solidFill>
              <w14:schemeClr w14:val="tx1"/>
            </w14:solidFill>
          </w14:textFill>
        </w:rPr>
        <w:t>问题线索处置和信访事项办理情况</w:t>
      </w:r>
      <w:r>
        <w:rPr>
          <w:rFonts w:hint="eastAsia" w:ascii="黑体" w:hAnsi="黑体" w:eastAsia="黑体" w:cs="黑体"/>
          <w:color w:val="000000" w:themeColor="text1"/>
          <w:sz w:val="32"/>
          <w:szCs w:val="32"/>
          <w:u w:val="none" w:color="auto"/>
          <w:lang w:eastAsia="zh-CN"/>
          <w14:textFill>
            <w14:solidFill>
              <w14:schemeClr w14:val="tx1"/>
            </w14:solidFill>
          </w14:textFill>
        </w:rPr>
        <w:t>方面</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000000" w:themeColor="text1"/>
          <w:sz w:val="32"/>
          <w:szCs w:val="32"/>
          <w:u w:val="none" w:color="auto"/>
          <w14:textFill>
            <w14:solidFill>
              <w14:schemeClr w14:val="tx1"/>
            </w14:solidFill>
          </w14:textFill>
        </w:rPr>
      </w:pPr>
      <w:r>
        <w:rPr>
          <w:rFonts w:hint="eastAsia" w:ascii="仿宋_GB2312" w:hAnsi="仿宋_GB2312" w:eastAsia="仿宋_GB2312" w:cs="仿宋_GB2312"/>
          <w:b/>
          <w:bCs/>
          <w:color w:val="000000" w:themeColor="text1"/>
          <w:sz w:val="32"/>
          <w:szCs w:val="32"/>
          <w:u w:val="none" w:color="auto"/>
          <w:lang w:val="en-US" w:eastAsia="zh-CN"/>
          <w14:textFill>
            <w14:solidFill>
              <w14:schemeClr w14:val="tx1"/>
            </w14:solidFill>
          </w14:textFill>
        </w:rPr>
        <w:t>1</w:t>
      </w:r>
      <w:r>
        <w:rPr>
          <w:rFonts w:hint="eastAsia" w:ascii="仿宋_GB2312" w:hAnsi="仿宋_GB2312" w:eastAsia="仿宋_GB2312" w:cs="仿宋_GB2312"/>
          <w:b/>
          <w:bCs/>
          <w:color w:val="000000" w:themeColor="text1"/>
          <w:sz w:val="32"/>
          <w:szCs w:val="32"/>
          <w:u w:val="none" w:color="auto"/>
          <w14:textFill>
            <w14:solidFill>
              <w14:schemeClr w14:val="tx1"/>
            </w14:solidFill>
          </w14:textFill>
        </w:rPr>
        <w:t>、</w:t>
      </w:r>
      <w:r>
        <w:rPr>
          <w:rFonts w:hint="eastAsia" w:ascii="仿宋_GB2312" w:hAnsi="仿宋_GB2312" w:eastAsia="仿宋_GB2312" w:cs="仿宋_GB2312"/>
          <w:b/>
          <w:bCs/>
          <w:color w:val="000000" w:themeColor="text1"/>
          <w:sz w:val="32"/>
          <w:szCs w:val="32"/>
          <w:u w:val="none" w:color="auto"/>
          <w:lang w:eastAsia="zh-CN"/>
          <w14:textFill>
            <w14:solidFill>
              <w14:schemeClr w14:val="tx1"/>
            </w14:solidFill>
          </w14:textFill>
        </w:rPr>
        <w:t>关于”</w:t>
      </w:r>
      <w:r>
        <w:rPr>
          <w:rFonts w:hint="eastAsia" w:ascii="仿宋_GB2312" w:hAnsi="仿宋_GB2312" w:eastAsia="仿宋_GB2312" w:cs="仿宋_GB2312"/>
          <w:b/>
          <w:bCs/>
          <w:color w:val="000000" w:themeColor="text1"/>
          <w:sz w:val="32"/>
          <w:szCs w:val="32"/>
          <w:u w:val="none" w:color="auto"/>
          <w14:textFill>
            <w14:solidFill>
              <w14:schemeClr w14:val="tx1"/>
            </w14:solidFill>
          </w14:textFill>
        </w:rPr>
        <w:t>信访问题办理情况</w:t>
      </w:r>
      <w:r>
        <w:rPr>
          <w:rFonts w:hint="eastAsia" w:ascii="仿宋_GB2312" w:hAnsi="仿宋_GB2312" w:eastAsia="仿宋_GB2312" w:cs="仿宋_GB2312"/>
          <w:b/>
          <w:bCs/>
          <w:color w:val="000000" w:themeColor="text1"/>
          <w:sz w:val="32"/>
          <w:szCs w:val="32"/>
          <w:u w:val="none" w:color="auto"/>
          <w:lang w:eastAsia="zh-CN"/>
          <w14:textFill>
            <w14:solidFill>
              <w14:schemeClr w14:val="tx1"/>
            </w14:solidFill>
          </w14:textFill>
        </w:rPr>
        <w:t>”问题的整改情况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color="auto"/>
          <w14:textFill>
            <w14:solidFill>
              <w14:schemeClr w14:val="tx1"/>
            </w14:solidFill>
          </w14:textFill>
        </w:rPr>
        <w:t>①关于时楼村张鹏反映问题，反映的4个问题均不属实，经查为张鹏要求申请宅基地，乡村两级对其进行了政策宣讲，目前已稳定</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u w:val="none" w:color="auto"/>
          <w14:textFill>
            <w14:solidFill>
              <w14:schemeClr w14:val="tx1"/>
            </w14:solidFill>
          </w14:textFill>
        </w:rPr>
      </w:pPr>
      <w:r>
        <w:rPr>
          <w:rFonts w:hint="eastAsia" w:ascii="仿宋_GB2312" w:hAnsi="仿宋_GB2312" w:eastAsia="仿宋_GB2312" w:cs="仿宋_GB2312"/>
          <w:color w:val="000000" w:themeColor="text1"/>
          <w:sz w:val="32"/>
          <w:szCs w:val="32"/>
          <w:u w:val="none" w:color="auto"/>
          <w14:textFill>
            <w14:solidFill>
              <w14:schemeClr w14:val="tx1"/>
            </w14:solidFill>
          </w14:textFill>
        </w:rPr>
        <w:t>②关于前张楼村任玉莲反映问题，2022年2月已通过南阳市中级人民法院发布民事裁定书予以裁定，6月20日，新野县人民法院对裁定事项予以执行，任玉莲诉求已达成。</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u w:val="none" w:color="auto"/>
          <w14:textFill>
            <w14:solidFill>
              <w14:schemeClr w14:val="tx1"/>
            </w14:solidFill>
          </w14:textFill>
        </w:rPr>
      </w:pPr>
      <w:r>
        <w:rPr>
          <w:rFonts w:hint="eastAsia" w:ascii="黑体" w:hAnsi="黑体" w:eastAsia="黑体" w:cs="黑体"/>
          <w:color w:val="000000" w:themeColor="text1"/>
          <w:sz w:val="32"/>
          <w:szCs w:val="32"/>
          <w:u w:val="none" w:color="auto"/>
          <w14:textFill>
            <w14:solidFill>
              <w14:schemeClr w14:val="tx1"/>
            </w14:solidFill>
          </w14:textFill>
        </w:rPr>
        <w:t>关于河北村党支部存在的问题</w:t>
      </w:r>
      <w:r>
        <w:rPr>
          <w:rFonts w:hint="eastAsia" w:ascii="黑体" w:hAnsi="黑体" w:eastAsia="黑体" w:cs="黑体"/>
          <w:color w:val="000000" w:themeColor="text1"/>
          <w:sz w:val="32"/>
          <w:szCs w:val="32"/>
          <w:u w:val="none" w:color="auto"/>
          <w:lang w:eastAsia="zh-CN"/>
          <w14:textFill>
            <w14:solidFill>
              <w14:schemeClr w14:val="tx1"/>
            </w14:solidFill>
          </w14:textFill>
        </w:rPr>
        <w:t>方面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u w:val="none" w:color="auto"/>
          <w14:textFill>
            <w14:solidFill>
              <w14:schemeClr w14:val="tx1"/>
            </w14:solidFill>
          </w14:textFill>
        </w:rPr>
      </w:pP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一是</w:t>
      </w:r>
      <w:r>
        <w:rPr>
          <w:rFonts w:hint="eastAsia" w:ascii="仿宋_GB2312" w:hAnsi="仿宋_GB2312" w:eastAsia="仿宋_GB2312" w:cs="仿宋_GB2312"/>
          <w:color w:val="000000" w:themeColor="text1"/>
          <w:sz w:val="32"/>
          <w:szCs w:val="32"/>
          <w:u w:val="none" w:color="auto"/>
          <w14:textFill>
            <w14:solidFill>
              <w14:schemeClr w14:val="tx1"/>
            </w14:solidFill>
          </w14:textFill>
        </w:rPr>
        <w:t>坚持开展乡村振兴精神文明建设，河北村通过上报“文明幸福”和“生态宜居”创建项目，修建了河北村文化广场，丰富绿植和健身器材，为群众打造生活娱乐场所，满足群众精神文明需求，通过组织宣讲队伍、戏曲下乡、大喇叭等方式，持之以恒开展乡风文明建设工作，建设好平安法治、文明幸福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u w:val="none" w:color="auto"/>
          <w14:textFill>
            <w14:solidFill>
              <w14:schemeClr w14:val="tx1"/>
            </w14:solidFill>
          </w14:textFill>
        </w:rPr>
      </w:pP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二是</w:t>
      </w:r>
      <w:r>
        <w:rPr>
          <w:rFonts w:hint="eastAsia" w:ascii="仿宋_GB2312" w:hAnsi="仿宋_GB2312" w:eastAsia="仿宋_GB2312" w:cs="仿宋_GB2312"/>
          <w:color w:val="000000" w:themeColor="text1"/>
          <w:sz w:val="32"/>
          <w:szCs w:val="32"/>
          <w:u w:val="none" w:color="auto"/>
          <w14:textFill>
            <w14:solidFill>
              <w14:schemeClr w14:val="tx1"/>
            </w14:solidFill>
          </w14:textFill>
        </w:rPr>
        <w:t>乡村同步推进，推动意识形态工作联席会议制度，每季度分析研判意识形态工作。通过村网格专干网络管理，有效发挥风险防范化解作用，妥善处理群众日常的矛盾纠纷，维护乡村和谐稳定。针对河北村非法集资问题，乡党委组织由包村领导孟昭阳为组长的工作专班，推动非法集资问题通过法律途径合法解决，对风险问题24小时追踪跟进，及时了解动态，化解上防风险，维护社会稳定。</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default"/>
          <w:color w:val="000000" w:themeColor="text1"/>
          <w:u w:val="none" w:color="auto"/>
          <w:lang w:val="en-US"/>
          <w14:textFill>
            <w14:solidFill>
              <w14:schemeClr w14:val="tx1"/>
            </w14:solidFill>
          </w14:textFill>
        </w:rPr>
      </w:pPr>
      <w:r>
        <w:rPr>
          <w:rFonts w:hint="default" w:ascii="仿宋_GB2312" w:hAnsi="仿宋_GB2312" w:eastAsia="仿宋_GB2312" w:cs="仿宋_GB2312"/>
          <w:color w:val="000000" w:themeColor="text1"/>
          <w:kern w:val="2"/>
          <w:sz w:val="32"/>
          <w:szCs w:val="32"/>
          <w:u w:val="none" w:color="auto"/>
          <w:lang w:val="en-US" w:eastAsia="zh-CN" w:bidi="ar-SA"/>
          <w14:textFill>
            <w14:solidFill>
              <w14:schemeClr w14:val="tx1"/>
            </w14:solidFill>
          </w14:textFill>
        </w:rPr>
        <w:t>对于村民对参与非法集资一事，因时任村支书罗选如系主要非法集资参与人，后期因为资金问题无法给村民交待跑路一直未回且联系不上。案件已经报警且正在处理之中。待罗选如有消息并到案后做出处理。现阶段只能做好群众的思想工作，稳定情绪，化解上访风险</w:t>
      </w:r>
      <w:r>
        <w:rPr>
          <w:rFonts w:hint="default"/>
          <w:color w:val="000000" w:themeColor="text1"/>
          <w:u w:val="none" w:color="auto"/>
          <w:lang w:val="en-US"/>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u w:val="none" w:color="auto"/>
          <w14:textFill>
            <w14:solidFill>
              <w14:schemeClr w14:val="tx1"/>
            </w14:solidFill>
          </w14:textFill>
        </w:rPr>
      </w:pP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三是</w:t>
      </w:r>
      <w:r>
        <w:rPr>
          <w:rFonts w:hint="eastAsia" w:ascii="仿宋_GB2312" w:hAnsi="仿宋_GB2312" w:eastAsia="仿宋_GB2312" w:cs="仿宋_GB2312"/>
          <w:color w:val="000000" w:themeColor="text1"/>
          <w:sz w:val="32"/>
          <w:szCs w:val="32"/>
          <w:u w:val="none" w:color="auto"/>
          <w14:textFill>
            <w14:solidFill>
              <w14:schemeClr w14:val="tx1"/>
            </w14:solidFill>
          </w14:textFill>
        </w:rPr>
        <w:t>持续开展农村人居环境整治工作，在乡党委政府指导下，河北村持续开展人居环境整治工作，真刀真枪开展“六清”治理“六乱”，建设惠民设施，农村面貌获得了极大提升。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u w:val="none" w:color="auto"/>
          <w14:textFill>
            <w14:solidFill>
              <w14:schemeClr w14:val="tx1"/>
            </w14:solidFill>
          </w14:textFill>
        </w:rPr>
      </w:pP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四是</w:t>
      </w:r>
      <w:r>
        <w:rPr>
          <w:rFonts w:hint="eastAsia" w:ascii="仿宋_GB2312" w:hAnsi="仿宋_GB2312" w:eastAsia="仿宋_GB2312" w:cs="仿宋_GB2312"/>
          <w:color w:val="000000" w:themeColor="text1"/>
          <w:sz w:val="32"/>
          <w:szCs w:val="32"/>
          <w:u w:val="none" w:color="auto"/>
          <w14:textFill>
            <w14:solidFill>
              <w14:schemeClr w14:val="tx1"/>
            </w14:solidFill>
          </w14:textFill>
        </w:rPr>
        <w:t>是针对养殖污染问题，乡畜牧站、乡环保站联合出动，对相关养殖户污染问题开展整治工作，要求各户在期限时间内建设好沉淀池，清理产生的污染物，徐海义目前已停产歇业，赵占发（赵下发）已下发整改通知书，责令其定期整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bCs/>
          <w:color w:val="000000" w:themeColor="text1"/>
          <w:sz w:val="32"/>
          <w:szCs w:val="32"/>
          <w:u w:val="none" w:color="auto"/>
          <w14:textFill>
            <w14:solidFill>
              <w14:schemeClr w14:val="tx1"/>
            </w14:solidFill>
          </w14:textFill>
        </w:rPr>
      </w:pPr>
      <w:r>
        <w:rPr>
          <w:rFonts w:hint="eastAsia" w:ascii="仿宋_GB2312" w:hAnsi="仿宋_GB2312" w:eastAsia="仿宋_GB2312" w:cs="仿宋_GB2312"/>
          <w:color w:val="000000" w:themeColor="text1"/>
          <w:sz w:val="32"/>
          <w:szCs w:val="32"/>
          <w:u w:val="none" w:color="auto"/>
          <w14:textFill>
            <w14:solidFill>
              <w14:schemeClr w14:val="tx1"/>
            </w14:solidFill>
          </w14:textFill>
        </w:rPr>
        <w:t>4、</w:t>
      </w:r>
      <w:r>
        <w:rPr>
          <w:rFonts w:hint="eastAsia" w:ascii="仿宋_GB2312" w:hAnsi="仿宋_GB2312" w:eastAsia="仿宋_GB2312" w:cs="仿宋_GB2312"/>
          <w:b/>
          <w:bCs/>
          <w:color w:val="000000" w:themeColor="text1"/>
          <w:sz w:val="32"/>
          <w:szCs w:val="32"/>
          <w:u w:val="none" w:color="auto"/>
          <w:lang w:eastAsia="zh-CN"/>
          <w14:textFill>
            <w14:solidFill>
              <w14:schemeClr w14:val="tx1"/>
            </w14:solidFill>
          </w14:textFill>
        </w:rPr>
        <w:t>关于“厕所改造，巡察发现大部分安装户不同程度存在改厕标准低、防渗处理不达标，部分已损坏弃用等现象”问题的整改情况</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color w:val="000000" w:themeColor="text1"/>
          <w:sz w:val="32"/>
          <w:szCs w:val="32"/>
          <w:u w:val="none" w:color="auto"/>
          <w14:textFill>
            <w14:solidFill>
              <w14:schemeClr w14:val="tx1"/>
            </w14:solidFill>
          </w14:textFill>
        </w:rPr>
      </w:pPr>
      <w:r>
        <w:rPr>
          <w:rFonts w:hint="eastAsia" w:ascii="仿宋_GB2312" w:hAnsi="仿宋_GB2312" w:eastAsia="仿宋_GB2312" w:cs="仿宋_GB2312"/>
          <w:color w:val="000000" w:themeColor="text1"/>
          <w:sz w:val="32"/>
          <w:szCs w:val="32"/>
          <w:u w:val="none" w:color="auto"/>
          <w14:textFill>
            <w14:solidFill>
              <w14:schemeClr w14:val="tx1"/>
            </w14:solidFill>
          </w14:textFill>
        </w:rPr>
        <w:t>在乡指导下开展厕所革命摸排整改工作，对2013年以来厕所革命落实项目进行排查统计，摸清底数，看清问题，认清责任，河北村财政资金实施户厕20户，存在问题由乡农业农村服务中心指导开展整改工作。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bCs/>
          <w:color w:val="000000" w:themeColor="text1"/>
          <w:sz w:val="32"/>
          <w:szCs w:val="32"/>
          <w:u w:val="none" w:color="auto"/>
          <w14:textFill>
            <w14:solidFill>
              <w14:schemeClr w14:val="tx1"/>
            </w14:solidFill>
          </w14:textFill>
        </w:rPr>
      </w:pPr>
      <w:r>
        <w:rPr>
          <w:rFonts w:hint="eastAsia" w:ascii="仿宋_GB2312" w:hAnsi="仿宋_GB2312" w:eastAsia="仿宋_GB2312" w:cs="仿宋_GB2312"/>
          <w:color w:val="000000" w:themeColor="text1"/>
          <w:sz w:val="32"/>
          <w:szCs w:val="32"/>
          <w:u w:val="none" w:color="auto"/>
          <w14:textFill>
            <w14:solidFill>
              <w14:schemeClr w14:val="tx1"/>
            </w14:solidFill>
          </w14:textFill>
        </w:rPr>
        <w:t xml:space="preserve"> 5、</w:t>
      </w:r>
      <w:r>
        <w:rPr>
          <w:rFonts w:hint="eastAsia" w:ascii="仿宋_GB2312" w:hAnsi="仿宋_GB2312" w:eastAsia="仿宋_GB2312" w:cs="仿宋_GB2312"/>
          <w:b/>
          <w:bCs/>
          <w:color w:val="000000" w:themeColor="text1"/>
          <w:sz w:val="32"/>
          <w:szCs w:val="32"/>
          <w:u w:val="none" w:color="auto"/>
          <w:lang w:eastAsia="zh-CN"/>
          <w14:textFill>
            <w14:solidFill>
              <w14:schemeClr w14:val="tx1"/>
            </w14:solidFill>
          </w14:textFill>
        </w:rPr>
        <w:t>关于“河北村在2016年8月至2017年12月向17户建房户收取建筑营业税3万元，没有上缴乡财政所专户账，坐收坐支”问题的整改情况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color w:val="000000" w:themeColor="text1"/>
          <w:sz w:val="32"/>
          <w:szCs w:val="32"/>
          <w:u w:val="none" w:color="auto"/>
          <w:lang w:val="en-US"/>
          <w14:textFill>
            <w14:solidFill>
              <w14:schemeClr w14:val="tx1"/>
            </w14:solidFill>
          </w14:textFill>
        </w:rPr>
      </w:pPr>
      <w:r>
        <w:rPr>
          <w:rFonts w:hint="eastAsia" w:ascii="仿宋_GB2312" w:hAnsi="仿宋_GB2312" w:eastAsia="仿宋_GB2312" w:cs="仿宋_GB2312"/>
          <w:color w:val="000000" w:themeColor="text1"/>
          <w:sz w:val="32"/>
          <w:szCs w:val="32"/>
          <w:u w:val="none" w:color="auto"/>
          <w14:textFill>
            <w14:solidFill>
              <w14:schemeClr w14:val="tx1"/>
            </w14:solidFill>
          </w14:textFill>
        </w:rPr>
        <w:t>河北村存在建筑营业税坐收坐支的问题，相关责任人河北村时任</w:t>
      </w:r>
      <w:r>
        <w:rPr>
          <w:rFonts w:hint="default" w:ascii="仿宋_GB2312" w:hAnsi="仿宋_GB2312" w:eastAsia="仿宋_GB2312" w:cs="仿宋_GB2312"/>
          <w:color w:val="000000" w:themeColor="text1"/>
          <w:sz w:val="32"/>
          <w:szCs w:val="32"/>
          <w:u w:val="none" w:color="auto"/>
          <w:lang w:val="en-US"/>
          <w14:textFill>
            <w14:solidFill>
              <w14:schemeClr w14:val="tx1"/>
            </w14:solidFill>
          </w14:textFill>
        </w:rPr>
        <w:t>村干部刘小军未参与此事。</w:t>
      </w:r>
      <w:r>
        <w:rPr>
          <w:rFonts w:hint="eastAsia" w:ascii="仿宋_GB2312" w:hAnsi="仿宋_GB2312" w:eastAsia="仿宋_GB2312" w:cs="仿宋_GB2312"/>
          <w:color w:val="000000" w:themeColor="text1"/>
          <w:sz w:val="32"/>
          <w:szCs w:val="32"/>
          <w:u w:val="none" w:color="auto"/>
          <w14:textFill>
            <w14:solidFill>
              <w14:schemeClr w14:val="tx1"/>
            </w14:solidFill>
          </w14:textFill>
        </w:rPr>
        <w:t>支部书记罗选如</w:t>
      </w:r>
      <w:r>
        <w:rPr>
          <w:rFonts w:hint="default" w:ascii="仿宋_GB2312" w:hAnsi="仿宋_GB2312" w:eastAsia="仿宋_GB2312" w:cs="仿宋_GB2312"/>
          <w:color w:val="000000" w:themeColor="text1"/>
          <w:sz w:val="32"/>
          <w:szCs w:val="32"/>
          <w:u w:val="none" w:color="auto"/>
          <w:lang w:val="en-US"/>
          <w14:textFill>
            <w14:solidFill>
              <w14:schemeClr w14:val="tx1"/>
            </w14:solidFill>
          </w14:textFill>
        </w:rPr>
        <w:t>于2017年元月主持村支部工作，并</w:t>
      </w:r>
      <w:r>
        <w:rPr>
          <w:rFonts w:hint="eastAsia" w:ascii="仿宋_GB2312" w:hAnsi="仿宋_GB2312" w:eastAsia="仿宋_GB2312" w:cs="仿宋_GB2312"/>
          <w:color w:val="000000" w:themeColor="text1"/>
          <w:sz w:val="32"/>
          <w:szCs w:val="32"/>
          <w:u w:val="none" w:color="auto"/>
          <w14:textFill>
            <w14:solidFill>
              <w14:schemeClr w14:val="tx1"/>
            </w14:solidFill>
          </w14:textFill>
        </w:rPr>
        <w:t>于2018年</w:t>
      </w:r>
      <w:r>
        <w:rPr>
          <w:rFonts w:hint="default" w:ascii="仿宋_GB2312" w:hAnsi="仿宋_GB2312" w:eastAsia="仿宋_GB2312" w:cs="仿宋_GB2312"/>
          <w:color w:val="000000" w:themeColor="text1"/>
          <w:sz w:val="32"/>
          <w:szCs w:val="32"/>
          <w:u w:val="none" w:color="auto"/>
          <w:lang w:val="en-US"/>
          <w14:textFill>
            <w14:solidFill>
              <w14:schemeClr w14:val="tx1"/>
            </w14:solidFill>
          </w14:textFill>
        </w:rPr>
        <w:t>4月选任村支部书记。2018年4月罗选如收到建筑营业税。2018年6</w:t>
      </w:r>
      <w:r>
        <w:rPr>
          <w:rFonts w:hint="eastAsia" w:ascii="仿宋_GB2312" w:hAnsi="仿宋_GB2312" w:eastAsia="仿宋_GB2312" w:cs="仿宋_GB2312"/>
          <w:color w:val="000000" w:themeColor="text1"/>
          <w:sz w:val="32"/>
          <w:szCs w:val="32"/>
          <w:u w:val="none" w:color="auto"/>
          <w14:textFill>
            <w14:solidFill>
              <w14:schemeClr w14:val="tx1"/>
            </w14:solidFill>
          </w14:textFill>
        </w:rPr>
        <w:t>月</w:t>
      </w:r>
      <w:r>
        <w:rPr>
          <w:rFonts w:hint="default" w:ascii="仿宋_GB2312" w:hAnsi="仿宋_GB2312" w:eastAsia="仿宋_GB2312" w:cs="仿宋_GB2312"/>
          <w:color w:val="000000" w:themeColor="text1"/>
          <w:sz w:val="32"/>
          <w:szCs w:val="32"/>
          <w:u w:val="none" w:color="auto"/>
          <w:lang w:val="en-US"/>
          <w14:textFill>
            <w14:solidFill>
              <w14:schemeClr w14:val="tx1"/>
            </w14:solidFill>
          </w14:textFill>
        </w:rPr>
        <w:t>以治病为由</w:t>
      </w:r>
      <w:r>
        <w:rPr>
          <w:rFonts w:hint="eastAsia" w:ascii="仿宋_GB2312" w:hAnsi="仿宋_GB2312" w:eastAsia="仿宋_GB2312" w:cs="仿宋_GB2312"/>
          <w:color w:val="000000" w:themeColor="text1"/>
          <w:sz w:val="32"/>
          <w:szCs w:val="32"/>
          <w:u w:val="none" w:color="auto"/>
          <w14:textFill>
            <w14:solidFill>
              <w14:schemeClr w14:val="tx1"/>
            </w14:solidFill>
          </w14:textFill>
        </w:rPr>
        <w:t>长期外出</w:t>
      </w:r>
      <w:r>
        <w:rPr>
          <w:rFonts w:hint="default" w:ascii="仿宋_GB2312" w:hAnsi="仿宋_GB2312" w:eastAsia="仿宋_GB2312" w:cs="仿宋_GB2312"/>
          <w:color w:val="000000" w:themeColor="text1"/>
          <w:sz w:val="32"/>
          <w:szCs w:val="32"/>
          <w:u w:val="none" w:color="auto"/>
          <w:lang w:val="en-US"/>
          <w14:textFill>
            <w14:solidFill>
              <w14:schemeClr w14:val="tx1"/>
            </w14:solidFill>
          </w14:textFill>
        </w:rPr>
        <w:t>联系不上</w:t>
      </w:r>
      <w:r>
        <w:rPr>
          <w:rFonts w:hint="eastAsia" w:ascii="仿宋_GB2312" w:hAnsi="仿宋_GB2312" w:eastAsia="仿宋_GB2312" w:cs="仿宋_GB2312"/>
          <w:color w:val="000000" w:themeColor="text1"/>
          <w:sz w:val="32"/>
          <w:szCs w:val="32"/>
          <w:u w:val="none" w:color="auto"/>
          <w14:textFill>
            <w14:solidFill>
              <w14:schemeClr w14:val="tx1"/>
            </w14:solidFill>
          </w14:textFill>
        </w:rPr>
        <w:t>，至今未返乡</w:t>
      </w:r>
      <w:r>
        <w:rPr>
          <w:rFonts w:hint="default" w:ascii="仿宋_GB2312" w:hAnsi="仿宋_GB2312" w:eastAsia="仿宋_GB2312" w:cs="仿宋_GB2312"/>
          <w:color w:val="000000" w:themeColor="text1"/>
          <w:sz w:val="32"/>
          <w:szCs w:val="32"/>
          <w:u w:val="none" w:color="auto"/>
          <w:lang w:val="en-US"/>
          <w14:textFill>
            <w14:solidFill>
              <w14:schemeClr w14:val="tx1"/>
            </w14:solidFill>
          </w14:textFill>
        </w:rPr>
        <w:t>，建议此问题暂时封存，等罗选如有信息或联系到本人后再启动调查。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bCs/>
          <w:color w:val="000000" w:themeColor="text1"/>
          <w:sz w:val="32"/>
          <w:szCs w:val="32"/>
          <w:u w:val="none" w:color="auto"/>
          <w14:textFill>
            <w14:solidFill>
              <w14:schemeClr w14:val="tx1"/>
            </w14:solidFill>
          </w14:textFill>
        </w:rPr>
      </w:pPr>
      <w:r>
        <w:rPr>
          <w:rFonts w:hint="eastAsia" w:ascii="仿宋_GB2312" w:hAnsi="仿宋_GB2312" w:eastAsia="仿宋_GB2312" w:cs="仿宋_GB2312"/>
          <w:color w:val="000000" w:themeColor="text1"/>
          <w:sz w:val="32"/>
          <w:szCs w:val="32"/>
          <w:u w:val="none" w:color="auto"/>
          <w14:textFill>
            <w14:solidFill>
              <w14:schemeClr w14:val="tx1"/>
            </w14:solidFill>
          </w14:textFill>
        </w:rPr>
        <w:t>6、</w:t>
      </w:r>
      <w:r>
        <w:rPr>
          <w:rFonts w:hint="eastAsia" w:ascii="仿宋_GB2312" w:hAnsi="仿宋_GB2312" w:eastAsia="仿宋_GB2312" w:cs="仿宋_GB2312"/>
          <w:b/>
          <w:bCs/>
          <w:color w:val="000000" w:themeColor="text1"/>
          <w:sz w:val="32"/>
          <w:szCs w:val="32"/>
          <w:u w:val="none" w:color="auto"/>
          <w:lang w:eastAsia="zh-CN"/>
          <w14:textFill>
            <w14:solidFill>
              <w14:schemeClr w14:val="tx1"/>
            </w14:solidFill>
          </w14:textFill>
        </w:rPr>
        <w:t>关于“三会一课没有按要求次数开展会议，缺少计划”问题的整改情况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color w:val="000000" w:themeColor="text1"/>
          <w:sz w:val="32"/>
          <w:szCs w:val="32"/>
          <w:u w:val="none" w:color="auto"/>
          <w:lang w:val="en-US"/>
          <w14:textFill>
            <w14:solidFill>
              <w14:schemeClr w14:val="tx1"/>
            </w14:solidFill>
          </w14:textFill>
        </w:rPr>
      </w:pPr>
      <w:r>
        <w:rPr>
          <w:rFonts w:hint="eastAsia" w:ascii="仿宋_GB2312" w:hAnsi="仿宋_GB2312" w:eastAsia="仿宋_GB2312" w:cs="仿宋_GB2312"/>
          <w:color w:val="000000" w:themeColor="text1"/>
          <w:sz w:val="32"/>
          <w:szCs w:val="32"/>
          <w:u w:val="none" w:color="auto"/>
          <w14:textFill>
            <w14:solidFill>
              <w14:schemeClr w14:val="tx1"/>
            </w14:solidFill>
          </w14:textFill>
        </w:rPr>
        <w:t>针对此项问题，河北村认真整改“三会一课”记录不规范、不及时的问题，严格按照乡党委工作安排，每月</w:t>
      </w:r>
      <w:r>
        <w:rPr>
          <w:rFonts w:hint="default" w:ascii="仿宋_GB2312" w:hAnsi="仿宋_GB2312" w:eastAsia="仿宋_GB2312" w:cs="仿宋_GB2312"/>
          <w:color w:val="000000" w:themeColor="text1"/>
          <w:sz w:val="32"/>
          <w:szCs w:val="32"/>
          <w:u w:val="none" w:color="auto"/>
          <w:lang w:val="en-US"/>
          <w14:textFill>
            <w14:solidFill>
              <w14:schemeClr w14:val="tx1"/>
            </w14:solidFill>
          </w14:textFill>
        </w:rPr>
        <w:t>10日</w:t>
      </w:r>
      <w:r>
        <w:rPr>
          <w:rFonts w:hint="eastAsia" w:ascii="仿宋_GB2312" w:hAnsi="仿宋_GB2312" w:eastAsia="仿宋_GB2312" w:cs="仿宋_GB2312"/>
          <w:color w:val="000000" w:themeColor="text1"/>
          <w:sz w:val="32"/>
          <w:szCs w:val="32"/>
          <w:u w:val="none" w:color="auto"/>
          <w14:textFill>
            <w14:solidFill>
              <w14:schemeClr w14:val="tx1"/>
            </w14:solidFill>
          </w14:textFill>
        </w:rPr>
        <w:t>开好主题党日活动，落实好“三会一课”制度，坚持以党建引领来推动其他工作开展。</w:t>
      </w:r>
      <w:r>
        <w:rPr>
          <w:rFonts w:hint="default" w:ascii="仿宋_GB2312" w:hAnsi="仿宋_GB2312" w:eastAsia="仿宋_GB2312" w:cs="仿宋_GB2312"/>
          <w:color w:val="000000" w:themeColor="text1"/>
          <w:sz w:val="32"/>
          <w:szCs w:val="32"/>
          <w:u w:val="none" w:color="auto"/>
          <w:lang w:val="en-US"/>
          <w14:textFill>
            <w14:solidFill>
              <w14:schemeClr w14:val="tx1"/>
            </w14:solidFill>
          </w14:textFill>
        </w:rPr>
        <w:t>乡组织部门要求全乡17个支部利用每月党员活动日时开展“三会一课”，让全体党员深入学习党的政策。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bCs/>
          <w:color w:val="000000" w:themeColor="text1"/>
          <w:sz w:val="32"/>
          <w:szCs w:val="32"/>
          <w:u w:val="none" w:color="auto"/>
          <w14:textFill>
            <w14:solidFill>
              <w14:schemeClr w14:val="tx1"/>
            </w14:solidFill>
          </w14:textFill>
        </w:rPr>
      </w:pP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7、</w:t>
      </w:r>
      <w:r>
        <w:rPr>
          <w:rFonts w:hint="eastAsia" w:ascii="仿宋_GB2312" w:hAnsi="仿宋_GB2312" w:eastAsia="仿宋_GB2312" w:cs="仿宋_GB2312"/>
          <w:b/>
          <w:bCs/>
          <w:color w:val="000000" w:themeColor="text1"/>
          <w:sz w:val="32"/>
          <w:szCs w:val="32"/>
          <w:u w:val="none" w:color="auto"/>
          <w:lang w:eastAsia="zh-CN"/>
          <w14:textFill>
            <w14:solidFill>
              <w14:schemeClr w14:val="tx1"/>
            </w14:solidFill>
          </w14:textFill>
        </w:rPr>
        <w:t>关于“村支部与外出党员联系少，部分党员处于失联状态。对党员学习教育培训欠缺”问题的整改情况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u w:val="none" w:color="auto"/>
          <w14:textFill>
            <w14:solidFill>
              <w14:schemeClr w14:val="tx1"/>
            </w14:solidFill>
          </w14:textFill>
        </w:rPr>
      </w:pP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一是</w:t>
      </w:r>
      <w:r>
        <w:rPr>
          <w:rFonts w:hint="eastAsia" w:ascii="仿宋_GB2312" w:hAnsi="仿宋_GB2312" w:eastAsia="仿宋_GB2312" w:cs="仿宋_GB2312"/>
          <w:color w:val="000000" w:themeColor="text1"/>
          <w:sz w:val="32"/>
          <w:szCs w:val="32"/>
          <w:u w:val="none" w:color="auto"/>
          <w14:textFill>
            <w14:solidFill>
              <w14:schemeClr w14:val="tx1"/>
            </w14:solidFill>
          </w14:textFill>
        </w:rPr>
        <w:t>河北村通过党员管理群、网格群，确保外出党员保持联系，并通过网格群等方式，定期开展好外出党员政治学习活动；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u w:val="none" w:color="auto"/>
          <w14:textFill>
            <w14:solidFill>
              <w14:schemeClr w14:val="tx1"/>
            </w14:solidFill>
          </w14:textFill>
        </w:rPr>
      </w:pP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二是</w:t>
      </w:r>
      <w:r>
        <w:rPr>
          <w:rFonts w:hint="eastAsia" w:ascii="仿宋_GB2312" w:hAnsi="仿宋_GB2312" w:eastAsia="仿宋_GB2312" w:cs="仿宋_GB2312"/>
          <w:color w:val="000000" w:themeColor="text1"/>
          <w:sz w:val="32"/>
          <w:szCs w:val="32"/>
          <w:u w:val="none" w:color="auto"/>
          <w14:textFill>
            <w14:solidFill>
              <w14:schemeClr w14:val="tx1"/>
            </w14:solidFill>
          </w14:textFill>
        </w:rPr>
        <w:t>加强对《村民委会员组织法》的学习，严格落实“四议两公开”制度，发动党员群众参政议政，推动党员群众有效参与到河北基层治理和矛盾化解中来。</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default" w:ascii="仿宋_GB2312" w:hAnsi="仿宋_GB2312" w:eastAsia="仿宋_GB2312" w:cs="仿宋_GB2312"/>
          <w:color w:val="000000" w:themeColor="text1"/>
          <w:sz w:val="32"/>
          <w:szCs w:val="32"/>
          <w:u w:val="none" w:color="auto"/>
          <w:lang w:val="en-US"/>
          <w14:textFill>
            <w14:solidFill>
              <w14:schemeClr w14:val="tx1"/>
            </w14:solidFill>
          </w14:textFill>
        </w:rPr>
      </w:pPr>
      <w:r>
        <w:rPr>
          <w:rFonts w:hint="default" w:ascii="仿宋_GB2312" w:hAnsi="仿宋_GB2312" w:eastAsia="仿宋_GB2312" w:cs="仿宋_GB2312"/>
          <w:color w:val="000000" w:themeColor="text1"/>
          <w:sz w:val="32"/>
          <w:szCs w:val="32"/>
          <w:u w:val="none" w:color="auto"/>
          <w:lang w:val="en-US"/>
          <w14:textFill>
            <w14:solidFill>
              <w14:schemeClr w14:val="tx1"/>
            </w14:solidFill>
          </w14:textFill>
        </w:rPr>
        <w:t>近期乡组织部门要求各村党支部要建立在外党员微信联络群，广泛开展在外党员学习党的二十大精神及有关政策。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bCs/>
          <w:color w:val="000000" w:themeColor="text1"/>
          <w:sz w:val="32"/>
          <w:szCs w:val="32"/>
          <w:u w:val="none" w:color="auto"/>
          <w14:textFill>
            <w14:solidFill>
              <w14:schemeClr w14:val="tx1"/>
            </w14:solidFill>
          </w14:textFill>
        </w:rPr>
      </w:pPr>
      <w:r>
        <w:rPr>
          <w:rFonts w:hint="eastAsia" w:ascii="仿宋_GB2312" w:hAnsi="仿宋_GB2312" w:eastAsia="仿宋_GB2312" w:cs="仿宋_GB2312"/>
          <w:color w:val="000000" w:themeColor="text1"/>
          <w:sz w:val="32"/>
          <w:szCs w:val="32"/>
          <w:u w:val="none" w:color="auto"/>
          <w14:textFill>
            <w14:solidFill>
              <w14:schemeClr w14:val="tx1"/>
            </w14:solidFill>
          </w14:textFill>
        </w:rPr>
        <w:t>8、</w:t>
      </w:r>
      <w:r>
        <w:rPr>
          <w:rFonts w:hint="eastAsia" w:ascii="仿宋_GB2312" w:hAnsi="仿宋_GB2312" w:eastAsia="仿宋_GB2312" w:cs="仿宋_GB2312"/>
          <w:b/>
          <w:bCs/>
          <w:color w:val="000000" w:themeColor="text1"/>
          <w:sz w:val="32"/>
          <w:szCs w:val="32"/>
          <w:u w:val="none" w:color="auto"/>
          <w:lang w:eastAsia="zh-CN"/>
          <w14:textFill>
            <w14:solidFill>
              <w14:schemeClr w14:val="tx1"/>
            </w14:solidFill>
          </w14:textFill>
        </w:rPr>
        <w:t>关于“村党支部对监委会工作不重视”问题的整改情况</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default" w:ascii="仿宋_GB2312" w:hAnsi="仿宋_GB2312" w:eastAsia="仿宋_GB2312" w:cs="仿宋_GB2312"/>
          <w:color w:val="000000" w:themeColor="text1"/>
          <w:sz w:val="32"/>
          <w:szCs w:val="32"/>
          <w:u w:val="none" w:color="auto"/>
          <w:lang w:val="en-US"/>
          <w14:textFill>
            <w14:solidFill>
              <w14:schemeClr w14:val="tx1"/>
            </w14:solidFill>
          </w14:textFill>
        </w:rPr>
      </w:pPr>
      <w:r>
        <w:rPr>
          <w:rFonts w:hint="eastAsia" w:ascii="仿宋_GB2312" w:hAnsi="仿宋_GB2312" w:eastAsia="仿宋_GB2312" w:cs="仿宋_GB2312"/>
          <w:color w:val="000000" w:themeColor="text1"/>
          <w:sz w:val="32"/>
          <w:szCs w:val="32"/>
          <w:u w:val="none" w:color="auto"/>
          <w14:textFill>
            <w14:solidFill>
              <w14:schemeClr w14:val="tx1"/>
            </w14:solidFill>
          </w14:textFill>
        </w:rPr>
        <w:t>在乡纪委指导下，村三委成员集中学习了《村委监督委员会》相关制度文件，提升村组党员干部对于监督的认识；推动村务监督委员会成员参与村级事务，村监委主任徐春庆积极参与村级事务，有效起到了监督作用；严格落实村监委会对村务财务工作的监督，每月由支部、监委开展村务财务审核工作，落实村务财务公开。</w:t>
      </w:r>
      <w:r>
        <w:rPr>
          <w:rFonts w:hint="default" w:ascii="仿宋_GB2312" w:hAnsi="仿宋_GB2312" w:eastAsia="仿宋_GB2312" w:cs="仿宋_GB2312"/>
          <w:color w:val="000000" w:themeColor="text1"/>
          <w:sz w:val="32"/>
          <w:szCs w:val="32"/>
          <w:u w:val="none" w:color="auto"/>
          <w:lang w:val="en-US"/>
          <w14:textFill>
            <w14:solidFill>
              <w14:schemeClr w14:val="tx1"/>
            </w14:solidFill>
          </w14:textFill>
        </w:rPr>
        <w:t>目前全乡17个行政村的财务管理制度均已建立并正常运行。所有的村务活动支出必须要有村监委主任签字盖章后到乡三资办集中统一审批方可进行财务支出，做到了村账乡管、管理规范、统一审批、三资账户统一管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bCs/>
          <w:color w:val="000000" w:themeColor="text1"/>
          <w:sz w:val="32"/>
          <w:szCs w:val="32"/>
          <w:u w:val="none" w:color="auto"/>
          <w14:textFill>
            <w14:solidFill>
              <w14:schemeClr w14:val="tx1"/>
            </w14:solidFill>
          </w14:textFill>
        </w:rPr>
      </w:pPr>
      <w:r>
        <w:rPr>
          <w:rFonts w:hint="eastAsia" w:ascii="仿宋_GB2312" w:hAnsi="仿宋_GB2312" w:eastAsia="仿宋_GB2312" w:cs="仿宋_GB2312"/>
          <w:color w:val="000000" w:themeColor="text1"/>
          <w:sz w:val="32"/>
          <w:szCs w:val="32"/>
          <w:u w:val="none" w:color="auto"/>
          <w14:textFill>
            <w14:solidFill>
              <w14:schemeClr w14:val="tx1"/>
            </w14:solidFill>
          </w14:textFill>
        </w:rPr>
        <w:t>9、</w:t>
      </w:r>
      <w:r>
        <w:rPr>
          <w:rFonts w:hint="eastAsia" w:ascii="仿宋_GB2312" w:hAnsi="仿宋_GB2312" w:eastAsia="仿宋_GB2312" w:cs="仿宋_GB2312"/>
          <w:b/>
          <w:bCs/>
          <w:color w:val="000000" w:themeColor="text1"/>
          <w:sz w:val="32"/>
          <w:szCs w:val="32"/>
          <w:u w:val="none" w:color="auto"/>
          <w:lang w:eastAsia="zh-CN"/>
          <w14:textFill>
            <w14:solidFill>
              <w14:schemeClr w14:val="tx1"/>
            </w14:solidFill>
          </w14:textFill>
        </w:rPr>
        <w:t>关于“河北村2016年2月至2021年4月财务账支付的计划生育社会抚养费垫资款方面，手续不完备，依据不充分”问题的整改情况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u w:val="none" w:color="auto"/>
          <w14:textFill>
            <w14:solidFill>
              <w14:schemeClr w14:val="tx1"/>
            </w14:solidFill>
          </w14:textFill>
        </w:rPr>
      </w:pPr>
      <w:r>
        <w:rPr>
          <w:rFonts w:hint="eastAsia" w:ascii="仿宋_GB2312" w:hAnsi="仿宋_GB2312" w:eastAsia="仿宋_GB2312" w:cs="仿宋_GB2312"/>
          <w:color w:val="000000" w:themeColor="text1"/>
          <w:sz w:val="32"/>
          <w:szCs w:val="32"/>
          <w:u w:val="none" w:color="auto"/>
          <w14:textFill>
            <w14:solidFill>
              <w14:schemeClr w14:val="tx1"/>
            </w14:solidFill>
          </w14:textFill>
        </w:rPr>
        <w:t>一是由乡三资办指导，河北村对相关手续问题进行了整改，完善票据，做好公开整改工作由乡纪委全程督导；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u w:val="none" w:color="auto"/>
          <w14:textFill>
            <w14:solidFill>
              <w14:schemeClr w14:val="tx1"/>
            </w14:solidFill>
          </w14:textFill>
        </w:rPr>
      </w:pPr>
      <w:r>
        <w:rPr>
          <w:rFonts w:hint="eastAsia" w:ascii="仿宋_GB2312" w:hAnsi="仿宋_GB2312" w:eastAsia="仿宋_GB2312" w:cs="仿宋_GB2312"/>
          <w:color w:val="000000" w:themeColor="text1"/>
          <w:sz w:val="32"/>
          <w:szCs w:val="32"/>
          <w:u w:val="none" w:color="auto"/>
          <w14:textFill>
            <w14:solidFill>
              <w14:schemeClr w14:val="tx1"/>
            </w14:solidFill>
          </w14:textFill>
        </w:rPr>
        <w:t>二是举一反三开展对村组干部财务制度的教育培训，教育村组干部规范财务手续，确保类似问题不再发生。</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color w:val="000000" w:themeColor="text1"/>
          <w:sz w:val="32"/>
          <w:szCs w:val="32"/>
          <w:u w:val="none" w:color="auto"/>
          <w:lang w:eastAsia="zh-CN"/>
          <w14:textFill>
            <w14:solidFill>
              <w14:schemeClr w14:val="tx1"/>
            </w14:solidFill>
          </w14:textFill>
        </w:rPr>
      </w:pPr>
      <w:r>
        <w:rPr>
          <w:rFonts w:hint="eastAsia" w:ascii="黑体" w:hAnsi="黑体" w:eastAsia="黑体" w:cs="黑体"/>
          <w:color w:val="000000" w:themeColor="text1"/>
          <w:sz w:val="32"/>
          <w:szCs w:val="32"/>
          <w:u w:val="none" w:color="auto"/>
          <w14:textFill>
            <w14:solidFill>
              <w14:schemeClr w14:val="tx1"/>
            </w14:solidFill>
          </w14:textFill>
        </w:rPr>
        <w:t>关于时楼村党支部存在的问题</w:t>
      </w:r>
      <w:r>
        <w:rPr>
          <w:rFonts w:hint="eastAsia" w:ascii="黑体" w:hAnsi="黑体" w:eastAsia="黑体" w:cs="黑体"/>
          <w:color w:val="000000" w:themeColor="text1"/>
          <w:sz w:val="32"/>
          <w:szCs w:val="32"/>
          <w:u w:val="none" w:color="auto"/>
          <w:lang w:eastAsia="zh-CN"/>
          <w14:textFill>
            <w14:solidFill>
              <w14:schemeClr w14:val="tx1"/>
            </w14:solidFill>
          </w14:textFill>
        </w:rPr>
        <w:t>方面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bCs/>
          <w:color w:val="000000" w:themeColor="text1"/>
          <w:sz w:val="32"/>
          <w:szCs w:val="32"/>
          <w:u w:val="none" w:color="auto"/>
          <w14:textFill>
            <w14:solidFill>
              <w14:schemeClr w14:val="tx1"/>
            </w14:solidFill>
          </w14:textFill>
        </w:rPr>
      </w:pPr>
      <w:r>
        <w:rPr>
          <w:rFonts w:hint="eastAsia" w:ascii="仿宋_GB2312" w:hAnsi="仿宋_GB2312" w:eastAsia="仿宋_GB2312" w:cs="仿宋_GB2312"/>
          <w:color w:val="000000" w:themeColor="text1"/>
          <w:sz w:val="32"/>
          <w:szCs w:val="32"/>
          <w:u w:val="none" w:color="auto"/>
          <w14:textFill>
            <w14:solidFill>
              <w14:schemeClr w14:val="tx1"/>
            </w14:solidFill>
          </w14:textFill>
        </w:rPr>
        <w:t>1、</w:t>
      </w:r>
      <w:r>
        <w:rPr>
          <w:rFonts w:hint="eastAsia" w:ascii="仿宋_GB2312" w:hAnsi="仿宋_GB2312" w:eastAsia="仿宋_GB2312" w:cs="仿宋_GB2312"/>
          <w:b/>
          <w:bCs/>
          <w:color w:val="000000" w:themeColor="text1"/>
          <w:sz w:val="32"/>
          <w:szCs w:val="32"/>
          <w:u w:val="none" w:color="auto"/>
          <w:lang w:eastAsia="zh-CN"/>
          <w14:textFill>
            <w14:solidFill>
              <w14:schemeClr w14:val="tx1"/>
            </w14:solidFill>
          </w14:textFill>
        </w:rPr>
        <w:t>关于“前高庙乡2018年春季小麦病虫疫情防治工作中，乡财政所转新野县振芳农作物种植专业合作社，购买小麦农药套餐5160套，计52560元，购买农机107台，计23440元。前高庙乡时楼村不规范使用农业减灾款，其购置的弥雾机由村干部使用，造成减灾款不能精准使用。2018年依据上级关于小麦病虫害防治工作要求，大亩飞机喷药，偏边小麦田人工喷药的工作，乡政府给本村发放弥雾机七台，村干部商量后，每人一台使用，农药按亩数分发到农户。2014年国家投资800多万元建成运行时楼村水厂，供应时楼村、龙潭村、河北村、徐寨村四村村民生活用水，2015年至今由时楼村时洪浩等人私自经营，在经营过程中，私自制定水价1.6元/吨，未向任何单位交任何费用也未提取维修经费。造成国有资产的流失风险和后续隐患”问题的整改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一是</w:t>
      </w:r>
      <w:r>
        <w:rPr>
          <w:rFonts w:hint="eastAsia" w:ascii="仿宋_GB2312" w:hAnsi="仿宋_GB2312" w:eastAsia="仿宋_GB2312" w:cs="仿宋_GB2312"/>
          <w:color w:val="000000" w:themeColor="text1"/>
          <w:sz w:val="32"/>
          <w:szCs w:val="32"/>
          <w:u w:val="none" w:color="auto"/>
          <w14:textFill>
            <w14:solidFill>
              <w14:schemeClr w14:val="tx1"/>
            </w14:solidFill>
          </w14:textFill>
        </w:rPr>
        <w:t>时楼村对农药等物资发放不规范问题进行了整改，下发的7台弥雾机登记为集体资产，由乡纪委录入</w:t>
      </w:r>
      <w:r>
        <w:rPr>
          <w:rFonts w:hint="default" w:ascii="仿宋_GB2312" w:hAnsi="仿宋_GB2312" w:eastAsia="仿宋_GB2312" w:cs="仿宋_GB2312"/>
          <w:color w:val="000000" w:themeColor="text1"/>
          <w:sz w:val="32"/>
          <w:szCs w:val="32"/>
          <w:u w:val="none" w:color="auto"/>
          <w:lang w:val="en-US"/>
          <w14:textFill>
            <w14:solidFill>
              <w14:schemeClr w14:val="tx1"/>
            </w14:solidFill>
          </w14:textFill>
        </w:rPr>
        <w:t>纪委小微权力清单</w:t>
      </w:r>
      <w:r>
        <w:rPr>
          <w:rFonts w:hint="eastAsia" w:ascii="仿宋_GB2312" w:hAnsi="仿宋_GB2312" w:eastAsia="仿宋_GB2312" w:cs="仿宋_GB2312"/>
          <w:color w:val="000000" w:themeColor="text1"/>
          <w:sz w:val="32"/>
          <w:szCs w:val="32"/>
          <w:u w:val="none" w:color="auto"/>
          <w14:textFill>
            <w14:solidFill>
              <w14:schemeClr w14:val="tx1"/>
            </w14:solidFill>
          </w14:textFill>
        </w:rPr>
        <w:t>网络监督平台</w:t>
      </w:r>
      <w:r>
        <w:rPr>
          <w:rFonts w:hint="default" w:ascii="仿宋_GB2312" w:hAnsi="仿宋_GB2312" w:eastAsia="仿宋_GB2312" w:cs="仿宋_GB2312"/>
          <w:color w:val="000000" w:themeColor="text1"/>
          <w:sz w:val="32"/>
          <w:szCs w:val="32"/>
          <w:u w:val="none" w:color="auto"/>
          <w:lang w:val="en-US"/>
          <w14:textFill>
            <w14:solidFill>
              <w14:schemeClr w14:val="tx1"/>
            </w14:solidFill>
          </w14:textFill>
        </w:rPr>
        <w:t>，平时谁使用后交给村干部保管，以防止使用过程中丢失</w:t>
      </w:r>
      <w:r>
        <w:rPr>
          <w:rFonts w:hint="eastAsia" w:ascii="仿宋_GB2312" w:hAnsi="仿宋_GB2312" w:eastAsia="仿宋_GB2312" w:cs="仿宋_GB2312"/>
          <w:color w:val="000000" w:themeColor="text1"/>
          <w:sz w:val="32"/>
          <w:szCs w:val="32"/>
          <w:u w:val="none" w:color="auto"/>
          <w14:textFill>
            <w14:solidFill>
              <w14:schemeClr w14:val="tx1"/>
            </w14:solidFill>
          </w14:textFill>
        </w:rPr>
        <w:t>；</w:t>
      </w:r>
      <w:r>
        <w:rPr>
          <w:rFonts w:hint="default" w:ascii="仿宋_GB2312" w:hAnsi="仿宋_GB2312" w:eastAsia="仿宋_GB2312" w:cs="仿宋_GB2312"/>
          <w:color w:val="000000" w:themeColor="text1"/>
          <w:sz w:val="32"/>
          <w:szCs w:val="32"/>
          <w:u w:val="none" w:color="auto"/>
          <w:lang w:val="en-US"/>
          <w14:textFill>
            <w14:solidFill>
              <w14:schemeClr w14:val="tx1"/>
            </w14:solidFill>
          </w14:textFill>
        </w:rPr>
        <w:t>对于购买的农药套餐和农机进行登记造册，落实到人</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color w:val="000000" w:themeColor="text1"/>
          <w:sz w:val="32"/>
          <w:szCs w:val="32"/>
          <w:u w:val="none" w:color="auto"/>
          <w:lang w:val="en-US"/>
          <w14:textFill>
            <w14:solidFill>
              <w14:schemeClr w14:val="tx1"/>
            </w14:solidFill>
          </w14:textFill>
        </w:rPr>
      </w:pP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二是</w:t>
      </w:r>
      <w:r>
        <w:rPr>
          <w:rFonts w:hint="eastAsia" w:ascii="仿宋_GB2312" w:hAnsi="仿宋_GB2312" w:eastAsia="仿宋_GB2312" w:cs="仿宋_GB2312"/>
          <w:color w:val="000000" w:themeColor="text1"/>
          <w:sz w:val="32"/>
          <w:szCs w:val="32"/>
          <w:u w:val="none" w:color="auto"/>
          <w14:textFill>
            <w14:solidFill>
              <w14:schemeClr w14:val="tx1"/>
            </w14:solidFill>
          </w14:textFill>
        </w:rPr>
        <w:t>在乡党委指导下，对自来水厂承保不规范问题进行了整改，与承包人时洪浩签订承保协议，明全权责，确保消除国有资产脱管流失风险。对时楼村水价问题，经过初步核查，时楼村水价1.6元/吨符合新野县安全饮水运行管理条例规定。</w:t>
      </w:r>
      <w:r>
        <w:rPr>
          <w:rFonts w:hint="default" w:ascii="仿宋_GB2312" w:hAnsi="仿宋_GB2312" w:eastAsia="仿宋_GB2312" w:cs="仿宋_GB2312"/>
          <w:color w:val="000000" w:themeColor="text1"/>
          <w:sz w:val="32"/>
          <w:szCs w:val="32"/>
          <w:u w:val="none" w:color="auto"/>
          <w:lang w:val="en-US"/>
          <w14:textFill>
            <w14:solidFill>
              <w14:schemeClr w14:val="tx1"/>
            </w14:solidFill>
          </w14:textFill>
        </w:rPr>
        <w:t>通过整改，全乡17个村的水管员均签定了承包协议，并严格按照要求落实水管员每吨水提取0.1元做为维修基金，用于水厂的日常维修。村集体不得再出现用于维修水厂的费用。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bCs/>
          <w:color w:val="000000" w:themeColor="text1"/>
          <w:sz w:val="32"/>
          <w:szCs w:val="32"/>
          <w:u w:val="none" w:color="auto"/>
          <w14:textFill>
            <w14:solidFill>
              <w14:schemeClr w14:val="tx1"/>
            </w14:solidFill>
          </w14:textFill>
        </w:rPr>
      </w:pPr>
      <w:r>
        <w:rPr>
          <w:rFonts w:hint="eastAsia" w:ascii="仿宋_GB2312" w:hAnsi="仿宋_GB2312" w:eastAsia="仿宋_GB2312" w:cs="仿宋_GB2312"/>
          <w:color w:val="000000" w:themeColor="text1"/>
          <w:sz w:val="32"/>
          <w:szCs w:val="32"/>
          <w:u w:val="none" w:color="auto"/>
          <w14:textFill>
            <w14:solidFill>
              <w14:schemeClr w14:val="tx1"/>
            </w14:solidFill>
          </w14:textFill>
        </w:rPr>
        <w:t>2、</w:t>
      </w:r>
      <w:r>
        <w:rPr>
          <w:rFonts w:hint="eastAsia" w:ascii="仿宋_GB2312" w:hAnsi="仿宋_GB2312" w:eastAsia="仿宋_GB2312" w:cs="仿宋_GB2312"/>
          <w:b/>
          <w:bCs/>
          <w:color w:val="000000" w:themeColor="text1"/>
          <w:sz w:val="32"/>
          <w:szCs w:val="32"/>
          <w:u w:val="none" w:color="auto"/>
          <w:lang w:eastAsia="zh-CN"/>
          <w14:textFill>
            <w14:solidFill>
              <w14:schemeClr w14:val="tx1"/>
            </w14:solidFill>
          </w14:textFill>
        </w:rPr>
        <w:t>关于“时楼村小组财务凭证显示反映支付两眼机井的打井费用14400元，只有小组村民签名支付，没有经小组组长和村监委签名审批，同时也没有工程的施工合同</w:t>
      </w:r>
      <w:r>
        <w:rPr>
          <w:rFonts w:hint="default" w:ascii="仿宋_GB2312" w:hAnsi="仿宋_GB2312" w:eastAsia="仿宋_GB2312" w:cs="仿宋_GB2312"/>
          <w:b/>
          <w:bCs/>
          <w:color w:val="000000" w:themeColor="text1"/>
          <w:sz w:val="32"/>
          <w:szCs w:val="32"/>
          <w:u w:val="none" w:color="auto"/>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u w:val="none" w:color="auto"/>
          <w:lang w:eastAsia="zh-CN"/>
          <w14:textFill>
            <w14:solidFill>
              <w14:schemeClr w14:val="tx1"/>
            </w14:solidFill>
          </w14:textFill>
        </w:rPr>
        <w:t>另外，其他支付凭证监委没有进行审核工作”问题的整改情况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color w:val="000000" w:themeColor="text1"/>
          <w:sz w:val="32"/>
          <w:szCs w:val="32"/>
          <w:u w:val="none" w:color="auto"/>
          <w:lang w:val="en-US"/>
          <w14:textFill>
            <w14:solidFill>
              <w14:schemeClr w14:val="tx1"/>
            </w14:solidFill>
          </w14:textFill>
        </w:rPr>
      </w:pPr>
      <w:r>
        <w:rPr>
          <w:rFonts w:hint="default" w:ascii="仿宋_GB2312" w:hAnsi="仿宋_GB2312" w:eastAsia="仿宋_GB2312" w:cs="仿宋_GB2312"/>
          <w:color w:val="000000" w:themeColor="text1"/>
          <w:sz w:val="32"/>
          <w:szCs w:val="32"/>
          <w:u w:val="none" w:color="auto"/>
          <w:lang w:val="en-US"/>
          <w14:textFill>
            <w14:solidFill>
              <w14:schemeClr w14:val="tx1"/>
            </w14:solidFill>
          </w14:textFill>
        </w:rPr>
        <w:t>乡三资办指导村里对此事进行事后全过程监督，完善相关手续，及时归档整理。确保两眼机井的支出费用真实，让群众明白。同时规范村组财务制度。</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color w:val="000000" w:themeColor="text1"/>
          <w:sz w:val="32"/>
          <w:szCs w:val="32"/>
          <w:u w:val="none" w:color="auto"/>
          <w:lang w:eastAsia="zh-CN"/>
          <w14:textFill>
            <w14:solidFill>
              <w14:schemeClr w14:val="tx1"/>
            </w14:solidFill>
          </w14:textFill>
        </w:rPr>
      </w:pPr>
      <w:r>
        <w:rPr>
          <w:rFonts w:hint="eastAsia" w:ascii="黑体" w:hAnsi="黑体" w:eastAsia="黑体" w:cs="黑体"/>
          <w:color w:val="000000" w:themeColor="text1"/>
          <w:sz w:val="32"/>
          <w:szCs w:val="32"/>
          <w:u w:val="none" w:color="auto"/>
          <w14:textFill>
            <w14:solidFill>
              <w14:schemeClr w14:val="tx1"/>
            </w14:solidFill>
          </w14:textFill>
        </w:rPr>
        <w:t>关于徐寨村党支部存在的问题</w:t>
      </w:r>
      <w:r>
        <w:rPr>
          <w:rFonts w:hint="eastAsia" w:ascii="黑体" w:hAnsi="黑体" w:eastAsia="黑体" w:cs="黑体"/>
          <w:color w:val="000000" w:themeColor="text1"/>
          <w:sz w:val="32"/>
          <w:szCs w:val="32"/>
          <w:u w:val="none" w:color="auto"/>
          <w:lang w:eastAsia="zh-CN"/>
          <w14:textFill>
            <w14:solidFill>
              <w14:schemeClr w14:val="tx1"/>
            </w14:solidFill>
          </w14:textFill>
        </w:rPr>
        <w:t>方面</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000000" w:themeColor="text1"/>
          <w:sz w:val="32"/>
          <w:szCs w:val="32"/>
          <w:u w:val="none" w:color="auto"/>
          <w14:textFill>
            <w14:solidFill>
              <w14:schemeClr w14:val="tx1"/>
            </w14:solidFill>
          </w14:textFill>
        </w:rPr>
      </w:pPr>
      <w:r>
        <w:rPr>
          <w:rFonts w:hint="eastAsia" w:ascii="仿宋_GB2312" w:hAnsi="仿宋_GB2312" w:eastAsia="仿宋_GB2312" w:cs="仿宋_GB2312"/>
          <w:b/>
          <w:bCs/>
          <w:color w:val="000000" w:themeColor="text1"/>
          <w:sz w:val="32"/>
          <w:szCs w:val="32"/>
          <w:u w:val="none" w:color="auto"/>
          <w:lang w:eastAsia="zh-CN"/>
          <w14:textFill>
            <w14:solidFill>
              <w14:schemeClr w14:val="tx1"/>
            </w14:solidFill>
          </w14:textFill>
        </w:rPr>
        <w:t>关于“村养殖户违规排污现象普遍存在，村居环境情况不容乐观。徐寨村3组徐景常将牛粪堆积附近300米坑塘旁边，部分倒入坑塘里，9组徐天玉将牛粪堆积门口水沟上”问题的整改情况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u w:val="none" w:color="auto"/>
          <w14:textFill>
            <w14:solidFill>
              <w14:schemeClr w14:val="tx1"/>
            </w14:solidFill>
          </w14:textFill>
        </w:rPr>
      </w:pPr>
      <w:r>
        <w:rPr>
          <w:rFonts w:hint="eastAsia" w:ascii="仿宋_GB2312" w:hAnsi="仿宋_GB2312" w:eastAsia="仿宋_GB2312" w:cs="仿宋_GB2312"/>
          <w:color w:val="000000" w:themeColor="text1"/>
          <w:sz w:val="32"/>
          <w:szCs w:val="32"/>
          <w:u w:val="none" w:color="auto"/>
          <w14:textFill>
            <w14:solidFill>
              <w14:schemeClr w14:val="tx1"/>
            </w14:solidFill>
          </w14:textFill>
        </w:rPr>
        <w:t>一是持续开展农村人居环境整治工作，在乡党委政府指导下，徐寨村持续开展人居环境整治工作，</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动真格</w:t>
      </w:r>
      <w:r>
        <w:rPr>
          <w:rFonts w:hint="eastAsia" w:ascii="仿宋_GB2312" w:hAnsi="仿宋_GB2312" w:eastAsia="仿宋_GB2312" w:cs="仿宋_GB2312"/>
          <w:color w:val="000000" w:themeColor="text1"/>
          <w:sz w:val="32"/>
          <w:szCs w:val="32"/>
          <w:u w:val="none" w:color="auto"/>
          <w14:textFill>
            <w14:solidFill>
              <w14:schemeClr w14:val="tx1"/>
            </w14:solidFill>
          </w14:textFill>
        </w:rPr>
        <w:t>开展“六清”治理“六乱”，农村面貌获得了提升。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color w:val="000000" w:themeColor="text1"/>
          <w:sz w:val="32"/>
          <w:szCs w:val="32"/>
          <w:u w:val="none" w:color="auto"/>
          <w:lang w:val="en-US"/>
          <w14:textFill>
            <w14:solidFill>
              <w14:schemeClr w14:val="tx1"/>
            </w14:solidFill>
          </w14:textFill>
        </w:rPr>
      </w:pPr>
      <w:r>
        <w:rPr>
          <w:rFonts w:hint="eastAsia" w:ascii="仿宋_GB2312" w:hAnsi="仿宋_GB2312" w:eastAsia="仿宋_GB2312" w:cs="仿宋_GB2312"/>
          <w:color w:val="000000" w:themeColor="text1"/>
          <w:sz w:val="32"/>
          <w:szCs w:val="32"/>
          <w:u w:val="none" w:color="auto"/>
          <w14:textFill>
            <w14:solidFill>
              <w14:schemeClr w14:val="tx1"/>
            </w14:solidFill>
          </w14:textFill>
        </w:rPr>
        <w:t>二是针对养殖污染问题，乡畜牧站、乡环保站联合出动，对相关养殖户污染问题开展整治工作，要求各户在期限时间内建设好沉淀池，清理产生的污染物，徐景常、徐天玉均已对养殖排污问题进行了清理。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000000" w:themeColor="text1"/>
          <w:sz w:val="32"/>
          <w:szCs w:val="32"/>
          <w:u w:val="none" w:color="auto"/>
          <w:lang w:eastAsia="zh-CN"/>
          <w14:textFill>
            <w14:solidFill>
              <w14:schemeClr w14:val="tx1"/>
            </w14:solidFill>
          </w14:textFill>
        </w:rPr>
      </w:pPr>
      <w:r>
        <w:rPr>
          <w:rFonts w:hint="eastAsia" w:ascii="黑体" w:hAnsi="黑体" w:eastAsia="黑体" w:cs="黑体"/>
          <w:color w:val="000000" w:themeColor="text1"/>
          <w:sz w:val="32"/>
          <w:szCs w:val="32"/>
          <w:u w:val="none" w:color="auto"/>
          <w:lang w:eastAsia="zh-CN"/>
          <w14:textFill>
            <w14:solidFill>
              <w14:schemeClr w14:val="tx1"/>
            </w14:solidFill>
          </w14:textFill>
        </w:rPr>
        <w:t>八、</w:t>
      </w:r>
      <w:r>
        <w:rPr>
          <w:rFonts w:hint="eastAsia" w:ascii="黑体" w:hAnsi="黑体" w:eastAsia="黑体" w:cs="黑体"/>
          <w:color w:val="000000" w:themeColor="text1"/>
          <w:sz w:val="32"/>
          <w:szCs w:val="32"/>
          <w:u w:val="none" w:color="auto"/>
          <w14:textFill>
            <w14:solidFill>
              <w14:schemeClr w14:val="tx1"/>
            </w14:solidFill>
          </w14:textFill>
        </w:rPr>
        <w:t>关于张庄村党支部存在的问题</w:t>
      </w:r>
      <w:r>
        <w:rPr>
          <w:rFonts w:hint="eastAsia" w:ascii="黑体" w:hAnsi="黑体" w:eastAsia="黑体" w:cs="黑体"/>
          <w:color w:val="000000" w:themeColor="text1"/>
          <w:sz w:val="32"/>
          <w:szCs w:val="32"/>
          <w:u w:val="none" w:color="auto"/>
          <w:lang w:eastAsia="zh-CN"/>
          <w14:textFill>
            <w14:solidFill>
              <w14:schemeClr w14:val="tx1"/>
            </w14:solidFill>
          </w14:textFill>
        </w:rPr>
        <w:t>方面</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000000" w:themeColor="text1"/>
          <w:sz w:val="32"/>
          <w:szCs w:val="32"/>
          <w:u w:val="none" w:color="auto"/>
          <w14:textFill>
            <w14:solidFill>
              <w14:schemeClr w14:val="tx1"/>
            </w14:solidFill>
          </w14:textFill>
        </w:rPr>
      </w:pPr>
      <w:r>
        <w:rPr>
          <w:rFonts w:hint="eastAsia" w:ascii="仿宋_GB2312" w:hAnsi="仿宋_GB2312" w:eastAsia="仿宋_GB2312" w:cs="仿宋_GB2312"/>
          <w:b/>
          <w:bCs/>
          <w:color w:val="000000" w:themeColor="text1"/>
          <w:sz w:val="32"/>
          <w:szCs w:val="32"/>
          <w:u w:val="none" w:color="auto"/>
          <w:lang w:eastAsia="zh-CN"/>
          <w14:textFill>
            <w14:solidFill>
              <w14:schemeClr w14:val="tx1"/>
            </w14:solidFill>
          </w14:textFill>
        </w:rPr>
        <w:t>关于“村养殖户违规排污现象普遍存在，村居环境情况不容乐观。张庄村1组信晓伟养猪粪便露天排放，堆积外面。张庄村3组王名洪养牛户容户貌差”问题的整改情况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u w:val="none" w:color="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u w:val="none" w:color="auto"/>
          <w14:textFill>
            <w14:solidFill>
              <w14:schemeClr w14:val="tx1"/>
            </w14:solidFill>
          </w14:textFill>
        </w:rPr>
      </w:pPr>
      <w:r>
        <w:rPr>
          <w:rFonts w:hint="eastAsia" w:ascii="仿宋_GB2312" w:hAnsi="仿宋_GB2312" w:eastAsia="仿宋_GB2312" w:cs="仿宋_GB2312"/>
          <w:color w:val="000000" w:themeColor="text1"/>
          <w:sz w:val="32"/>
          <w:szCs w:val="32"/>
          <w:u w:val="none" w:color="auto"/>
          <w14:textFill>
            <w14:solidFill>
              <w14:schemeClr w14:val="tx1"/>
            </w14:solidFill>
          </w14:textFill>
        </w:rPr>
        <w:t>一是持续开展农村人居环境整治工作，在乡党委政府指导下，张庄村持续开展人居环境整治工作，真刀真枪开展“六清”治理“六乱”，建设好“美丽乡村”项目，村容村貌得到了彻底改变。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u w:val="none" w:color="auto"/>
          <w14:textFill>
            <w14:solidFill>
              <w14:schemeClr w14:val="tx1"/>
            </w14:solidFill>
          </w14:textFill>
        </w:rPr>
      </w:pPr>
      <w:r>
        <w:rPr>
          <w:rFonts w:hint="eastAsia" w:ascii="仿宋_GB2312" w:hAnsi="仿宋_GB2312" w:eastAsia="仿宋_GB2312" w:cs="仿宋_GB2312"/>
          <w:color w:val="000000" w:themeColor="text1"/>
          <w:sz w:val="32"/>
          <w:szCs w:val="32"/>
          <w:u w:val="none" w:color="auto"/>
          <w14:textFill>
            <w14:solidFill>
              <w14:schemeClr w14:val="tx1"/>
            </w14:solidFill>
          </w14:textFill>
        </w:rPr>
        <w:t>二是针对养殖污染问题，乡畜牧站、乡环保站联合出动，对相关养殖户污染问题开展整治工作，要求各户在期限时间内建设好沉淀池，清理产生的污染物，信晓伟、王名洪均已对养殖排污问题进行了清理。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000000" w:themeColor="text1"/>
          <w:sz w:val="32"/>
          <w:szCs w:val="32"/>
          <w:u w:val="none" w:color="auto"/>
          <w14:textFill>
            <w14:solidFill>
              <w14:schemeClr w14:val="tx1"/>
            </w14:solidFill>
          </w14:textFill>
        </w:rPr>
      </w:pPr>
      <w:r>
        <w:rPr>
          <w:rFonts w:hint="eastAsia" w:ascii="仿宋_GB2312" w:hAnsi="仿宋_GB2312" w:eastAsia="仿宋_GB2312" w:cs="仿宋_GB2312"/>
          <w:color w:val="000000" w:themeColor="text1"/>
          <w:sz w:val="32"/>
          <w:szCs w:val="32"/>
          <w:u w:val="none" w:color="auto"/>
          <w14:textFill>
            <w14:solidFill>
              <w14:schemeClr w14:val="tx1"/>
            </w14:solidFill>
          </w14:textFill>
        </w:rPr>
        <w:t xml:space="preserve"> </w:t>
      </w:r>
      <w:r>
        <w:rPr>
          <w:rFonts w:hint="eastAsia" w:ascii="黑体" w:hAnsi="黑体" w:eastAsia="黑体" w:cs="黑体"/>
          <w:color w:val="000000" w:themeColor="text1"/>
          <w:sz w:val="32"/>
          <w:szCs w:val="32"/>
          <w:u w:val="none" w:color="auto"/>
          <w:lang w:eastAsia="zh-CN"/>
          <w14:textFill>
            <w14:solidFill>
              <w14:schemeClr w14:val="tx1"/>
            </w14:solidFill>
          </w14:textFill>
        </w:rPr>
        <w:t>九</w:t>
      </w:r>
      <w:r>
        <w:rPr>
          <w:rFonts w:hint="eastAsia" w:ascii="黑体" w:hAnsi="黑体" w:eastAsia="黑体" w:cs="黑体"/>
          <w:color w:val="000000" w:themeColor="text1"/>
          <w:sz w:val="32"/>
          <w:szCs w:val="32"/>
          <w:u w:val="none" w:color="auto"/>
          <w14:textFill>
            <w14:solidFill>
              <w14:schemeClr w14:val="tx1"/>
            </w14:solidFill>
          </w14:textFill>
        </w:rPr>
        <w:t>、持续整改的任务和举措</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u w:val="none" w:color="auto"/>
          <w14:textFill>
            <w14:solidFill>
              <w14:schemeClr w14:val="tx1"/>
            </w14:solidFill>
          </w14:textFill>
        </w:rPr>
      </w:pPr>
      <w:r>
        <w:rPr>
          <w:rFonts w:hint="eastAsia" w:ascii="仿宋_GB2312" w:hAnsi="仿宋_GB2312" w:eastAsia="仿宋_GB2312" w:cs="仿宋_GB2312"/>
          <w:color w:val="000000" w:themeColor="text1"/>
          <w:sz w:val="32"/>
          <w:szCs w:val="32"/>
          <w:u w:val="none" w:color="auto"/>
          <w14:textFill>
            <w14:solidFill>
              <w14:schemeClr w14:val="tx1"/>
            </w14:solidFill>
          </w14:textFill>
        </w:rPr>
        <w:t>下一步，前高庙乡党委将始终坚持问题导向，紧紧围绕县委巡察组反馈的问题，站在讲政治、守纪律的高度，强化统筹意识，坚持效果导向，把整改落实与严格履行“两个责任”结合起来，与我们乡正在开展的各项重点工作结合起来，进一步加强领导班子和干部队伍建设，进一步加强党风廉政建设和反腐败工作，明确工作目标，以村居巡察整改为起点，为动力，为标杆，持续抓好整改落实工作，切实巩固整改成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u w:val="none" w:color="auto"/>
          <w14:textFill>
            <w14:solidFill>
              <w14:schemeClr w14:val="tx1"/>
            </w14:solidFill>
          </w14:textFill>
        </w:rPr>
      </w:pPr>
      <w:r>
        <w:rPr>
          <w:rFonts w:hint="eastAsia" w:ascii="仿宋_GB2312" w:hAnsi="仿宋_GB2312" w:eastAsia="仿宋_GB2312" w:cs="仿宋_GB2312"/>
          <w:color w:val="000000" w:themeColor="text1"/>
          <w:sz w:val="32"/>
          <w:szCs w:val="32"/>
          <w:u w:val="none" w:color="auto"/>
          <w14:textFill>
            <w14:solidFill>
              <w14:schemeClr w14:val="tx1"/>
            </w14:solidFill>
          </w14:textFill>
        </w:rPr>
        <w:t>一是抓紧抓牢“两个责任”。乡党委要进一步履行从严管党治党主体责任，加强作风和纪律建设，坚持问题导向、立行立改，把腐败案件查处、严肃财经纪律、“四风”整治和对重要部门、重点岗位、关键环节的监管等问题作为整改工作的重点，持之以恒抓好整改落实工作，巩固整改成果，防止问题反弹。乡纪委要紧紧围绕党风廉政建设和反腐败斗争这个中心，不断强化监督执纪问责，切实担负起监督责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u w:val="none" w:color="auto"/>
          <w14:textFill>
            <w14:solidFill>
              <w14:schemeClr w14:val="tx1"/>
            </w14:solidFill>
          </w14:textFill>
        </w:rPr>
      </w:pPr>
      <w:r>
        <w:rPr>
          <w:rFonts w:hint="eastAsia" w:ascii="仿宋_GB2312" w:hAnsi="仿宋_GB2312" w:eastAsia="仿宋_GB2312" w:cs="仿宋_GB2312"/>
          <w:color w:val="000000" w:themeColor="text1"/>
          <w:sz w:val="32"/>
          <w:szCs w:val="32"/>
          <w:u w:val="none" w:color="auto"/>
          <w14:textFill>
            <w14:solidFill>
              <w14:schemeClr w14:val="tx1"/>
            </w14:solidFill>
          </w14:textFill>
        </w:rPr>
        <w:t>二是建立健全长效机制。对待巡察工作，不能就事论事，不能敷衍了事，不能应付差事，更不能一阵风、走过场、流于形式，必须坚持以“边巡察、边整改”、“两不误、两促进”，自觉把巡察工作与业务工作融为一体，以良好的工作业绩来验证巡察成果，以扎实的整改成效来体现巡察成果，努力建立巡察工作长效机制。龙潭村、下庙村、任桥村、王楼村、徐寨村、焦岗村在积极整改解决问题的同时，更加注重建章立制，坚持用制度管权、管事、管人、管物，通过建立完善规章制度，促进工作规范管理，不断扩大巡察成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u w:val="none" w:color="auto"/>
          <w14:textFill>
            <w14:solidFill>
              <w14:schemeClr w14:val="tx1"/>
            </w14:solidFill>
          </w14:textFill>
        </w:rPr>
      </w:pPr>
      <w:r>
        <w:rPr>
          <w:rFonts w:hint="eastAsia" w:ascii="仿宋_GB2312" w:hAnsi="仿宋_GB2312" w:eastAsia="仿宋_GB2312" w:cs="仿宋_GB2312"/>
          <w:color w:val="000000" w:themeColor="text1"/>
          <w:sz w:val="32"/>
          <w:szCs w:val="32"/>
          <w:u w:val="none" w:color="auto"/>
          <w14:textFill>
            <w14:solidFill>
              <w14:schemeClr w14:val="tx1"/>
            </w14:solidFill>
          </w14:textFill>
        </w:rPr>
        <w:t>三是充分运用整改成果。通过此次延伸巡察村居工作，进一步强化纪律意识和组织观念，重要问题、重大事项要及时请示报告和民主协商，决不允许无视组织、违反制度、背离群众，确保上级决策部署在前高庙乡得到不折不扣的贯彻落实。全面加强思想政治建设，广泛开展正面典型教育和反面警示教育，解决好“总开关”问题，筑牢“不想腐”的思想防线。继续推进腐败易发多发领域建章立制，尤其要强化制度执行落实，加快形成“不能腐”的长效机制。严格执行中央八项规定精神和省市县委有关规定，从严惩处顶风违纪行为，着力搞好各项突出问题专项整治。各级干部要紧紧围绕全乡工作中心，强化“田园新野”发展理念指引，突出美丽乡村、基础设施、生态建设、民生保障等重点工作，全力投入到“乡村振兴”战略中来，为新野县“十四五”开局之年奋力开创前高庙乡经济社会发展新局面，为建设“活力新野、田园新野、幸福新野”做出应有的贡献。</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627" w:firstLineChars="196"/>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欢迎广大干部群众对</w:t>
      </w:r>
      <w:r>
        <w:rPr>
          <w:rFonts w:hint="eastAsia" w:ascii="仿宋_GB2312" w:hAnsi="仿宋_GB2312" w:eastAsia="仿宋_GB2312" w:cs="仿宋_GB2312"/>
          <w:sz w:val="32"/>
          <w:szCs w:val="32"/>
          <w:lang w:eastAsia="zh-CN"/>
        </w:rPr>
        <w:t>巡察</w:t>
      </w:r>
      <w:r>
        <w:rPr>
          <w:rFonts w:hint="eastAsia" w:ascii="仿宋_GB2312" w:hAnsi="仿宋_GB2312" w:eastAsia="仿宋_GB2312" w:cs="仿宋_GB2312"/>
          <w:sz w:val="32"/>
          <w:szCs w:val="32"/>
        </w:rPr>
        <w:t>整改落实情况进行监督。如有意见和建议，请及时向我们反映。联系方式：电话</w:t>
      </w:r>
      <w:r>
        <w:rPr>
          <w:rFonts w:hint="eastAsia" w:ascii="仿宋_GB2312" w:hAnsi="仿宋_GB2312" w:eastAsia="仿宋_GB2312" w:cs="仿宋_GB2312"/>
          <w:sz w:val="32"/>
          <w:szCs w:val="32"/>
          <w:lang w:val="en-US" w:eastAsia="zh-CN"/>
        </w:rPr>
        <w:t>:13782014969</w:t>
      </w:r>
      <w:r>
        <w:rPr>
          <w:rFonts w:hint="eastAsia" w:ascii="仿宋_GB2312" w:hAnsi="仿宋_GB2312" w:eastAsia="仿宋_GB2312" w:cs="仿宋_GB2312"/>
          <w:sz w:val="32"/>
          <w:szCs w:val="32"/>
        </w:rPr>
        <w:t>；邮政信箱</w:t>
      </w:r>
      <w:r>
        <w:rPr>
          <w:rFonts w:hint="eastAsia" w:ascii="仿宋_GB2312" w:hAnsi="仿宋_GB2312" w:eastAsia="仿宋_GB2312" w:cs="仿宋_GB2312"/>
          <w:sz w:val="32"/>
          <w:szCs w:val="32"/>
          <w:lang w:val="en-US" w:eastAsia="zh-CN"/>
        </w:rPr>
        <w:t>:新野县前高庙乡政府党政办收</w:t>
      </w:r>
      <w:r>
        <w:rPr>
          <w:rFonts w:hint="eastAsia" w:ascii="仿宋_GB2312" w:hAnsi="仿宋_GB2312" w:eastAsia="仿宋_GB2312" w:cs="仿宋_GB2312"/>
          <w:sz w:val="32"/>
          <w:szCs w:val="32"/>
        </w:rPr>
        <w:t>；电子邮箱</w:t>
      </w:r>
      <w:r>
        <w:rPr>
          <w:rFonts w:hint="eastAsia" w:ascii="仿宋_GB2312" w:hAnsi="仿宋_GB2312" w:eastAsia="仿宋_GB2312" w:cs="仿宋_GB2312"/>
          <w:sz w:val="32"/>
          <w:szCs w:val="32"/>
          <w:lang w:eastAsia="zh-CN"/>
        </w:rPr>
        <w:t>：qgmxdzb@163.com</w:t>
      </w:r>
      <w:r>
        <w:rPr>
          <w:rFonts w:hint="eastAsia" w:ascii="仿宋_GB2312" w:hAnsi="仿宋_GB2312" w:eastAsia="仿宋_GB2312" w:cs="仿宋_GB2312"/>
          <w:sz w:val="32"/>
          <w:szCs w:val="32"/>
        </w:rPr>
        <w:t>。</w:t>
      </w:r>
    </w:p>
    <w:p>
      <w:pPr>
        <w:rPr>
          <w:rFonts w:hint="default" w:eastAsia="仿宋_GB231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u w:val="none" w:color="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u w:val="none" w:color="auto"/>
          <w14:textFill>
            <w14:solidFill>
              <w14:schemeClr w14:val="tx1"/>
            </w14:solidFill>
          </w14:textFill>
        </w:rPr>
      </w:pPr>
      <w:r>
        <w:rPr>
          <w:rFonts w:hint="eastAsia" w:ascii="仿宋_GB2312" w:hAnsi="仿宋_GB2312" w:eastAsia="仿宋_GB2312" w:cs="仿宋_GB2312"/>
          <w:color w:val="000000" w:themeColor="text1"/>
          <w:sz w:val="32"/>
          <w:szCs w:val="32"/>
          <w:u w:val="none" w:color="auto"/>
          <w14:textFill>
            <w14:solidFill>
              <w14:schemeClr w14:val="tx1"/>
            </w14:solidFill>
          </w14:textFill>
        </w:rPr>
        <w:t xml:space="preserve">                              中共前高庙乡委员会                                                   </w:t>
      </w:r>
    </w:p>
    <w:p>
      <w:pPr>
        <w:keepNext w:val="0"/>
        <w:keepLines w:val="0"/>
        <w:pageBreakBefore w:val="0"/>
        <w:widowControl w:val="0"/>
        <w:kinsoku/>
        <w:wordWrap/>
        <w:overflowPunct/>
        <w:topLinePunct w:val="0"/>
        <w:autoSpaceDE/>
        <w:autoSpaceDN/>
        <w:bidi w:val="0"/>
        <w:adjustRightInd/>
        <w:snapToGrid/>
        <w:spacing w:line="540" w:lineRule="exact"/>
        <w:ind w:firstLine="5600" w:firstLineChars="175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u w:val="none" w:color="auto"/>
          <w14:textFill>
            <w14:solidFill>
              <w14:schemeClr w14:val="tx1"/>
            </w14:solidFill>
          </w14:textFill>
        </w:rPr>
        <w:t>202</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u w:val="none" w:color="auto"/>
          <w14:textFill>
            <w14:solidFill>
              <w14:schemeClr w14:val="tx1"/>
            </w14:solidFill>
          </w14:textFill>
        </w:rPr>
        <w:t>年</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u w:val="none" w:color="auto"/>
          <w14:textFill>
            <w14:solidFill>
              <w14:schemeClr w14:val="tx1"/>
            </w14:solidFill>
          </w14:textFill>
        </w:rPr>
        <w:t>月</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u w:val="none" w:color="auto"/>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color w:val="000000" w:themeColor="text1"/>
          <w:sz w:val="32"/>
          <w:szCs w:val="32"/>
          <w:u w:val="none" w:color="auto"/>
          <w:lang w:val="en-US"/>
          <w14:textFill>
            <w14:solidFill>
              <w14:schemeClr w14:val="tx1"/>
            </w14:solidFill>
          </w14:textFill>
        </w:rPr>
      </w:pPr>
      <w:r>
        <w:rPr>
          <w:rFonts w:hint="default"/>
          <w:lang w:val="en-US"/>
        </w:rPr>
        <w:t xml:space="preserve">         </w:t>
      </w:r>
    </w:p>
    <w:sectPr>
      <w:footerReference r:id="rId3" w:type="default"/>
      <w:pgSz w:w="11906" w:h="16838"/>
      <w:pgMar w:top="1701" w:right="1417" w:bottom="1417" w:left="1701"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FAEDB1"/>
    <w:multiLevelType w:val="singleLevel"/>
    <w:tmpl w:val="BAFAEDB1"/>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xM2I3MDJlOGRiMGM4ZjZlNTc0MjdkNDFlOTE2NjAifQ=="/>
  </w:docVars>
  <w:rsids>
    <w:rsidRoot w:val="46947E4D"/>
    <w:rsid w:val="0B6E0B2C"/>
    <w:rsid w:val="12C16B00"/>
    <w:rsid w:val="135C6485"/>
    <w:rsid w:val="175A2492"/>
    <w:rsid w:val="199A2130"/>
    <w:rsid w:val="29043B33"/>
    <w:rsid w:val="2B885FEA"/>
    <w:rsid w:val="412D2400"/>
    <w:rsid w:val="46106998"/>
    <w:rsid w:val="46947E4D"/>
    <w:rsid w:val="4A2E324A"/>
    <w:rsid w:val="4D360B26"/>
    <w:rsid w:val="4D425C73"/>
    <w:rsid w:val="51C231D6"/>
    <w:rsid w:val="52D25D57"/>
    <w:rsid w:val="5610772B"/>
    <w:rsid w:val="5C3A0F2B"/>
    <w:rsid w:val="6A7A48B2"/>
    <w:rsid w:val="70804811"/>
    <w:rsid w:val="7DE05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rPr>
      <w:rFonts w:hint="eastAsia"/>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11016</Words>
  <Characters>11326</Characters>
  <Lines>0</Lines>
  <Paragraphs>0</Paragraphs>
  <TotalTime>27</TotalTime>
  <ScaleCrop>false</ScaleCrop>
  <LinksUpToDate>false</LinksUpToDate>
  <CharactersWithSpaces>11470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2022-11-22T09:01:00Z</dcterms:created>
  <dc:creator>阳光</dc:creator>
  <cp:lastModifiedBy>梓明</cp:lastModifiedBy>
  <dcterms:modified xsi:type="dcterms:W3CDTF">2023-03-31T01:54:33Z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1461D09861C24B15A69A924D970A6FC7</vt:lpwstr>
  </property>
</Properties>
</file>