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新野县</w:t>
      </w:r>
      <w:r>
        <w:rPr>
          <w:rFonts w:hint="eastAsia"/>
          <w:sz w:val="36"/>
          <w:szCs w:val="36"/>
          <w:lang w:eastAsia="zh-CN"/>
        </w:rPr>
        <w:t>本级</w:t>
      </w:r>
      <w:r>
        <w:rPr>
          <w:rFonts w:hint="eastAsia"/>
          <w:sz w:val="36"/>
          <w:szCs w:val="36"/>
          <w:lang w:val="en-US" w:eastAsia="zh-CN"/>
        </w:rPr>
        <w:t>2021</w:t>
      </w:r>
      <w:r>
        <w:rPr>
          <w:rFonts w:hint="eastAsia"/>
          <w:sz w:val="36"/>
          <w:szCs w:val="36"/>
        </w:rPr>
        <w:t>年三公经费增减变化情况说明</w:t>
      </w:r>
    </w:p>
    <w:p>
      <w:pPr>
        <w:spacing w:line="220" w:lineRule="atLeast"/>
        <w:rPr>
          <w:rFonts w:hint="eastAsia"/>
          <w:sz w:val="32"/>
          <w:szCs w:val="32"/>
        </w:rPr>
      </w:pPr>
    </w:p>
    <w:p>
      <w:pPr>
        <w:shd w:val="clear" w:color="auto" w:fill="FFFFFF"/>
        <w:spacing w:line="570" w:lineRule="atLeast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我县本级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年“三公经费”支出</w:t>
      </w:r>
      <w:r>
        <w:rPr>
          <w:rFonts w:hint="eastAsia"/>
          <w:sz w:val="32"/>
          <w:szCs w:val="32"/>
          <w:lang w:val="en-US" w:eastAsia="zh-CN"/>
        </w:rPr>
        <w:t>1424</w:t>
      </w:r>
      <w:r>
        <w:rPr>
          <w:rFonts w:hint="eastAsia"/>
          <w:sz w:val="32"/>
          <w:szCs w:val="32"/>
        </w:rPr>
        <w:t>万元，为年初预算</w:t>
      </w:r>
      <w:r>
        <w:rPr>
          <w:rFonts w:hint="eastAsia"/>
          <w:sz w:val="32"/>
          <w:szCs w:val="32"/>
          <w:lang w:val="en-US" w:eastAsia="zh-CN"/>
        </w:rPr>
        <w:t>68.2</w:t>
      </w:r>
      <w:r>
        <w:rPr>
          <w:rFonts w:hint="eastAsia"/>
          <w:sz w:val="32"/>
          <w:szCs w:val="32"/>
        </w:rPr>
        <w:t>%，同比下降</w:t>
      </w:r>
      <w:r>
        <w:rPr>
          <w:rFonts w:hint="eastAsia"/>
          <w:sz w:val="32"/>
          <w:szCs w:val="32"/>
          <w:lang w:val="en-US" w:eastAsia="zh-CN"/>
        </w:rPr>
        <w:t>17.1</w:t>
      </w:r>
      <w:r>
        <w:rPr>
          <w:rFonts w:hint="eastAsia"/>
          <w:sz w:val="32"/>
          <w:szCs w:val="32"/>
        </w:rPr>
        <w:t>%。下降原因：根据河南省人民政府办公厅关于贯彻落实国办发〔2013〕105号文件精神进一步做好“约法三章”督促检查工作的意见和南阳市违反中央八项规定、省若干意见和市十项规定精神处理办法(试行)等精神，严格按照“三公”经费的预算管理，加大监督力度，压缩一般性支出。</w:t>
      </w:r>
      <w:bookmarkStart w:id="0" w:name="_GoBack"/>
      <w:bookmarkEnd w:id="0"/>
    </w:p>
    <w:p>
      <w:pPr>
        <w:spacing w:line="220" w:lineRule="atLeast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WQ0ZDYwYTdhZTZjYmFlMmY4NmZhYjgwYWI0OWRkOGEifQ=="/>
  </w:docVars>
  <w:rsids>
    <w:rsidRoot w:val="00D31D50"/>
    <w:rsid w:val="00323B43"/>
    <w:rsid w:val="003D37D8"/>
    <w:rsid w:val="00426133"/>
    <w:rsid w:val="004358AB"/>
    <w:rsid w:val="006B3FAA"/>
    <w:rsid w:val="008B7726"/>
    <w:rsid w:val="008F7869"/>
    <w:rsid w:val="00A84FBC"/>
    <w:rsid w:val="00B61B54"/>
    <w:rsid w:val="00D31D50"/>
    <w:rsid w:val="0ECE0202"/>
    <w:rsid w:val="10FC34BF"/>
    <w:rsid w:val="151E631E"/>
    <w:rsid w:val="4F2E4756"/>
    <w:rsid w:val="643318FE"/>
    <w:rsid w:val="72B3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195</Characters>
  <Lines>1</Lines>
  <Paragraphs>1</Paragraphs>
  <TotalTime>13</TotalTime>
  <ScaleCrop>false</ScaleCrop>
  <LinksUpToDate>false</LinksUpToDate>
  <CharactersWithSpaces>195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2022-11-11T00:50:27Z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16D56D13D1C649879129B685DF44C962</vt:lpwstr>
  </property>
</Properties>
</file>