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50" w:lineRule="atLeast"/>
        <w:jc w:val="center"/>
        <w:rPr>
          <w:rFonts w:hint="eastAsia" w:ascii="微软雅黑" w:hAnsi="微软雅黑" w:eastAsia="微软雅黑"/>
          <w:color w:val="333333"/>
          <w:sz w:val="44"/>
          <w:szCs w:val="44"/>
        </w:rPr>
      </w:pPr>
      <w:r>
        <w:rPr>
          <w:rFonts w:hint="eastAsia" w:ascii="微软雅黑" w:hAnsi="微软雅黑" w:eastAsia="微软雅黑"/>
          <w:color w:val="333333"/>
          <w:sz w:val="44"/>
          <w:szCs w:val="44"/>
        </w:rPr>
        <w:t>新野县</w:t>
      </w:r>
      <w:r>
        <w:rPr>
          <w:rFonts w:hint="eastAsia" w:ascii="微软雅黑" w:hAnsi="微软雅黑" w:eastAsia="微软雅黑"/>
          <w:color w:val="333333"/>
          <w:sz w:val="44"/>
          <w:szCs w:val="44"/>
          <w:lang w:val="en-US" w:eastAsia="zh-CN"/>
        </w:rPr>
        <w:t>2021年</w:t>
      </w:r>
      <w:r>
        <w:rPr>
          <w:rFonts w:hint="eastAsia" w:ascii="微软雅黑" w:hAnsi="微软雅黑" w:eastAsia="微软雅黑"/>
          <w:color w:val="333333"/>
          <w:sz w:val="44"/>
          <w:szCs w:val="44"/>
        </w:rPr>
        <w:t>转移支付情况说明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  <w:sz w:val="21"/>
          <w:szCs w:val="21"/>
        </w:rPr>
      </w:pP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  <w:sz w:val="21"/>
          <w:szCs w:val="21"/>
        </w:rPr>
      </w:pP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640" w:firstLineChars="200"/>
        <w:rPr>
          <w:rFonts w:ascii="微软雅黑" w:hAnsi="微软雅黑" w:eastAsia="微软雅黑"/>
          <w:color w:val="333333"/>
          <w:sz w:val="32"/>
          <w:szCs w:val="32"/>
        </w:rPr>
      </w:pPr>
      <w:r>
        <w:rPr>
          <w:rFonts w:hint="eastAsia" w:ascii="微软雅黑" w:hAnsi="微软雅黑" w:eastAsia="微软雅黑"/>
          <w:color w:val="333333"/>
          <w:sz w:val="32"/>
          <w:szCs w:val="32"/>
          <w:lang w:val="en-US" w:eastAsia="zh-CN"/>
        </w:rPr>
        <w:t>2021年</w:t>
      </w:r>
      <w:r>
        <w:rPr>
          <w:rFonts w:hint="eastAsia" w:ascii="微软雅黑" w:hAnsi="微软雅黑" w:eastAsia="微软雅黑"/>
          <w:color w:val="333333"/>
          <w:sz w:val="32"/>
          <w:szCs w:val="32"/>
        </w:rPr>
        <w:t>新野县一般公共预算收入完成</w:t>
      </w:r>
      <w:r>
        <w:rPr>
          <w:rFonts w:hint="eastAsia" w:ascii="微软雅黑" w:hAnsi="微软雅黑" w:eastAsia="微软雅黑"/>
          <w:color w:val="333333"/>
          <w:sz w:val="32"/>
          <w:szCs w:val="32"/>
          <w:lang w:val="en-US" w:eastAsia="zh-CN"/>
        </w:rPr>
        <w:t>94450</w:t>
      </w:r>
      <w:r>
        <w:rPr>
          <w:rFonts w:hint="eastAsia" w:ascii="微软雅黑" w:hAnsi="微软雅黑" w:eastAsia="微软雅黑"/>
          <w:color w:val="333333"/>
          <w:sz w:val="32"/>
          <w:szCs w:val="32"/>
        </w:rPr>
        <w:t>万元，上级补助收入</w:t>
      </w:r>
      <w:r>
        <w:rPr>
          <w:rFonts w:hint="eastAsia" w:ascii="微软雅黑" w:hAnsi="微软雅黑" w:eastAsia="微软雅黑"/>
          <w:color w:val="333333"/>
          <w:sz w:val="32"/>
          <w:szCs w:val="32"/>
          <w:lang w:val="en-US" w:eastAsia="zh-CN"/>
        </w:rPr>
        <w:t>288698</w:t>
      </w:r>
      <w:r>
        <w:rPr>
          <w:rFonts w:hint="eastAsia" w:ascii="微软雅黑" w:hAnsi="微软雅黑" w:eastAsia="微软雅黑"/>
          <w:color w:val="333333"/>
          <w:sz w:val="32"/>
          <w:szCs w:val="32"/>
        </w:rPr>
        <w:t>万元，其中：返还性收入6886万元、一般性转移支付收入</w:t>
      </w:r>
      <w:r>
        <w:rPr>
          <w:rFonts w:hint="eastAsia" w:ascii="微软雅黑" w:hAnsi="微软雅黑" w:eastAsia="微软雅黑"/>
          <w:color w:val="333333"/>
          <w:sz w:val="32"/>
          <w:szCs w:val="32"/>
          <w:lang w:val="en-US" w:eastAsia="zh-CN"/>
        </w:rPr>
        <w:t>255135</w:t>
      </w:r>
      <w:r>
        <w:rPr>
          <w:rFonts w:hint="eastAsia" w:ascii="微软雅黑" w:hAnsi="微软雅黑" w:eastAsia="微软雅黑"/>
          <w:color w:val="333333"/>
          <w:sz w:val="32"/>
          <w:szCs w:val="32"/>
        </w:rPr>
        <w:t>万元、专项转移支付收入</w:t>
      </w:r>
      <w:r>
        <w:rPr>
          <w:rFonts w:hint="eastAsia" w:ascii="微软雅黑" w:hAnsi="微软雅黑" w:eastAsia="微软雅黑"/>
          <w:color w:val="333333"/>
          <w:sz w:val="32"/>
          <w:szCs w:val="32"/>
          <w:lang w:val="en-US" w:eastAsia="zh-CN"/>
        </w:rPr>
        <w:t>26677</w:t>
      </w:r>
      <w:r>
        <w:rPr>
          <w:rFonts w:hint="eastAsia" w:ascii="微软雅黑" w:hAnsi="微软雅黑" w:eastAsia="微软雅黑"/>
          <w:color w:val="333333"/>
          <w:sz w:val="32"/>
          <w:szCs w:val="32"/>
        </w:rPr>
        <w:t>万元。上年结余</w:t>
      </w:r>
      <w:r>
        <w:rPr>
          <w:rFonts w:hint="eastAsia" w:ascii="微软雅黑" w:hAnsi="微软雅黑" w:eastAsia="微软雅黑"/>
          <w:color w:val="333333"/>
          <w:sz w:val="32"/>
          <w:szCs w:val="32"/>
          <w:lang w:val="en-US" w:eastAsia="zh-CN"/>
        </w:rPr>
        <w:t>1995</w:t>
      </w:r>
      <w:r>
        <w:rPr>
          <w:rFonts w:hint="eastAsia" w:ascii="微软雅黑" w:hAnsi="微软雅黑" w:eastAsia="微软雅黑"/>
          <w:color w:val="333333"/>
          <w:sz w:val="32"/>
          <w:szCs w:val="32"/>
        </w:rPr>
        <w:t>万元，调入资金</w:t>
      </w:r>
      <w:r>
        <w:rPr>
          <w:rFonts w:hint="eastAsia" w:ascii="微软雅黑" w:hAnsi="微软雅黑" w:eastAsia="微软雅黑"/>
          <w:color w:val="333333"/>
          <w:sz w:val="32"/>
          <w:szCs w:val="32"/>
          <w:lang w:val="en-US" w:eastAsia="zh-CN"/>
        </w:rPr>
        <w:t>11385</w:t>
      </w:r>
      <w:r>
        <w:rPr>
          <w:rFonts w:hint="eastAsia" w:ascii="微软雅黑" w:hAnsi="微软雅黑" w:eastAsia="微软雅黑"/>
          <w:color w:val="333333"/>
          <w:sz w:val="32"/>
          <w:szCs w:val="32"/>
        </w:rPr>
        <w:t>万元，地方政府一般债务转贷收入</w:t>
      </w:r>
      <w:r>
        <w:rPr>
          <w:rFonts w:hint="eastAsia" w:ascii="微软雅黑" w:hAnsi="微软雅黑" w:eastAsia="微软雅黑"/>
          <w:color w:val="333333"/>
          <w:sz w:val="32"/>
          <w:szCs w:val="32"/>
          <w:lang w:val="en-US" w:eastAsia="zh-CN"/>
        </w:rPr>
        <w:t>37000</w:t>
      </w:r>
      <w:r>
        <w:rPr>
          <w:rFonts w:hint="eastAsia" w:ascii="微软雅黑" w:hAnsi="微软雅黑" w:eastAsia="微软雅黑"/>
          <w:color w:val="333333"/>
          <w:sz w:val="32"/>
          <w:szCs w:val="32"/>
        </w:rPr>
        <w:t>万元，合计</w:t>
      </w:r>
      <w:r>
        <w:rPr>
          <w:rFonts w:hint="eastAsia" w:ascii="微软雅黑" w:hAnsi="微软雅黑" w:eastAsia="微软雅黑"/>
          <w:color w:val="333333"/>
          <w:sz w:val="32"/>
          <w:szCs w:val="32"/>
          <w:lang w:val="en-US" w:eastAsia="zh-CN"/>
        </w:rPr>
        <w:t>423528</w:t>
      </w:r>
      <w:r>
        <w:rPr>
          <w:rFonts w:hint="eastAsia" w:ascii="微软雅黑" w:hAnsi="微软雅黑" w:eastAsia="微软雅黑"/>
          <w:color w:val="333333"/>
          <w:sz w:val="32"/>
          <w:szCs w:val="32"/>
        </w:rPr>
        <w:t>万元。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  <w:sz w:val="32"/>
          <w:szCs w:val="32"/>
        </w:rPr>
      </w:pPr>
      <w:r>
        <w:rPr>
          <w:rFonts w:hint="eastAsia" w:ascii="微软雅黑" w:hAnsi="微软雅黑" w:eastAsia="微软雅黑"/>
          <w:color w:val="333333"/>
          <w:sz w:val="32"/>
          <w:szCs w:val="32"/>
        </w:rPr>
        <w:t xml:space="preserve">　　 </w:t>
      </w:r>
      <w:r>
        <w:rPr>
          <w:rFonts w:hint="eastAsia" w:ascii="微软雅黑" w:hAnsi="微软雅黑" w:eastAsia="微软雅黑"/>
          <w:color w:val="333333"/>
          <w:sz w:val="32"/>
          <w:szCs w:val="32"/>
          <w:lang w:val="en-US" w:eastAsia="zh-CN"/>
        </w:rPr>
        <w:t>2021年</w:t>
      </w:r>
      <w:r>
        <w:rPr>
          <w:rFonts w:hint="eastAsia" w:ascii="微软雅黑" w:hAnsi="微软雅黑" w:eastAsia="微软雅黑"/>
          <w:color w:val="333333"/>
          <w:sz w:val="32"/>
          <w:szCs w:val="32"/>
        </w:rPr>
        <w:t>新野县一般公共预算支出完成</w:t>
      </w:r>
      <w:r>
        <w:rPr>
          <w:rFonts w:hint="eastAsia" w:ascii="微软雅黑" w:hAnsi="微软雅黑" w:eastAsia="微软雅黑"/>
          <w:color w:val="333333"/>
          <w:sz w:val="32"/>
          <w:szCs w:val="32"/>
          <w:lang w:val="en-US" w:eastAsia="zh-CN"/>
        </w:rPr>
        <w:t>322858</w:t>
      </w:r>
      <w:r>
        <w:rPr>
          <w:rFonts w:hint="eastAsia" w:ascii="微软雅黑" w:hAnsi="微软雅黑" w:eastAsia="微软雅黑"/>
          <w:color w:val="333333"/>
          <w:sz w:val="32"/>
          <w:szCs w:val="32"/>
        </w:rPr>
        <w:t>万元，主要用于人员工资、维持正常运转，基础设施、教育、卫生、民生等方面。上解上级支出</w:t>
      </w:r>
      <w:r>
        <w:rPr>
          <w:rFonts w:hint="eastAsia" w:ascii="微软雅黑" w:hAnsi="微软雅黑" w:eastAsia="微软雅黑"/>
          <w:color w:val="333333"/>
          <w:sz w:val="32"/>
          <w:szCs w:val="32"/>
          <w:lang w:val="en-US" w:eastAsia="zh-CN"/>
        </w:rPr>
        <w:t>20540</w:t>
      </w:r>
      <w:r>
        <w:rPr>
          <w:rFonts w:hint="eastAsia" w:ascii="微软雅黑" w:hAnsi="微软雅黑" w:eastAsia="微软雅黑"/>
          <w:color w:val="333333"/>
          <w:sz w:val="32"/>
          <w:szCs w:val="32"/>
        </w:rPr>
        <w:t>万元，一般债务还本支出</w:t>
      </w:r>
      <w:r>
        <w:rPr>
          <w:rFonts w:hint="eastAsia" w:ascii="微软雅黑" w:hAnsi="微软雅黑" w:eastAsia="微软雅黑"/>
          <w:color w:val="333333"/>
          <w:sz w:val="32"/>
          <w:szCs w:val="32"/>
          <w:lang w:val="en-US" w:eastAsia="zh-CN"/>
        </w:rPr>
        <w:t>18168</w:t>
      </w:r>
      <w:r>
        <w:rPr>
          <w:rFonts w:hint="eastAsia" w:ascii="微软雅黑" w:hAnsi="微软雅黑" w:eastAsia="微软雅黑"/>
          <w:color w:val="333333"/>
          <w:sz w:val="32"/>
          <w:szCs w:val="32"/>
        </w:rPr>
        <w:t>万元。</w:t>
      </w:r>
    </w:p>
    <w:p>
      <w:pPr>
        <w:spacing w:line="220" w:lineRule="atLeast"/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WQ0ZDYwYTdhZTZjYmFlMmY4NmZhYjgwYWI0OWRkOGEifQ=="/>
  </w:docVars>
  <w:rsids>
    <w:rsidRoot w:val="00D31D50"/>
    <w:rsid w:val="00151D9E"/>
    <w:rsid w:val="001B28CD"/>
    <w:rsid w:val="00323B43"/>
    <w:rsid w:val="003C16F2"/>
    <w:rsid w:val="003D37D8"/>
    <w:rsid w:val="003E3908"/>
    <w:rsid w:val="00426133"/>
    <w:rsid w:val="004358AB"/>
    <w:rsid w:val="006E4C1C"/>
    <w:rsid w:val="008B7726"/>
    <w:rsid w:val="00D31D50"/>
    <w:rsid w:val="0286355B"/>
    <w:rsid w:val="044D4E38"/>
    <w:rsid w:val="093052DB"/>
    <w:rsid w:val="0CC26A35"/>
    <w:rsid w:val="11FF2D4C"/>
    <w:rsid w:val="143E3EEE"/>
    <w:rsid w:val="186C4B7D"/>
    <w:rsid w:val="1A564A79"/>
    <w:rsid w:val="1C1A4EFD"/>
    <w:rsid w:val="21113873"/>
    <w:rsid w:val="27D93CC2"/>
    <w:rsid w:val="39C32EC3"/>
    <w:rsid w:val="3AF111D6"/>
    <w:rsid w:val="3F1E34C5"/>
    <w:rsid w:val="47DE5528"/>
    <w:rsid w:val="50D20C54"/>
    <w:rsid w:val="53F2360D"/>
    <w:rsid w:val="58BF4279"/>
    <w:rsid w:val="5B685ADF"/>
    <w:rsid w:val="5E127950"/>
    <w:rsid w:val="60BF40AD"/>
    <w:rsid w:val="63B91484"/>
    <w:rsid w:val="670525BB"/>
    <w:rsid w:val="74D2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247</Characters>
  <Lines>1</Lines>
  <Paragraphs>1</Paragraphs>
  <TotalTime>21</TotalTime>
  <ScaleCrop>false</ScaleCrop>
  <LinksUpToDate>false</LinksUpToDate>
  <CharactersWithSpaces>250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2022-11-10T10:49:13Z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98B991C5EDFB4D359AFFE69B70F0D685</vt:lpwstr>
  </property>
</Properties>
</file>