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jc w:val="center"/>
        <w:textAlignment w:val="auto"/>
        <w:rPr>
          <w:rFonts w:hint="eastAsia" w:ascii="黑体" w:hAnsi="黑体" w:eastAsia="黑体" w:cs="黑体"/>
          <w:b w:val="0"/>
          <w:bCs w:val="0"/>
          <w:color w:val="auto"/>
          <w:spacing w:val="0"/>
          <w:sz w:val="44"/>
          <w:szCs w:val="44"/>
          <w:lang w:eastAsia="zh-CN"/>
        </w:rPr>
      </w:pPr>
      <w:r>
        <w:rPr>
          <w:rFonts w:hint="eastAsia" w:ascii="黑体" w:hAnsi="黑体" w:eastAsia="黑体" w:cs="黑体"/>
          <w:b w:val="0"/>
          <w:bCs w:val="0"/>
          <w:color w:val="auto"/>
          <w:spacing w:val="0"/>
          <w:sz w:val="44"/>
          <w:szCs w:val="44"/>
          <w:lang w:eastAsia="zh-CN"/>
        </w:rPr>
        <w:t>中共新野县鸭灌服务中心党支部</w:t>
      </w:r>
    </w:p>
    <w:p>
      <w:pPr>
        <w:widowControl w:val="0"/>
        <w:wordWrap/>
        <w:adjustRightInd/>
        <w:snapToGrid/>
        <w:spacing w:line="520" w:lineRule="exact"/>
        <w:jc w:val="center"/>
        <w:textAlignment w:val="auto"/>
        <w:rPr>
          <w:rFonts w:hint="eastAsia" w:ascii="黑体" w:hAnsi="黑体" w:eastAsia="黑体" w:cs="黑体"/>
          <w:b w:val="0"/>
          <w:bCs w:val="0"/>
          <w:color w:val="auto"/>
          <w:spacing w:val="0"/>
          <w:w w:val="110"/>
          <w:sz w:val="44"/>
          <w:szCs w:val="44"/>
          <w:lang w:val="en-US" w:eastAsia="zh-CN"/>
        </w:rPr>
      </w:pPr>
      <w:r>
        <w:rPr>
          <w:rFonts w:hint="eastAsia" w:ascii="黑体" w:hAnsi="黑体" w:eastAsia="黑体" w:cs="黑体"/>
          <w:b w:val="0"/>
          <w:bCs w:val="0"/>
          <w:color w:val="auto"/>
          <w:spacing w:val="0"/>
          <w:w w:val="110"/>
          <w:sz w:val="44"/>
          <w:szCs w:val="44"/>
          <w:lang w:eastAsia="zh-CN"/>
        </w:rPr>
        <w:t>关于县委第</w:t>
      </w:r>
      <w:r>
        <w:rPr>
          <w:rFonts w:hint="eastAsia" w:ascii="黑体" w:hAnsi="黑体" w:eastAsia="黑体" w:cs="黑体"/>
          <w:b w:val="0"/>
          <w:bCs w:val="0"/>
          <w:color w:val="auto"/>
          <w:spacing w:val="0"/>
          <w:w w:val="110"/>
          <w:sz w:val="44"/>
          <w:szCs w:val="44"/>
          <w:lang w:val="en-US" w:eastAsia="zh-CN"/>
        </w:rPr>
        <w:t>一</w:t>
      </w:r>
      <w:r>
        <w:rPr>
          <w:rFonts w:hint="eastAsia" w:ascii="黑体" w:hAnsi="黑体" w:eastAsia="黑体" w:cs="黑体"/>
          <w:b w:val="0"/>
          <w:bCs w:val="0"/>
          <w:color w:val="auto"/>
          <w:spacing w:val="0"/>
          <w:w w:val="110"/>
          <w:sz w:val="44"/>
          <w:szCs w:val="44"/>
          <w:lang w:eastAsia="zh-CN"/>
        </w:rPr>
        <w:t>巡察组巡察</w:t>
      </w:r>
      <w:r>
        <w:rPr>
          <w:rFonts w:hint="eastAsia" w:ascii="黑体" w:hAnsi="黑体" w:eastAsia="黑体" w:cs="黑体"/>
          <w:b w:val="0"/>
          <w:bCs w:val="0"/>
          <w:color w:val="auto"/>
          <w:spacing w:val="0"/>
          <w:w w:val="110"/>
          <w:sz w:val="44"/>
          <w:szCs w:val="44"/>
          <w:lang w:val="en-US" w:eastAsia="zh-CN"/>
        </w:rPr>
        <w:t>反馈意见</w:t>
      </w:r>
    </w:p>
    <w:p>
      <w:pPr>
        <w:widowControl w:val="0"/>
        <w:wordWrap/>
        <w:adjustRightInd/>
        <w:snapToGrid/>
        <w:spacing w:line="520" w:lineRule="exact"/>
        <w:jc w:val="center"/>
        <w:textAlignment w:val="auto"/>
        <w:rPr>
          <w:rFonts w:hint="eastAsia" w:ascii="黑体" w:hAnsi="黑体" w:eastAsia="黑体" w:cs="黑体"/>
          <w:b w:val="0"/>
          <w:bCs w:val="0"/>
          <w:color w:val="auto"/>
          <w:spacing w:val="0"/>
          <w:sz w:val="44"/>
          <w:szCs w:val="44"/>
          <w:lang w:eastAsia="zh-CN"/>
        </w:rPr>
      </w:pPr>
      <w:r>
        <w:rPr>
          <w:rFonts w:hint="eastAsia" w:ascii="黑体" w:hAnsi="黑体" w:eastAsia="黑体" w:cs="黑体"/>
          <w:b w:val="0"/>
          <w:bCs w:val="0"/>
          <w:color w:val="auto"/>
          <w:spacing w:val="0"/>
          <w:sz w:val="44"/>
          <w:szCs w:val="44"/>
          <w:lang w:eastAsia="zh-CN"/>
        </w:rPr>
        <w:t>整改落实情况通报</w:t>
      </w:r>
    </w:p>
    <w:p>
      <w:pPr>
        <w:widowControl w:val="0"/>
        <w:wordWrap/>
        <w:adjustRightInd/>
        <w:snapToGrid/>
        <w:spacing w:line="520" w:lineRule="exact"/>
        <w:jc w:val="center"/>
        <w:textAlignment w:val="auto"/>
        <w:rPr>
          <w:rFonts w:hint="eastAsia" w:ascii="黑体" w:hAnsi="黑体" w:eastAsia="黑体" w:cs="黑体"/>
          <w:b w:val="0"/>
          <w:bCs w:val="0"/>
          <w:color w:val="auto"/>
          <w:sz w:val="44"/>
          <w:szCs w:val="44"/>
          <w:lang w:val="en-US" w:eastAsia="zh-CN"/>
        </w:rPr>
      </w:pPr>
    </w:p>
    <w:p>
      <w:pPr>
        <w:widowControl w:val="0"/>
        <w:wordWrap/>
        <w:adjustRightInd/>
        <w:snapToGrid/>
        <w:spacing w:before="0" w:after="0" w:line="620" w:lineRule="exact"/>
        <w:ind w:left="0" w:leftChars="0"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2021年12月13日至2022年1月22日，县委第一巡察组对鸭灌服务中心进行了常规巡察。2022年3月10</w:t>
      </w:r>
      <w:r>
        <w:rPr>
          <w:rFonts w:hint="eastAsia" w:ascii="仿宋" w:hAnsi="仿宋" w:eastAsia="仿宋"/>
          <w:color w:val="auto"/>
          <w:sz w:val="30"/>
          <w:szCs w:val="30"/>
          <w:lang w:val="en-US" w:eastAsia="zh-CN"/>
        </w:rPr>
        <w:t>日，</w:t>
      </w:r>
      <w:r>
        <w:rPr>
          <w:rFonts w:hint="eastAsia" w:ascii="仿宋" w:hAnsi="仿宋" w:eastAsia="仿宋" w:cs="仿宋"/>
          <w:color w:val="auto"/>
          <w:sz w:val="32"/>
          <w:szCs w:val="32"/>
          <w:lang w:val="en-US" w:eastAsia="zh-CN"/>
        </w:rPr>
        <w:t>县委第一巡察组</w:t>
      </w:r>
      <w:r>
        <w:rPr>
          <w:rFonts w:hint="eastAsia" w:ascii="仿宋" w:hAnsi="仿宋" w:eastAsia="仿宋"/>
          <w:color w:val="auto"/>
          <w:sz w:val="30"/>
          <w:szCs w:val="30"/>
          <w:lang w:val="en-US" w:eastAsia="zh-CN"/>
        </w:rPr>
        <w:t>向鸭灌服务中心党支部反馈了巡察意见</w:t>
      </w:r>
      <w:r>
        <w:rPr>
          <w:rFonts w:hint="eastAsia" w:ascii="仿宋" w:hAnsi="仿宋" w:eastAsia="仿宋"/>
          <w:color w:val="auto"/>
          <w:sz w:val="30"/>
          <w:szCs w:val="30"/>
        </w:rPr>
        <w:t>。</w:t>
      </w:r>
      <w:r>
        <w:rPr>
          <w:rFonts w:hint="eastAsia" w:ascii="仿宋" w:hAnsi="仿宋" w:eastAsia="仿宋" w:cs="仿宋"/>
          <w:color w:val="auto"/>
          <w:sz w:val="32"/>
          <w:szCs w:val="32"/>
          <w:lang w:val="en-US" w:eastAsia="zh-CN"/>
        </w:rPr>
        <w:t>按照《中国共产党党内监督条例》和《中国共产党巡视工作条例》有关规定，现将县委第一巡察组反馈意见整改落实情况公示如下：</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一、学习贯彻习近平新时代中国特色社会主义</w:t>
      </w:r>
      <w:bookmarkStart w:id="0" w:name="_GoBack"/>
      <w:bookmarkEnd w:id="0"/>
      <w:r>
        <w:rPr>
          <w:rFonts w:hint="eastAsia" w:ascii="楷体" w:hAnsi="楷体" w:eastAsia="楷体" w:cs="楷体"/>
          <w:b/>
          <w:bCs/>
          <w:color w:val="auto"/>
          <w:sz w:val="32"/>
          <w:szCs w:val="32"/>
          <w:lang w:val="en-US" w:eastAsia="zh-CN"/>
        </w:rPr>
        <w:t>思想不深入，意识形态工作重视不够，落实县委县政府水系综合治理工作不够有力方面</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1、关于“学习教育流于形式，意识形态重视不够”问题的整改情况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利用周二“灌区大讲堂”、学习强国、主题党日活动和党建微信群等方式，常态化开展党史知识学习，深入学习贯彻习近平新时代中国特色社会主义思想和党的基本理论知识，让学习成为鸭灌党员干部的政治自觉，努力做到牢记于心、学以致用。二是加强对学习觉悟不高和学习不重视人员的教育管理，着力提高思想觉悟，增强学习自觉性。同时由办公室不定期进行督查，确保灌区干部职工对学习强国不出现漏学、断学现象。三是高度重视意识形态工作，认真履行意识形态工作责任。“一把手”负总责，班子成员共同抓，与灌区业务工作同部署、同落实、同检查。认真做好意识形态工作研判、决策应对和责任制考核，及时整理完善意识形态会议记录等有关资料。</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 2、关于“灌区管理工作滞后，渠系效能发挥不足”问题的整改情况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加大渠系渠道监管力度。鸭灌服务中心在继续做好分干渠管理工作的同时，主动担当作为，班子成员积极督促乡村两级加强支渠以下的渠道管理，保持供水通畅，发挥好灌溉作用。二是加强项目建设现场管理。结合新野实际，制定了《新野县鸭河口灌区续建配套和现代化改造项目建设现场管理机构规章制度》，进一步规范项目日常管理。在“十四五”项目规划设计阶段，积极主动与市建管局和项目设计规划部门沟通，在将来实施过程中及时提出变更建议，避免工程项目建成后与原有设施脱节的的现象发生，使项目的社会经济效益充分发挥。三是创新用水机制。密切关注土壤墒情和农作物生长需要，积极与气象部门沟通，会商未来降雨情况，综合研判用水需求，及早申请放水，督促乡村疏通沟渠，扩大灌溉效益面积。建议市鸭灌局在用水季节，将白桐干渠储满水，缩短供水时间，解决群众燃眉之急。四是规范灌区管理段日常管理。逐步改善管理段工作生活条件，能够让职工安心在一线工作。澄清管理段闲置土地，宣传、鼓励附近群众承包，增加收益。如廖楼水闸附近土地作为管理员看护报酬，已得到合理使用。修订完善渠道管理工作制度，压实管理责任，做好日常管理维护，发现违规种植及时制止、清除。五是加强乡所管理。制定汛前检查方案，发现隐患，及时处理到位。修订完善水管所日常工作制度，常态化开展理论学习、堤防维护、水闸维护等工作。落实好领导班子分包乡所制度，定期不定期坚查指导工作，协调解决有关问题。六是高度重视制度建设，强化制度落实。修订完善财务管理、公车运行、来客接待、请销假等各项规章制度，加强规章制度的宣传，让干部职工牢记于心，班子成员带头执行，自觉接受监督。</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3、关于“巩固脱贫攻坚有差距，衔接乡村振兴不到位”问题的整改情况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利用“灌区大讲堂”、鸭灌工作动态微信群等方式，组织帮扶责任人学习脱贫攻坚和乡村振兴等政策知识，切实使帮扶责任人熟悉各项政策，提高帮扶能力。做好脱贫户思想工作，激发内生动力，积极协调落实相关待遇，实现稳定脱贫。</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4、关于“信访工作被动应付，非访隐患依然存在”问题的整改情况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对宋振立反映的问题，已协调县编办和县人社局分别对其办理上编和调资事宜。二是对于王玉霞和杨青占的问题，在做好思想工作、人员稳控的同时，引导他们正视问题，通过法律渠道来维护自己的合法权益。三是对2009年水管体制改革以前的遗留问题，通过召开座谈会、家访等形式，用心向老同志们做好政策解释，及时掌握思想动态，耐心做好心理疏导。在生活上多关心、多照顾，帮助他们解决一些实际困难，确保灌区大局稳定。</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二、全面从严治党不够到位，廉政风险防控存在漏洞方面</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5、关于“财务管理不够规范，经费支出把关不严”问题的整改情况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及时完善手续。该补签合同的进行了补签，该计入固定资产的归为固定资产账户，没有清单的补列了清单；规范原始单据，建立账簿目录，加盖“附件”章，进行统一标注、编码。二是严格落实大额支出规定。对大额项目，必须签订协议，费用支出有详细清单。同时，按照县财政局使用的软件“零余额”账户规范支出，对2000元以上的大额支出必须通过银行转账。三是规范财务支出手续。压实责任，层层把关，严格按照财务管理制度审批各项支出。对要素不全、事项不明、要求不符的一律不予审批报销。</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6、关于“‘三公’经费控制不力，管理制度形同虚设”问题的整改情况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认真学习中共南阳市纪委关于印发《落实中央八项规定精神正负面清单》文件精神，不折不扣按照要求执行。严格控制“三公”经费支出，压缩招待费和副食品费项目支出。来客接待严格按照规定执行，严禁一客多陪和超标准消费；副食品费用支出必须列出清单，并注明事由。</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7、关于“项目实施程序简单，财务报销手续不全”问题的整改情况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严格落实项目审批程序，对办公设备、供排水改造、水电维修和供水渠道清障等大额支出项目，需要县财政局政府采购中心审批的，必须做正规预算，经县财政局审批后方可实施。二是规范项目实施。认真落实正规预算手续，签订施工合同，全过程实行质量监督，工程验收合格后，再通过银行转账形式支付款项，坚决杜绝以现金形式支付。</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8、关于“下属所管理松散，监督缺失漏洞多”问题的整改情况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组织管理所负责人和财务人员全面学习财务管理制度、现金管理制度、八项规定精神及其实施细则等。二是严格执行财务管理制度，遵守“三公”经费开支的有关规定。加强对管理所财务管理的监督，定期检查提醒，切实堵塞漏洞。</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9、关于“房屋租赁价格偏低，国有资产收益不高”问题的整改情况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综合鸭灌附近临街门面房屋租赁情况，经班子会议研究，决定每间门面年租金上浮2000元，已逐个通知到商户，待合同到期后按照新的门面房租赁价格签订合同，增加国有资产收益。</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10.关于“以案促改浅表化，不能形成有效震慑”问题的整改情况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正确认识开展以案促改工作的重要意义，坚持以“案”为基础、以“促”为关键、以“改”为目标，深刻汲取经验教训。发现廉政风险，及时提醒警醒，在灌区范围内层层传导压力，形成有效震慑。二是对近两年来以案促改工作的会议记录、剖析材料、整改台账等进行补充完善，用足用好反面教材，做到举一反三、引以为戒、警钟长鸣。</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三、党建的设规范化不够，组织生活经常化不足方面</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11、关于“党支部建设不够到位，换届不及时”问题的整改情况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积极与县直工委协调支部换届有关事宜，严格按照换届程序和要求进行。5月17日，鸭灌服务中心召开党员大会，顺利完成了党支部换届工作，选举支部委员7名，支部书记1名、副书记1名。二是认真落实“三会一课”、民主评议、组织生活会、谈心谈话、主题党日和党费收缴等制度，加强台账管理，完善有关资料，全面落实“三本五盒”，确保党支部建设标准化规范化。</w:t>
      </w:r>
    </w:p>
    <w:p>
      <w:pPr>
        <w:widowControl w:val="0"/>
        <w:numPr>
          <w:ilvl w:val="0"/>
          <w:numId w:val="0"/>
        </w:numPr>
        <w:wordWrap/>
        <w:adjustRightInd/>
        <w:snapToGrid/>
        <w:spacing w:line="62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12、关于“党员管理不严格，党费收缴不规范”问题的整改情况</w:t>
      </w:r>
    </w:p>
    <w:p>
      <w:pPr>
        <w:widowControl w:val="0"/>
        <w:numPr>
          <w:ilvl w:val="0"/>
          <w:numId w:val="0"/>
        </w:numPr>
        <w:wordWrap/>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一是严格加强党员的教育管理，按时组织开展党的组织生活，认真学习党章党规，增强党性意识，促进党员作用发挥。二是积极主动做好退休老党员的思想工作，逐人催交党费，已补交党费1230元。</w:t>
      </w:r>
    </w:p>
    <w:p>
      <w:pPr>
        <w:widowControl w:val="0"/>
        <w:wordWrap/>
        <w:adjustRightInd/>
        <w:snapToGrid/>
        <w:spacing w:before="0" w:after="0" w:line="620" w:lineRule="exact"/>
        <w:ind w:left="0" w:leftChars="0" w:right="0" w:firstLine="627" w:firstLineChars="196"/>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欢迎广大干部群众对</w:t>
      </w:r>
      <w:r>
        <w:rPr>
          <w:rFonts w:hint="eastAsia" w:ascii="仿宋_GB2312" w:hAnsi="仿宋_GB2312" w:eastAsia="仿宋_GB2312" w:cs="仿宋_GB2312"/>
          <w:color w:val="auto"/>
          <w:sz w:val="32"/>
          <w:szCs w:val="32"/>
          <w:lang w:eastAsia="zh-CN"/>
        </w:rPr>
        <w:t>巡察</w:t>
      </w:r>
      <w:r>
        <w:rPr>
          <w:rFonts w:hint="eastAsia" w:ascii="仿宋_GB2312" w:hAnsi="仿宋_GB2312" w:eastAsia="仿宋_GB2312" w:cs="仿宋_GB2312"/>
          <w:color w:val="auto"/>
          <w:sz w:val="32"/>
          <w:szCs w:val="32"/>
        </w:rPr>
        <w:t>整改落实情况进行监督。如有意见和建议，请及时向我们反映。联系方式：电话</w:t>
      </w:r>
      <w:r>
        <w:rPr>
          <w:rFonts w:hint="eastAsia" w:ascii="仿宋_GB2312" w:hAnsi="仿宋_GB2312" w:eastAsia="仿宋_GB2312" w:cs="仿宋_GB2312"/>
          <w:color w:val="auto"/>
          <w:sz w:val="32"/>
          <w:szCs w:val="32"/>
          <w:lang w:val="en-US" w:eastAsia="zh-CN"/>
        </w:rPr>
        <w:t>0377－66221739</w:t>
      </w:r>
      <w:r>
        <w:rPr>
          <w:rFonts w:hint="eastAsia" w:ascii="仿宋_GB2312" w:hAnsi="仿宋_GB2312" w:eastAsia="仿宋_GB2312" w:cs="仿宋_GB2312"/>
          <w:color w:val="auto"/>
          <w:sz w:val="32"/>
          <w:szCs w:val="32"/>
        </w:rPr>
        <w:t>；邮政信箱</w:t>
      </w:r>
      <w:r>
        <w:rPr>
          <w:rFonts w:hint="eastAsia" w:ascii="仿宋_GB2312" w:hAnsi="仿宋_GB2312" w:eastAsia="仿宋_GB2312" w:cs="仿宋_GB2312"/>
          <w:color w:val="auto"/>
          <w:sz w:val="32"/>
          <w:szCs w:val="32"/>
          <w:lang w:eastAsia="zh-CN"/>
        </w:rPr>
        <w:t>：新野县书院路</w:t>
      </w:r>
      <w:r>
        <w:rPr>
          <w:rFonts w:hint="eastAsia" w:ascii="仿宋_GB2312" w:hAnsi="仿宋_GB2312" w:eastAsia="仿宋_GB2312" w:cs="仿宋_GB2312"/>
          <w:color w:val="auto"/>
          <w:sz w:val="32"/>
          <w:szCs w:val="32"/>
          <w:lang w:val="en-US" w:eastAsia="zh-CN"/>
        </w:rPr>
        <w:t>5号</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xyxygfwzx@163.com</w:t>
      </w:r>
      <w:r>
        <w:rPr>
          <w:rFonts w:hint="eastAsia" w:ascii="仿宋_GB2312" w:hAnsi="仿宋_GB2312" w:eastAsia="仿宋_GB2312" w:cs="仿宋_GB2312"/>
          <w:color w:val="auto"/>
          <w:sz w:val="32"/>
          <w:szCs w:val="32"/>
        </w:rPr>
        <w:t>。</w:t>
      </w:r>
    </w:p>
    <w:p>
      <w:pPr>
        <w:widowControl w:val="0"/>
        <w:numPr>
          <w:ilvl w:val="0"/>
          <w:numId w:val="0"/>
        </w:numPr>
        <w:wordWrap/>
        <w:adjustRightInd/>
        <w:snapToGrid/>
        <w:spacing w:before="0" w:after="0" w:line="440" w:lineRule="exact"/>
        <w:ind w:left="0" w:leftChars="0" w:right="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numPr>
          <w:ilvl w:val="0"/>
          <w:numId w:val="0"/>
        </w:numPr>
        <w:wordWrap/>
        <w:adjustRightInd/>
        <w:snapToGrid/>
        <w:spacing w:before="0" w:after="0" w:line="440" w:lineRule="exact"/>
        <w:ind w:left="0" w:leftChars="0" w:right="0" w:firstLine="640" w:firstLineChars="200"/>
        <w:jc w:val="right"/>
        <w:textAlignment w:val="auto"/>
        <w:outlineLvl w:val="9"/>
        <w:rPr>
          <w:rFonts w:hint="eastAsia" w:ascii="仿宋_GB2312" w:hAnsi="仿宋_GB2312" w:eastAsia="仿宋_GB2312" w:cs="仿宋_GB2312"/>
          <w:b w:val="0"/>
          <w:bCs w:val="0"/>
          <w:color w:val="auto"/>
          <w:sz w:val="32"/>
          <w:szCs w:val="32"/>
          <w:lang w:val="en-US" w:eastAsia="zh-CN"/>
        </w:rPr>
      </w:pPr>
    </w:p>
    <w:p>
      <w:pPr>
        <w:widowControl w:val="0"/>
        <w:numPr>
          <w:ilvl w:val="0"/>
          <w:numId w:val="0"/>
        </w:numPr>
        <w:wordWrap/>
        <w:adjustRightInd/>
        <w:snapToGrid/>
        <w:spacing w:line="520" w:lineRule="exact"/>
        <w:ind w:firstLine="3520" w:firstLineChars="1100"/>
        <w:textAlignment w:val="auto"/>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w:t>
      </w:r>
      <w:r>
        <w:rPr>
          <w:rFonts w:hint="eastAsia" w:ascii="仿宋" w:hAnsi="仿宋" w:eastAsia="仿宋" w:cs="仿宋"/>
          <w:b w:val="0"/>
          <w:bCs w:val="0"/>
          <w:color w:val="auto"/>
          <w:sz w:val="32"/>
          <w:szCs w:val="32"/>
          <w:lang w:val="en-US" w:eastAsia="zh-CN"/>
        </w:rPr>
        <w:t>新野县鸭灌服务中心党支部</w:t>
      </w:r>
    </w:p>
    <w:p>
      <w:pPr>
        <w:widowControl w:val="0"/>
        <w:numPr>
          <w:ilvl w:val="0"/>
          <w:numId w:val="0"/>
        </w:numPr>
        <w:wordWrap/>
        <w:adjustRightInd/>
        <w:snapToGrid/>
        <w:spacing w:line="520" w:lineRule="exact"/>
        <w:ind w:firstLine="4480" w:firstLineChars="14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2022年7月20日</w:t>
      </w:r>
    </w:p>
    <w:p>
      <w:pPr>
        <w:rPr>
          <w:color w:val="auto"/>
        </w:rPr>
      </w:pPr>
    </w:p>
    <w:p>
      <w:pPr>
        <w:rPr>
          <w:rFonts w:ascii="Times New Roman" w:hAnsi="Times New Roman" w:eastAsia="宋体" w:cs="Times New Roman"/>
          <w:color w:val="auto"/>
          <w:kern w:val="2"/>
          <w:sz w:val="21"/>
          <w:szCs w:val="24"/>
          <w:lang w:val="en-US" w:eastAsia="zh-CN" w:bidi="ar-SA"/>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rPr>
          <w:color w:val="auto"/>
          <w:lang w:val="en-US" w:eastAsia="zh-CN"/>
        </w:rPr>
      </w:pPr>
    </w:p>
    <w:p>
      <w:pPr>
        <w:widowControl w:val="0"/>
        <w:numPr>
          <w:ilvl w:val="0"/>
          <w:numId w:val="0"/>
        </w:numPr>
        <w:wordWrap/>
        <w:adjustRightInd/>
        <w:snapToGrid/>
        <w:spacing w:line="520" w:lineRule="exact"/>
        <w:ind w:firstLine="3840" w:firstLineChars="1200"/>
        <w:textAlignment w:val="auto"/>
        <w:rPr>
          <w:rFonts w:hint="default" w:ascii="仿宋" w:hAnsi="仿宋" w:eastAsia="仿宋" w:cs="仿宋"/>
          <w:b w:val="0"/>
          <w:bCs w:val="0"/>
          <w:color w:val="auto"/>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05DD068D"/>
    <w:rsid w:val="38AA72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3075</Words>
  <Characters>3135</Characters>
  <Lines>0</Lines>
  <Paragraphs>0</Paragraphs>
  <TotalTime>1</TotalTime>
  <ScaleCrop>false</ScaleCrop>
  <LinksUpToDate>false</LinksUpToDate>
  <CharactersWithSpaces>3136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2022-06-07T16:27:00Z</dcterms:created>
  <dc:creator>DELL</dc:creator>
  <cp:lastModifiedBy>Administrator</cp:lastModifiedBy>
  <cp:lastPrinted>2022-07-20T09:41:00Z</cp:lastPrinted>
  <dcterms:modified xsi:type="dcterms:W3CDTF">2022-08-24T01:02:38Z</dcterms:modified>
  <dc:title>风雨同舟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6048C889AA9D4729AF16A9ECA93947A9</vt:lpwstr>
  </property>
</Properties>
</file>