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公文小标宋" w:hAnsi="方正公文小标宋" w:eastAsia="方正公文小标宋" w:cs="方正公文小标宋"/>
          <w:sz w:val="52"/>
          <w:szCs w:val="52"/>
          <w:lang w:val="en-US" w:eastAsia="zh-CN"/>
        </w:rPr>
      </w:pPr>
      <w:r>
        <w:rPr>
          <w:rFonts w:hint="eastAsia" w:ascii="方正公文小标宋" w:hAnsi="方正公文小标宋" w:eastAsia="方正公文小标宋" w:cs="方正公文小标宋"/>
          <w:sz w:val="52"/>
          <w:szCs w:val="52"/>
          <w:lang w:val="en-US" w:eastAsia="zh-CN"/>
        </w:rPr>
        <w:t>“一件事一次办”办事服务指南</w:t>
      </w:r>
    </w:p>
    <w:p>
      <w:pPr>
        <w:jc w:val="both"/>
        <w:rPr>
          <w:rFonts w:hint="eastAsia" w:ascii="方正公文小标宋" w:hAnsi="方正公文小标宋" w:eastAsia="方正公文小标宋" w:cs="方正公文小标宋"/>
          <w:sz w:val="52"/>
          <w:szCs w:val="52"/>
          <w:lang w:val="en-US" w:eastAsia="zh-CN"/>
        </w:rPr>
      </w:pPr>
    </w:p>
    <w:p>
      <w:pPr>
        <w:jc w:val="both"/>
        <w:rPr>
          <w:rFonts w:hint="eastAsia" w:ascii="方正公文小标宋" w:hAnsi="方正公文小标宋" w:eastAsia="方正公文小标宋" w:cs="方正公文小标宋"/>
          <w:sz w:val="48"/>
          <w:szCs w:val="48"/>
          <w:lang w:val="en-US" w:eastAsia="zh-CN"/>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我</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要</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申</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请</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公</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租</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房</w:t>
      </w:r>
    </w:p>
    <w:p>
      <w:pPr>
        <w:jc w:val="center"/>
        <w:rPr>
          <w:rFonts w:hint="eastAsia" w:ascii="黑体" w:hAnsi="黑体" w:eastAsia="黑体" w:cs="黑体"/>
          <w:sz w:val="56"/>
          <w:szCs w:val="56"/>
          <w:lang w:val="en-US" w:eastAsia="zh-CN"/>
        </w:rPr>
      </w:pPr>
    </w:p>
    <w:p>
      <w:pPr>
        <w:jc w:val="both"/>
        <w:rPr>
          <w:rFonts w:hint="default" w:ascii="黑体" w:hAnsi="黑体" w:eastAsia="黑体" w:cs="黑体"/>
          <w:sz w:val="56"/>
          <w:szCs w:val="56"/>
          <w:lang w:val="en-US" w:eastAsia="zh-CN"/>
        </w:rPr>
      </w:pPr>
    </w:p>
    <w:p>
      <w:pPr>
        <w:jc w:val="both"/>
        <w:rPr>
          <w:rFonts w:hint="eastAsia" w:ascii="方正公文小标宋" w:hAnsi="方正公文小标宋" w:eastAsia="方正公文小标宋" w:cs="方正公文小标宋"/>
          <w:sz w:val="44"/>
          <w:szCs w:val="44"/>
          <w:lang w:val="en-US" w:eastAsia="zh-CN"/>
        </w:rPr>
      </w:pPr>
    </w:p>
    <w:p>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南阳市宛城区住房和城乡建设局</w:t>
      </w:r>
    </w:p>
    <w:p>
      <w:pPr>
        <w:jc w:val="center"/>
        <w:rPr>
          <w:rFonts w:hint="eastAsia" w:ascii="方正公文小标宋" w:hAnsi="方正公文小标宋" w:eastAsia="方正公文小标宋" w:cs="方正公文小标宋"/>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880" w:firstLineChars="200"/>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公租房业务“一件事一次办”办理流程</w:t>
      </w:r>
    </w:p>
    <w:p>
      <w:pPr>
        <w:keepNext w:val="0"/>
        <w:keepLines w:val="0"/>
        <w:pageBreakBefore w:val="0"/>
        <w:widowControl w:val="0"/>
        <w:kinsoku/>
        <w:wordWrap/>
        <w:overflowPunct/>
        <w:topLinePunct w:val="0"/>
        <w:autoSpaceDE/>
        <w:autoSpaceDN/>
        <w:bidi w:val="0"/>
        <w:adjustRightInd/>
        <w:snapToGrid w:val="0"/>
        <w:spacing w:line="570" w:lineRule="exact"/>
        <w:ind w:firstLine="880" w:firstLineChars="200"/>
        <w:jc w:val="center"/>
        <w:textAlignment w:val="auto"/>
        <w:rPr>
          <w:rFonts w:hint="eastAsia" w:ascii="仿宋" w:hAnsi="仿宋" w:eastAsia="仿宋" w:cs="仿宋"/>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服务指南</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城区低保户</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提供材料：个人申请，住房状况证明，户口本、身份证、低保证、存折，婚姻状况或承诺书。申请人将材料整理齐全后交付其户籍所在街道居委会。</w:t>
      </w:r>
      <w:r>
        <w:rPr>
          <w:rFonts w:hint="eastAsia" w:ascii="仿宋" w:hAnsi="仿宋" w:eastAsia="仿宋" w:cs="仿宋"/>
          <w:sz w:val="30"/>
          <w:szCs w:val="30"/>
        </w:rPr>
        <w:t>社区居委会受理</w:t>
      </w:r>
      <w:r>
        <w:rPr>
          <w:rFonts w:hint="eastAsia" w:ascii="仿宋" w:hAnsi="仿宋" w:eastAsia="仿宋" w:cs="仿宋"/>
          <w:sz w:val="30"/>
          <w:szCs w:val="30"/>
          <w:lang w:eastAsia="zh-CN"/>
        </w:rPr>
        <w:t>、</w:t>
      </w:r>
      <w:r>
        <w:rPr>
          <w:rFonts w:hint="eastAsia" w:ascii="仿宋" w:hAnsi="仿宋" w:eastAsia="仿宋" w:cs="仿宋"/>
          <w:sz w:val="30"/>
          <w:szCs w:val="30"/>
        </w:rPr>
        <w:t>街道办事处复审</w:t>
      </w:r>
      <w:r>
        <w:rPr>
          <w:rFonts w:hint="eastAsia" w:ascii="仿宋" w:hAnsi="仿宋" w:eastAsia="仿宋" w:cs="仿宋"/>
          <w:sz w:val="30"/>
          <w:szCs w:val="30"/>
          <w:lang w:eastAsia="zh-CN"/>
        </w:rPr>
        <w:t>、</w:t>
      </w:r>
      <w:r>
        <w:rPr>
          <w:rFonts w:hint="eastAsia" w:ascii="仿宋" w:hAnsi="仿宋" w:eastAsia="仿宋" w:cs="仿宋"/>
          <w:sz w:val="30"/>
          <w:szCs w:val="30"/>
        </w:rPr>
        <w:t>保障</w:t>
      </w:r>
      <w:r>
        <w:rPr>
          <w:rFonts w:hint="eastAsia" w:ascii="仿宋" w:hAnsi="仿宋" w:eastAsia="仿宋" w:cs="仿宋"/>
          <w:sz w:val="30"/>
          <w:szCs w:val="30"/>
          <w:lang w:val="en-US" w:eastAsia="zh-CN"/>
        </w:rPr>
        <w:t>办终审。</w:t>
      </w:r>
      <w:r>
        <w:rPr>
          <w:rFonts w:hint="eastAsia" w:ascii="仿宋" w:hAnsi="仿宋" w:eastAsia="仿宋" w:cs="仿宋"/>
          <w:sz w:val="30"/>
          <w:szCs w:val="30"/>
          <w:lang w:eastAsia="zh-CN"/>
        </w:rPr>
        <w:t>三审查三公示，联审联批（民政、</w:t>
      </w:r>
      <w:r>
        <w:rPr>
          <w:rFonts w:hint="eastAsia" w:ascii="仿宋" w:hAnsi="仿宋" w:eastAsia="仿宋" w:cs="仿宋"/>
          <w:sz w:val="30"/>
          <w:szCs w:val="30"/>
          <w:lang w:val="en-US" w:eastAsia="zh-CN"/>
        </w:rPr>
        <w:t>公安</w:t>
      </w:r>
      <w:r>
        <w:rPr>
          <w:rFonts w:hint="eastAsia" w:ascii="仿宋" w:hAnsi="仿宋" w:eastAsia="仿宋" w:cs="仿宋"/>
          <w:sz w:val="30"/>
          <w:szCs w:val="30"/>
          <w:lang w:eastAsia="zh-CN"/>
        </w:rPr>
        <w:t>、人社、税务、户口、房屋等）。</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申请人一次申请、一次受理、只进所在街道居委会一扇门，其余办理流程由各级部门按流程办理。</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城区无房户</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提供材料：个人申请，住房状况证明或承诺书，户口本、身份证、婚姻状况或承诺书。社区受理、办事处复核、保障办终审，三审查三公示。不联审联批。</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申请人一次申请、一次受理、只进所在街道居委会一扇门，其余办理流程由各级部门按流程办理。</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外来务工</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提供材料：个人申请，住房状况证明或承诺书，户口本，身份证，婚姻情况或承诺书，一年以上劳动合同（人社局备案），一年工资明细。申请合格后签订租房合同对准本人，并加盖单位公章。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申请人一次申请、一次受理、一次办好，申请材料直接交付保障办审核，合格后分房。</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时间节点</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公租房申请每3个月</w:t>
      </w:r>
      <w:bookmarkStart w:id="0" w:name="_GoBack"/>
      <w:bookmarkEnd w:id="0"/>
      <w:r>
        <w:rPr>
          <w:rFonts w:hint="eastAsia" w:ascii="仿宋" w:hAnsi="仿宋" w:eastAsia="仿宋" w:cs="仿宋"/>
          <w:sz w:val="32"/>
          <w:szCs w:val="32"/>
          <w:lang w:val="en-US" w:eastAsia="zh-CN"/>
        </w:rPr>
        <w:t>配租一次，申请人交付材料后30天内审核办理完毕后配租房屋。</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-306070</wp:posOffset>
            </wp:positionH>
            <wp:positionV relativeFrom="page">
              <wp:posOffset>1089660</wp:posOffset>
            </wp:positionV>
            <wp:extent cx="6096635" cy="6956425"/>
            <wp:effectExtent l="0" t="0" r="18415" b="15875"/>
            <wp:wrapNone/>
            <wp:docPr id="1" name="图片 1" descr="微信图片_2022032511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325111611"/>
                    <pic:cNvPicPr>
                      <a:picLocks noChangeAspect="1"/>
                    </pic:cNvPicPr>
                  </pic:nvPicPr>
                  <pic:blipFill>
                    <a:blip r:embed="rId4"/>
                    <a:srcRect l="6117" t="9020" r="2126" b="10718"/>
                    <a:stretch>
                      <a:fillRect/>
                    </a:stretch>
                  </pic:blipFill>
                  <pic:spPr>
                    <a:xfrm>
                      <a:off x="0" y="0"/>
                      <a:ext cx="6096635" cy="695642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pPr>
    </w:p>
    <w:p>
      <w:pPr>
        <w:jc w:val="center"/>
        <w:rPr>
          <w:rFonts w:hint="eastAsia" w:ascii="方正公文小标宋" w:hAnsi="方正公文小标宋" w:eastAsia="方正公文小标宋" w:cs="方正公文小标宋"/>
          <w:b w:val="0"/>
          <w:bCs w:val="0"/>
          <w:sz w:val="44"/>
          <w:szCs w:val="44"/>
          <w:lang w:eastAsia="zh-CN"/>
        </w:rPr>
      </w:pPr>
      <w:r>
        <w:rPr>
          <w:rFonts w:hint="eastAsia" w:ascii="方正公文小标宋" w:hAnsi="方正公文小标宋" w:eastAsia="方正公文小标宋" w:cs="方正公文小标宋"/>
          <w:b w:val="0"/>
          <w:bCs w:val="0"/>
          <w:sz w:val="44"/>
          <w:szCs w:val="44"/>
          <w:lang w:eastAsia="zh-CN"/>
        </w:rPr>
        <w:t>承</w:t>
      </w:r>
      <w:r>
        <w:rPr>
          <w:rFonts w:hint="eastAsia" w:ascii="方正公文小标宋" w:hAnsi="方正公文小标宋" w:eastAsia="方正公文小标宋" w:cs="方正公文小标宋"/>
          <w:b w:val="0"/>
          <w:bCs w:val="0"/>
          <w:sz w:val="44"/>
          <w:szCs w:val="44"/>
          <w:lang w:val="en-US" w:eastAsia="zh-CN"/>
        </w:rPr>
        <w:t xml:space="preserve"> </w:t>
      </w:r>
      <w:r>
        <w:rPr>
          <w:rFonts w:hint="eastAsia" w:ascii="方正公文小标宋" w:hAnsi="方正公文小标宋" w:eastAsia="方正公文小标宋" w:cs="方正公文小标宋"/>
          <w:b w:val="0"/>
          <w:bCs w:val="0"/>
          <w:sz w:val="44"/>
          <w:szCs w:val="44"/>
          <w:lang w:eastAsia="zh-CN"/>
        </w:rPr>
        <w:t>诺</w:t>
      </w:r>
      <w:r>
        <w:rPr>
          <w:rFonts w:hint="eastAsia" w:ascii="方正公文小标宋" w:hAnsi="方正公文小标宋" w:eastAsia="方正公文小标宋" w:cs="方正公文小标宋"/>
          <w:b w:val="0"/>
          <w:bCs w:val="0"/>
          <w:sz w:val="44"/>
          <w:szCs w:val="44"/>
          <w:lang w:val="en-US" w:eastAsia="zh-CN"/>
        </w:rPr>
        <w:t xml:space="preserve"> </w:t>
      </w:r>
      <w:r>
        <w:rPr>
          <w:rFonts w:hint="eastAsia" w:ascii="方正公文小标宋" w:hAnsi="方正公文小标宋" w:eastAsia="方正公文小标宋" w:cs="方正公文小标宋"/>
          <w:b w:val="0"/>
          <w:bCs w:val="0"/>
          <w:sz w:val="44"/>
          <w:szCs w:val="44"/>
          <w:lang w:eastAsia="zh-CN"/>
        </w:rPr>
        <w:t>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现就本人家庭办理公共租赁住房（婚姻家庭状况、住房情况信息）承诺如下：</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承诺人姓名：</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身份号码：</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工作单位：</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联系方式：</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婚姻状况：</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lang w:eastAsia="zh-CN"/>
        </w:rPr>
        <w:t>未婚、已婚、离异、丧偶</w:t>
      </w:r>
      <w:r>
        <w:rPr>
          <w:rFonts w:hint="eastAsia" w:ascii="仿宋" w:hAnsi="仿宋" w:eastAsia="仿宋" w:cs="仿宋"/>
          <w:sz w:val="32"/>
          <w:szCs w:val="32"/>
          <w:u w:val="none"/>
          <w:lang w:val="en-US" w:eastAsia="zh-CN"/>
        </w:rPr>
        <w:t>）</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住房情况：</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承诺家庭未享受过任何保障性住房。</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承诺本人及家庭成员严格遵守宛城区公共租赁住房管理的有关规定，同意审核机关调查核实公共租赁住房的相关情况（婚姻状况、住房状况、工作情况、未享受保障性住房情况等）。申请审批表填写真实无误，提供材料真实可靠。如有虚假，本人及家庭成员愿承担由此造成的一切经济损失和法律责任。</w:t>
      </w:r>
    </w:p>
    <w:p>
      <w:pPr>
        <w:ind w:firstLine="5760" w:firstLineChars="1800"/>
        <w:rPr>
          <w:rFonts w:hint="eastAsia" w:ascii="仿宋" w:hAnsi="仿宋" w:eastAsia="仿宋" w:cs="仿宋"/>
          <w:sz w:val="32"/>
          <w:szCs w:val="32"/>
          <w:lang w:eastAsia="zh-CN"/>
        </w:rPr>
      </w:pPr>
    </w:p>
    <w:p>
      <w:pPr>
        <w:ind w:firstLine="5760" w:firstLineChars="1800"/>
        <w:rPr>
          <w:rFonts w:hint="eastAsia" w:ascii="仿宋" w:hAnsi="仿宋" w:eastAsia="仿宋" w:cs="仿宋"/>
          <w:sz w:val="32"/>
          <w:szCs w:val="32"/>
          <w:lang w:eastAsia="zh-CN"/>
        </w:rPr>
      </w:pPr>
      <w:r>
        <w:rPr>
          <w:rFonts w:hint="eastAsia" w:ascii="仿宋" w:hAnsi="仿宋" w:eastAsia="仿宋" w:cs="仿宋"/>
          <w:sz w:val="32"/>
          <w:szCs w:val="32"/>
          <w:lang w:eastAsia="zh-CN"/>
        </w:rPr>
        <w:t>承诺人：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公文小标宋" w:hAnsi="方正公文小标宋" w:eastAsia="方正公文小标宋" w:cs="方正公文小标宋"/>
          <w:sz w:val="44"/>
          <w:szCs w:val="44"/>
          <w:lang w:val="en-US" w:eastAsia="zh-CN"/>
        </w:rPr>
        <w:sectPr>
          <w:pgSz w:w="11906" w:h="16838"/>
          <w:pgMar w:top="1440" w:right="1800" w:bottom="1440" w:left="1800" w:header="851" w:footer="992" w:gutter="0"/>
          <w:cols w:space="425" w:num="1"/>
          <w:docGrid w:type="lines" w:linePitch="312" w:charSpace="0"/>
        </w:sectPr>
      </w:pPr>
    </w:p>
    <w:p>
      <w:pPr>
        <w:rPr>
          <w:rFonts w:hint="eastAsia" w:eastAsiaTheme="minorEastAsia"/>
          <w:lang w:eastAsia="zh-CN"/>
        </w:rPr>
      </w:pPr>
      <w:r>
        <w:rPr>
          <w:rFonts w:hint="eastAsia" w:eastAsiaTheme="minorEastAsia"/>
          <w:lang w:eastAsia="zh-CN"/>
        </w:rPr>
        <w:drawing>
          <wp:inline distT="0" distB="0" distL="114300" distR="114300">
            <wp:extent cx="8799195" cy="5262880"/>
            <wp:effectExtent l="0" t="0" r="1905" b="13970"/>
            <wp:docPr id="4" name="图片 4" descr="微信图片_2022051015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510154752"/>
                    <pic:cNvPicPr>
                      <a:picLocks noChangeAspect="1"/>
                    </pic:cNvPicPr>
                  </pic:nvPicPr>
                  <pic:blipFill>
                    <a:blip r:embed="rId5"/>
                    <a:stretch>
                      <a:fillRect/>
                    </a:stretch>
                  </pic:blipFill>
                  <pic:spPr>
                    <a:xfrm>
                      <a:off x="0" y="0"/>
                      <a:ext cx="8799195" cy="5262880"/>
                    </a:xfrm>
                    <a:prstGeom prst="rect">
                      <a:avLst/>
                    </a:prstGeom>
                  </pic:spPr>
                </pic:pic>
              </a:graphicData>
            </a:graphic>
          </wp:inline>
        </w:drawing>
      </w:r>
    </w:p>
    <w:p>
      <w:pPr>
        <w:rPr>
          <w:rFonts w:hint="default" w:ascii="方正公文小标宋" w:hAnsi="方正公文小标宋" w:eastAsia="方正公文小标宋" w:cs="方正公文小标宋"/>
          <w:sz w:val="44"/>
          <w:szCs w:val="44"/>
          <w:lang w:val="en-US" w:eastAsia="zh-CN"/>
        </w:rPr>
      </w:pPr>
      <w:r>
        <w:rPr>
          <w:rFonts w:hint="eastAsia" w:eastAsiaTheme="minorEastAsia"/>
          <w:lang w:eastAsia="zh-CN"/>
        </w:rPr>
        <w:drawing>
          <wp:inline distT="0" distB="0" distL="114300" distR="114300">
            <wp:extent cx="8799195" cy="5262880"/>
            <wp:effectExtent l="0" t="0" r="1905" b="13970"/>
            <wp:docPr id="2" name="图片 2" descr="微信图片_20220510154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5101547521"/>
                    <pic:cNvPicPr>
                      <a:picLocks noChangeAspect="1"/>
                    </pic:cNvPicPr>
                  </pic:nvPicPr>
                  <pic:blipFill>
                    <a:blip r:embed="rId6"/>
                    <a:stretch>
                      <a:fillRect/>
                    </a:stretch>
                  </pic:blipFill>
                  <pic:spPr>
                    <a:xfrm>
                      <a:off x="0" y="0"/>
                      <a:ext cx="8799195" cy="5262880"/>
                    </a:xfrm>
                    <a:prstGeom prst="rect">
                      <a:avLst/>
                    </a:prstGeom>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6A6AC"/>
    <w:multiLevelType w:val="singleLevel"/>
    <w:tmpl w:val="E1C6A6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DRkMTQxZmQ0NDc4YWFiMzE2NzYzNTA0OGYzZWIifQ=="/>
  </w:docVars>
  <w:rsids>
    <w:rsidRoot w:val="00000000"/>
    <w:rsid w:val="0B70725A"/>
    <w:rsid w:val="0D682962"/>
    <w:rsid w:val="140B2770"/>
    <w:rsid w:val="1CF30EAB"/>
    <w:rsid w:val="521D5D5C"/>
    <w:rsid w:val="522473DB"/>
    <w:rsid w:val="676F1015"/>
    <w:rsid w:val="7B5B6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2023-07-24T00:58:00Z</dcterms:created>
  <dc:creator>Administrator</dc:creator>
  <cp:lastModifiedBy>      Aston_</cp:lastModifiedBy>
  <cp:lastPrinted>2023-07-24T01:18:00Z</cp:lastPrinted>
  <dcterms:modified xsi:type="dcterms:W3CDTF">2023-07-26T07:37:38Z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947F2BF727AE4A2983296A7D16B58CC3_12</vt:lpwstr>
  </property>
</Properties>
</file>