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20E96">
      <w:pPr>
        <w:jc w:val="center"/>
        <w:rPr>
          <w:rFonts w:ascii="宋体" w:hAnsi="宋体"/>
          <w:b/>
          <w:sz w:val="44"/>
          <w:szCs w:val="44"/>
        </w:rPr>
      </w:pPr>
    </w:p>
    <w:p w14:paraId="407AD5C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2025年政府预算公开补充资料</w:t>
      </w:r>
    </w:p>
    <w:p w14:paraId="5FB44BE7">
      <w:pPr>
        <w:jc w:val="center"/>
        <w:rPr>
          <w:rFonts w:ascii="仿宋" w:hAnsi="仿宋" w:eastAsia="仿宋"/>
          <w:sz w:val="32"/>
          <w:szCs w:val="32"/>
        </w:rPr>
      </w:pPr>
    </w:p>
    <w:p w14:paraId="07B07AAE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一、税收返还和转移支付情况</w:t>
      </w:r>
    </w:p>
    <w:p w14:paraId="68EB61A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2025年一般公共预算收入预算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5502</w:t>
      </w:r>
      <w:r>
        <w:rPr>
          <w:rFonts w:hint="eastAsia" w:ascii="仿宋" w:hAnsi="仿宋" w:eastAsia="仿宋"/>
          <w:sz w:val="32"/>
          <w:szCs w:val="32"/>
        </w:rPr>
        <w:t>万元，转移性收入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1784</w:t>
      </w:r>
      <w:r>
        <w:rPr>
          <w:rFonts w:hint="eastAsia" w:ascii="仿宋" w:hAnsi="仿宋" w:eastAsia="仿宋"/>
          <w:sz w:val="32"/>
          <w:szCs w:val="32"/>
        </w:rPr>
        <w:t>万元。其中上级补助收入0万元，包括返还性收入0万元，一般性转移支付收入0万元，专项转移支付收入0万元；债券转贷收入0万元；上年结余收入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1784</w:t>
      </w:r>
      <w:r>
        <w:rPr>
          <w:rFonts w:hint="eastAsia" w:ascii="仿宋" w:hAnsi="仿宋" w:eastAsia="仿宋"/>
          <w:sz w:val="32"/>
          <w:szCs w:val="32"/>
        </w:rPr>
        <w:t>万元；调入资金0万元；动用预算稳定调节基金0万元；</w:t>
      </w:r>
      <w:r>
        <w:rPr>
          <w:rFonts w:hint="eastAsia" w:ascii="微软雅黑" w:hAnsi="微软雅黑" w:eastAsia="微软雅黑" w:cs="宋体"/>
          <w:sz w:val="30"/>
          <w:szCs w:val="30"/>
        </w:rPr>
        <w:t>国有资本经营转移支付0万元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4D3BD92">
      <w:pPr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2025年一般公共预算支出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3841</w:t>
      </w:r>
      <w:r>
        <w:rPr>
          <w:rFonts w:hint="eastAsia" w:ascii="仿宋" w:hAnsi="仿宋" w:eastAsia="仿宋"/>
          <w:sz w:val="32"/>
          <w:szCs w:val="32"/>
        </w:rPr>
        <w:t>万元，主要用于人员工</w:t>
      </w:r>
      <w:r>
        <w:rPr>
          <w:rFonts w:hint="eastAsia" w:ascii="宋体" w:hAnsi="宋体" w:cs="宋体"/>
          <w:sz w:val="32"/>
          <w:szCs w:val="32"/>
        </w:rPr>
        <w:t>资、维持正常运转，基础设施、教育、卫生、民生等方面。上解上级支出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1661</w:t>
      </w:r>
      <w:r>
        <w:rPr>
          <w:rFonts w:hint="eastAsia" w:ascii="宋体" w:hAnsi="宋体" w:cs="宋体"/>
          <w:sz w:val="32"/>
          <w:szCs w:val="32"/>
        </w:rPr>
        <w:t>万元，一般公共预算年终结余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1784</w:t>
      </w:r>
      <w:r>
        <w:rPr>
          <w:rFonts w:hint="eastAsia" w:ascii="宋体" w:hAnsi="宋体" w:cs="宋体"/>
          <w:sz w:val="32"/>
          <w:szCs w:val="32"/>
        </w:rPr>
        <w:t>万元，地方政府债券还本0万元。</w:t>
      </w:r>
    </w:p>
    <w:p w14:paraId="3D985C34">
      <w:pPr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二、三公经费情况</w:t>
      </w:r>
    </w:p>
    <w:p w14:paraId="49888D26">
      <w:pPr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各部门2025年“三公”经费预算总额为2万元，比去年持平：公务接待费</w:t>
      </w:r>
      <w:r>
        <w:rPr>
          <w:rFonts w:hint="eastAsia" w:ascii="宋体" w:hAnsi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cs="宋体"/>
          <w:sz w:val="32"/>
          <w:szCs w:val="32"/>
        </w:rPr>
        <w:t>万元；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因公出国（境）经费0万元;公车购置和运行费2万元，其中公车购置为0万元，比去年持平，公车运行维护费为2万元，比去年持平。</w:t>
      </w:r>
    </w:p>
    <w:p w14:paraId="1BA8566A">
      <w:pPr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三、2024年度举借政府债务情况</w:t>
      </w:r>
    </w:p>
    <w:p w14:paraId="1DCECBCD">
      <w:pPr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2024年无新增债券，2024年一般债券还本0万元，付息0万元，2025年还本0万元，付息0万元 ；2024年专项债券还本0万元，付息0万元，2025年还本0万元，付息0万元。</w:t>
      </w:r>
    </w:p>
    <w:p w14:paraId="543D1ACC">
      <w:pPr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四、国有资本经营转移支付</w:t>
      </w:r>
    </w:p>
    <w:p w14:paraId="3985C017">
      <w:pPr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宛城区国有资本经营转移支付资金0万元。</w:t>
      </w:r>
    </w:p>
    <w:p w14:paraId="1BFFA71A">
      <w:pPr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五、绩效开展情况</w:t>
      </w:r>
    </w:p>
    <w:p w14:paraId="417BEE34">
      <w:pPr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本单位2025年预算项目均按要求编制了绩效目标，从项目产出、项目效益、满意度等方面设置了绩效指标，综合反映项目预期完成的数量、实效、质量，预期达到的社会经济效益、可持续影响以及服务对象满意度等情况。</w:t>
      </w:r>
    </w:p>
    <w:p w14:paraId="133AD6C1">
      <w:pPr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本单位设定了整体绩效目标，一级指标包括投入管理指标、产出指标和效益指标。投入管理指标的二级指标包括工作目标管理、预算和财务管理、绩效管理；产出指标的二级指标包括重点工作任务完成、履职目标实现；效益指标的二级指标包括履职效益和满意度等。每个二级指标包括若干个三级指标，每个三级指标都有相应的指标值和指标值说明。整体绩效全面反映了年度主要工作任务和主要内容、预期绩效情况。</w:t>
      </w:r>
    </w:p>
    <w:p w14:paraId="281FAD4E">
      <w:pPr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本单位无重点项目</w:t>
      </w:r>
    </w:p>
    <w:p w14:paraId="26D3A4E7">
      <w:pPr>
        <w:ind w:firstLine="480" w:firstLineChars="15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附件：2025年政府预算公开补充资料附表</w:t>
      </w:r>
    </w:p>
    <w:p w14:paraId="7E502F24">
      <w:pPr>
        <w:ind w:firstLine="480" w:firstLineChars="150"/>
        <w:rPr>
          <w:rFonts w:ascii="宋体" w:hAnsi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0YWJmZThhMWVmODQ3MDMyYTg5NmY1NTRkZGVmNjgifQ=="/>
  </w:docVars>
  <w:rsids>
    <w:rsidRoot w:val="00156F90"/>
    <w:rsid w:val="000004D5"/>
    <w:rsid w:val="00010184"/>
    <w:rsid w:val="0001324E"/>
    <w:rsid w:val="00025F9F"/>
    <w:rsid w:val="000261AE"/>
    <w:rsid w:val="00032108"/>
    <w:rsid w:val="000339BE"/>
    <w:rsid w:val="0004371C"/>
    <w:rsid w:val="0004608B"/>
    <w:rsid w:val="00047165"/>
    <w:rsid w:val="0006213D"/>
    <w:rsid w:val="00082C1C"/>
    <w:rsid w:val="0008547F"/>
    <w:rsid w:val="000A3518"/>
    <w:rsid w:val="000B10DB"/>
    <w:rsid w:val="000B5FAA"/>
    <w:rsid w:val="000B7080"/>
    <w:rsid w:val="000C0AD3"/>
    <w:rsid w:val="000C4B2E"/>
    <w:rsid w:val="000E40F7"/>
    <w:rsid w:val="001013F2"/>
    <w:rsid w:val="00112BA3"/>
    <w:rsid w:val="00132A35"/>
    <w:rsid w:val="00141F67"/>
    <w:rsid w:val="00147D16"/>
    <w:rsid w:val="00150680"/>
    <w:rsid w:val="00156F90"/>
    <w:rsid w:val="00157093"/>
    <w:rsid w:val="00164A64"/>
    <w:rsid w:val="00166F25"/>
    <w:rsid w:val="0017104E"/>
    <w:rsid w:val="00181CC6"/>
    <w:rsid w:val="00190C03"/>
    <w:rsid w:val="001E798B"/>
    <w:rsid w:val="002009BD"/>
    <w:rsid w:val="0020750D"/>
    <w:rsid w:val="002079EF"/>
    <w:rsid w:val="00215094"/>
    <w:rsid w:val="002161C0"/>
    <w:rsid w:val="00224F6F"/>
    <w:rsid w:val="002273DB"/>
    <w:rsid w:val="00230A14"/>
    <w:rsid w:val="00245016"/>
    <w:rsid w:val="00285C05"/>
    <w:rsid w:val="002905DA"/>
    <w:rsid w:val="00295A90"/>
    <w:rsid w:val="002B13D7"/>
    <w:rsid w:val="002C1025"/>
    <w:rsid w:val="002F6C37"/>
    <w:rsid w:val="0032536A"/>
    <w:rsid w:val="003367E5"/>
    <w:rsid w:val="0034636B"/>
    <w:rsid w:val="00362E7B"/>
    <w:rsid w:val="00374F4A"/>
    <w:rsid w:val="0039486D"/>
    <w:rsid w:val="00394E65"/>
    <w:rsid w:val="003A76FB"/>
    <w:rsid w:val="003D3B7E"/>
    <w:rsid w:val="003E4C51"/>
    <w:rsid w:val="00403F39"/>
    <w:rsid w:val="004057A9"/>
    <w:rsid w:val="00407459"/>
    <w:rsid w:val="0042161E"/>
    <w:rsid w:val="00421CB6"/>
    <w:rsid w:val="00425B17"/>
    <w:rsid w:val="004311B1"/>
    <w:rsid w:val="00476863"/>
    <w:rsid w:val="00487502"/>
    <w:rsid w:val="004A2F17"/>
    <w:rsid w:val="004A546A"/>
    <w:rsid w:val="004D15E2"/>
    <w:rsid w:val="004D5CA6"/>
    <w:rsid w:val="004E4639"/>
    <w:rsid w:val="004E4DFA"/>
    <w:rsid w:val="004F2C7E"/>
    <w:rsid w:val="00501973"/>
    <w:rsid w:val="005326DB"/>
    <w:rsid w:val="00536FFE"/>
    <w:rsid w:val="005544EA"/>
    <w:rsid w:val="00556329"/>
    <w:rsid w:val="00560162"/>
    <w:rsid w:val="00562F66"/>
    <w:rsid w:val="00591ED6"/>
    <w:rsid w:val="005B5A15"/>
    <w:rsid w:val="005E0798"/>
    <w:rsid w:val="005E2252"/>
    <w:rsid w:val="005E341A"/>
    <w:rsid w:val="005F3FC3"/>
    <w:rsid w:val="005F5579"/>
    <w:rsid w:val="00605C24"/>
    <w:rsid w:val="00624B3E"/>
    <w:rsid w:val="00647D9C"/>
    <w:rsid w:val="00651C54"/>
    <w:rsid w:val="0065387C"/>
    <w:rsid w:val="006712FF"/>
    <w:rsid w:val="00673F00"/>
    <w:rsid w:val="0069328D"/>
    <w:rsid w:val="00697528"/>
    <w:rsid w:val="006B474E"/>
    <w:rsid w:val="006B51AD"/>
    <w:rsid w:val="006D4453"/>
    <w:rsid w:val="006F4BFD"/>
    <w:rsid w:val="006F69FF"/>
    <w:rsid w:val="0070345C"/>
    <w:rsid w:val="007063F4"/>
    <w:rsid w:val="007447F6"/>
    <w:rsid w:val="0075062F"/>
    <w:rsid w:val="0075320B"/>
    <w:rsid w:val="00777B10"/>
    <w:rsid w:val="00781764"/>
    <w:rsid w:val="007851CB"/>
    <w:rsid w:val="00791B55"/>
    <w:rsid w:val="007B17EE"/>
    <w:rsid w:val="007B38FA"/>
    <w:rsid w:val="007D1B87"/>
    <w:rsid w:val="007E3A72"/>
    <w:rsid w:val="00823E42"/>
    <w:rsid w:val="00827DD8"/>
    <w:rsid w:val="00833379"/>
    <w:rsid w:val="00836D95"/>
    <w:rsid w:val="008878FD"/>
    <w:rsid w:val="00892542"/>
    <w:rsid w:val="008A1AD9"/>
    <w:rsid w:val="008A7A7D"/>
    <w:rsid w:val="008B6EE4"/>
    <w:rsid w:val="008B6F61"/>
    <w:rsid w:val="008C4ACC"/>
    <w:rsid w:val="008F283B"/>
    <w:rsid w:val="008F3BCE"/>
    <w:rsid w:val="008F7F16"/>
    <w:rsid w:val="00901359"/>
    <w:rsid w:val="009324B1"/>
    <w:rsid w:val="00946728"/>
    <w:rsid w:val="009506CF"/>
    <w:rsid w:val="00952BFB"/>
    <w:rsid w:val="00960AA5"/>
    <w:rsid w:val="0096445B"/>
    <w:rsid w:val="00993BBB"/>
    <w:rsid w:val="009A57B3"/>
    <w:rsid w:val="009B18EC"/>
    <w:rsid w:val="009B755B"/>
    <w:rsid w:val="009C6D14"/>
    <w:rsid w:val="009D607D"/>
    <w:rsid w:val="009E4EFC"/>
    <w:rsid w:val="009E7233"/>
    <w:rsid w:val="00A06642"/>
    <w:rsid w:val="00A173F6"/>
    <w:rsid w:val="00A246FA"/>
    <w:rsid w:val="00A34055"/>
    <w:rsid w:val="00A37C95"/>
    <w:rsid w:val="00A455A5"/>
    <w:rsid w:val="00A4617E"/>
    <w:rsid w:val="00A62BF9"/>
    <w:rsid w:val="00A972E5"/>
    <w:rsid w:val="00AA033A"/>
    <w:rsid w:val="00AA0C2D"/>
    <w:rsid w:val="00AC5839"/>
    <w:rsid w:val="00AD2448"/>
    <w:rsid w:val="00AF1F30"/>
    <w:rsid w:val="00AF3B7E"/>
    <w:rsid w:val="00AF6268"/>
    <w:rsid w:val="00AF724E"/>
    <w:rsid w:val="00B07FE0"/>
    <w:rsid w:val="00B13704"/>
    <w:rsid w:val="00B41954"/>
    <w:rsid w:val="00B5025C"/>
    <w:rsid w:val="00B5371F"/>
    <w:rsid w:val="00B5579D"/>
    <w:rsid w:val="00B5583E"/>
    <w:rsid w:val="00B55973"/>
    <w:rsid w:val="00B82DD2"/>
    <w:rsid w:val="00B85873"/>
    <w:rsid w:val="00B9683D"/>
    <w:rsid w:val="00BA14F6"/>
    <w:rsid w:val="00BB0D5B"/>
    <w:rsid w:val="00BB4C0D"/>
    <w:rsid w:val="00BB6FE0"/>
    <w:rsid w:val="00BC539F"/>
    <w:rsid w:val="00BD6089"/>
    <w:rsid w:val="00BE0FD7"/>
    <w:rsid w:val="00BE4444"/>
    <w:rsid w:val="00BE46BF"/>
    <w:rsid w:val="00BE6DA0"/>
    <w:rsid w:val="00BF5DA1"/>
    <w:rsid w:val="00C018FE"/>
    <w:rsid w:val="00C030BB"/>
    <w:rsid w:val="00C05CA8"/>
    <w:rsid w:val="00C31711"/>
    <w:rsid w:val="00C4147D"/>
    <w:rsid w:val="00C45174"/>
    <w:rsid w:val="00C45E34"/>
    <w:rsid w:val="00C61561"/>
    <w:rsid w:val="00C66F37"/>
    <w:rsid w:val="00C72AEC"/>
    <w:rsid w:val="00C77FE9"/>
    <w:rsid w:val="00C8272B"/>
    <w:rsid w:val="00C85861"/>
    <w:rsid w:val="00CA144C"/>
    <w:rsid w:val="00CA42FB"/>
    <w:rsid w:val="00CB5549"/>
    <w:rsid w:val="00CC028D"/>
    <w:rsid w:val="00CC328B"/>
    <w:rsid w:val="00CD2F7C"/>
    <w:rsid w:val="00CD6580"/>
    <w:rsid w:val="00CE3F17"/>
    <w:rsid w:val="00CF3A3C"/>
    <w:rsid w:val="00CF597F"/>
    <w:rsid w:val="00D01300"/>
    <w:rsid w:val="00D04F68"/>
    <w:rsid w:val="00D07514"/>
    <w:rsid w:val="00D20FC5"/>
    <w:rsid w:val="00D214DA"/>
    <w:rsid w:val="00D21E6C"/>
    <w:rsid w:val="00D24128"/>
    <w:rsid w:val="00D315E5"/>
    <w:rsid w:val="00D41DA9"/>
    <w:rsid w:val="00D637C3"/>
    <w:rsid w:val="00D67073"/>
    <w:rsid w:val="00D7137C"/>
    <w:rsid w:val="00D74E72"/>
    <w:rsid w:val="00D77C53"/>
    <w:rsid w:val="00D97882"/>
    <w:rsid w:val="00DA4A6D"/>
    <w:rsid w:val="00DA72D2"/>
    <w:rsid w:val="00DB0099"/>
    <w:rsid w:val="00DE7041"/>
    <w:rsid w:val="00DF1E68"/>
    <w:rsid w:val="00DF58C4"/>
    <w:rsid w:val="00E051DE"/>
    <w:rsid w:val="00E22273"/>
    <w:rsid w:val="00E25A63"/>
    <w:rsid w:val="00E37EF8"/>
    <w:rsid w:val="00E4652D"/>
    <w:rsid w:val="00E51D3F"/>
    <w:rsid w:val="00E56B41"/>
    <w:rsid w:val="00E676B8"/>
    <w:rsid w:val="00E958A3"/>
    <w:rsid w:val="00EE33A8"/>
    <w:rsid w:val="00F1617D"/>
    <w:rsid w:val="00F1742B"/>
    <w:rsid w:val="00F207A8"/>
    <w:rsid w:val="00F27EF7"/>
    <w:rsid w:val="00F3525E"/>
    <w:rsid w:val="00F363A0"/>
    <w:rsid w:val="00F63ED2"/>
    <w:rsid w:val="00F66862"/>
    <w:rsid w:val="00F90A01"/>
    <w:rsid w:val="00FA023A"/>
    <w:rsid w:val="00FA5BD6"/>
    <w:rsid w:val="00FB4BDC"/>
    <w:rsid w:val="00FC1114"/>
    <w:rsid w:val="00FC50AD"/>
    <w:rsid w:val="00FC6BB3"/>
    <w:rsid w:val="00FD3696"/>
    <w:rsid w:val="00FD6573"/>
    <w:rsid w:val="0F166F5F"/>
    <w:rsid w:val="0F5B14BB"/>
    <w:rsid w:val="12C92F57"/>
    <w:rsid w:val="197A1157"/>
    <w:rsid w:val="2E9C1C23"/>
    <w:rsid w:val="51EC72C9"/>
    <w:rsid w:val="53C70323"/>
    <w:rsid w:val="563D21AA"/>
    <w:rsid w:val="61775921"/>
    <w:rsid w:val="6B982E37"/>
    <w:rsid w:val="74792E3C"/>
    <w:rsid w:val="783D6A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qFormat/>
    <w:uiPriority w:val="0"/>
    <w:rPr>
      <w:color w:val="800080" w:themeColor="followedHyperlink"/>
      <w:u w:val="single"/>
    </w:rPr>
  </w:style>
  <w:style w:type="character" w:styleId="8">
    <w:name w:val="Hyperlink"/>
    <w:basedOn w:val="6"/>
    <w:qFormat/>
    <w:uiPriority w:val="0"/>
    <w:rPr>
      <w:color w:val="0000FF" w:themeColor="hyperlink"/>
      <w:u w:val="single"/>
    </w:rPr>
  </w:style>
  <w:style w:type="character" w:customStyle="1" w:styleId="9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760</Words>
  <Characters>811</Characters>
  <Lines>5</Lines>
  <Paragraphs>1</Paragraphs>
  <TotalTime>0</TotalTime>
  <ScaleCrop>false</ScaleCrop>
  <LinksUpToDate>false</LinksUpToDate>
  <CharactersWithSpaces>813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2019-10-31T07:21:00Z</dcterms:created>
  <dc:creator>sun</dc:creator>
  <cp:lastModifiedBy>茶计生</cp:lastModifiedBy>
  <cp:lastPrinted>2017-04-14T06:59:00Z</cp:lastPrinted>
  <dcterms:modified xsi:type="dcterms:W3CDTF">2025-04-15T02:30:19Z</dcterms:modified>
  <dc:title>2016年度举借政府债务情况说明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3D0A736D58B34229AC88D914F8F54243_12</vt:lpwstr>
  </property>
  <property fmtid="{D5CDD505-2E9C-101B-9397-08002B2CF9AE}" pid="4" name="KSOTemplateDocerSaveRecord">
    <vt:lpwstr>eyJoZGlkIjoiYTdkMmNmODljYzFmZmU1ZmJmMDU4OGFiYTUxZTY4M2MiLCJ1c2VySWQiOiI2Mjg5NjIxODIifQ==</vt:lpwstr>
  </property>
</Properties>
</file>