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0"/>
        <w:gridCol w:w="2214"/>
        <w:gridCol w:w="2100"/>
        <w:gridCol w:w="3174"/>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835" w:type="dxa"/>
            <w:gridSpan w:val="5"/>
            <w:tcBorders>
              <w:top w:val="nil"/>
              <w:left w:val="nil"/>
              <w:bottom w:val="nil"/>
              <w:right w:val="nil"/>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方正小标宋简体" w:hAnsi="方正小标宋简体" w:eastAsia="方正小标宋简体" w:cs="方正小标宋简体"/>
                <w:color w:val="333333"/>
                <w:kern w:val="0"/>
                <w:sz w:val="15"/>
                <w:szCs w:val="15"/>
                <w:lang w:val="en-US" w:eastAsia="zh-CN" w:bidi="ar"/>
              </w:rPr>
            </w:pPr>
            <w:bookmarkStart w:id="0" w:name="_GoBack"/>
            <w:r>
              <w:rPr>
                <w:rFonts w:ascii="方正小标宋简体" w:hAnsi="方正小标宋简体" w:eastAsia="方正小标宋简体" w:cs="方正小标宋简体"/>
                <w:color w:val="333333"/>
                <w:kern w:val="0"/>
                <w:sz w:val="32"/>
                <w:szCs w:val="32"/>
                <w:lang w:val="en-US" w:eastAsia="zh-CN" w:bidi="ar"/>
              </w:rPr>
              <w:t>南阳市</w:t>
            </w:r>
            <w:r>
              <w:rPr>
                <w:rFonts w:hint="eastAsia" w:ascii="方正小标宋简体" w:hAnsi="方正小标宋简体" w:eastAsia="方正小标宋简体" w:cs="方正小标宋简体"/>
                <w:color w:val="333333"/>
                <w:kern w:val="0"/>
                <w:sz w:val="32"/>
                <w:szCs w:val="32"/>
                <w:lang w:val="en-US" w:eastAsia="zh-CN" w:bidi="ar"/>
              </w:rPr>
              <w:t>宛城区新闻出版局</w:t>
            </w:r>
            <w:r>
              <w:rPr>
                <w:rFonts w:hint="default" w:ascii="方正小标宋简体" w:hAnsi="方正小标宋简体" w:eastAsia="方正小标宋简体" w:cs="方正小标宋简体"/>
                <w:color w:val="333333"/>
                <w:kern w:val="0"/>
                <w:sz w:val="32"/>
                <w:szCs w:val="32"/>
                <w:lang w:val="en-US" w:eastAsia="zh-CN" w:bidi="ar"/>
              </w:rPr>
              <w:t>“容缺受理”事项清单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黑体" w:eastAsia="黑体" w:cs="黑体"/>
                <w:b/>
                <w:bCs/>
                <w:sz w:val="22"/>
                <w:szCs w:val="22"/>
              </w:rPr>
            </w:pPr>
            <w:r>
              <w:rPr>
                <w:rFonts w:hint="eastAsia" w:ascii="黑体" w:hAnsi="黑体" w:eastAsia="黑体" w:cs="黑体"/>
                <w:b/>
                <w:bCs/>
                <w:color w:val="333333"/>
                <w:kern w:val="0"/>
                <w:sz w:val="22"/>
                <w:szCs w:val="22"/>
                <w:lang w:val="en-US" w:eastAsia="zh-CN" w:bidi="ar"/>
              </w:rPr>
              <w:t>序号</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黑体" w:eastAsia="黑体" w:cs="黑体"/>
                <w:b/>
                <w:bCs/>
                <w:sz w:val="22"/>
                <w:szCs w:val="22"/>
              </w:rPr>
            </w:pPr>
            <w:r>
              <w:rPr>
                <w:rFonts w:hint="eastAsia" w:ascii="黑体" w:hAnsi="黑体" w:eastAsia="黑体" w:cs="黑体"/>
                <w:b/>
                <w:bCs/>
                <w:color w:val="333333"/>
                <w:kern w:val="0"/>
                <w:sz w:val="22"/>
                <w:szCs w:val="22"/>
                <w:lang w:val="en-US" w:eastAsia="zh-CN" w:bidi="ar"/>
              </w:rPr>
              <w:t>业务办理项名称</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业务部门</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主要申请材料</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可容缺受理材料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出版物批发单位变更法定代表人审核</w:t>
            </w:r>
          </w:p>
        </w:tc>
        <w:tc>
          <w:tcPr>
            <w:tcW w:w="2100" w:type="dxa"/>
            <w:tcBorders>
              <w:top w:val="single" w:color="000000" w:sz="8"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1.河南省出版物经营许可证变更申请表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2.法定代表人及主要负责人基本情况表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3.企业章程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4.企业章程修正案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5.营业执照</w:t>
            </w:r>
          </w:p>
        </w:tc>
        <w:tc>
          <w:tcPr>
            <w:tcW w:w="1777" w:type="dxa"/>
            <w:tcBorders>
              <w:top w:val="single" w:color="000000" w:sz="8"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出版物批发单位变更经营地址审核（工作场所为单位自有产权）</w:t>
            </w:r>
          </w:p>
        </w:tc>
        <w:tc>
          <w:tcPr>
            <w:tcW w:w="2100"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1.企业章程</w:t>
            </w:r>
            <w:r>
              <w:rPr>
                <w:rFonts w:hint="eastAsia" w:ascii="宋体" w:hAnsi="宋体" w:eastAsia="宋体" w:cs="宋体"/>
                <w:color w:val="333333"/>
                <w:kern w:val="0"/>
                <w:sz w:val="22"/>
                <w:szCs w:val="22"/>
                <w:lang w:val="en-US" w:eastAsia="zh-CN" w:bidi="ar"/>
              </w:rPr>
              <w:tab/>
            </w:r>
            <w:r>
              <w:rPr>
                <w:rFonts w:hint="eastAsia" w:ascii="宋体" w:hAnsi="宋体" w:eastAsia="宋体" w:cs="宋体"/>
                <w:color w:val="333333"/>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2.申请书（新闻出版局）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3.法定代表人及主要负责人基本情况表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4.不动产权属证书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5.营业执照</w:t>
            </w:r>
          </w:p>
        </w:tc>
        <w:tc>
          <w:tcPr>
            <w:tcW w:w="1777"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出版物批发单位变更经营地址审核（工作场所为租赁性质）</w:t>
            </w:r>
          </w:p>
        </w:tc>
        <w:tc>
          <w:tcPr>
            <w:tcW w:w="2100" w:type="dxa"/>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1.企业章程修正案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3.企业章程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4.河南省出版物经营许可证变更申请表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5.不动产权属证书</w:t>
            </w:r>
          </w:p>
        </w:tc>
        <w:tc>
          <w:tcPr>
            <w:tcW w:w="1777"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出版物批发单位变更名称审核</w:t>
            </w:r>
          </w:p>
        </w:tc>
        <w:tc>
          <w:tcPr>
            <w:tcW w:w="2100" w:type="dxa"/>
            <w:tcBorders>
              <w:top w:val="single" w:color="000000" w:sz="8"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1.河南省出版物经营许可证变更申请表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2.企业章程据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3.企业章程修正案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4.营业执照</w:t>
            </w:r>
          </w:p>
        </w:tc>
        <w:tc>
          <w:tcPr>
            <w:tcW w:w="1777"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出版物批发单位变更注册资本审核</w:t>
            </w:r>
          </w:p>
        </w:tc>
        <w:tc>
          <w:tcPr>
            <w:tcW w:w="2100" w:type="dxa"/>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1.河南省出版物经营许可证变更申请表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3.企业章程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4.企业章程修正案</w:t>
            </w:r>
          </w:p>
        </w:tc>
        <w:tc>
          <w:tcPr>
            <w:tcW w:w="1777" w:type="dxa"/>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6</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出版物批发单位设立、兼并、合并、分立审核（工作场所为单位自有产权）</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2.企业章程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3.申请书（新闻出版局）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4.法定代表人及主要负责人基本情况表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5.不动产权属证书</w:t>
            </w:r>
          </w:p>
        </w:tc>
        <w:tc>
          <w:tcPr>
            <w:tcW w:w="1777" w:type="dxa"/>
            <w:tcBorders>
              <w:top w:val="single" w:color="000000" w:sz="8"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营业执照正副本复印件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9"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7</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出版物批发单位设立、兼并、合并、分立审核（工作场所为租赁性质）</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2.企业章程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3.申请书（新闻出版局）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4.法定代表人及主要负责人基本情况表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5.租赁合同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6.不动产权属证书</w:t>
            </w:r>
          </w:p>
        </w:tc>
        <w:tc>
          <w:tcPr>
            <w:tcW w:w="1777" w:type="dxa"/>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营业执照正副本复印件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8</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出版物批发单位终止经营活动审核</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1.工商部门准予注销通知书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2.申请书（新闻出版局）</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申请书（新闻出版局）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9</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从事包装装潢印刷品和其他印刷品印刷经营活动企业变更法定代表人（负责人）审批</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1.河南省印刷企业变更申请表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2.企业章程修正案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4.中华人民共和国居民身份证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5.告知承诺书</w:t>
            </w:r>
          </w:p>
        </w:tc>
        <w:tc>
          <w:tcPr>
            <w:tcW w:w="1777" w:type="dxa"/>
            <w:tcBorders>
              <w:top w:val="single" w:color="000000" w:sz="8"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10</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从事包装装潢印刷品和其他印刷品印刷经营活动企业变更经营场所审批（工作场所为单位自有产权）</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1.不动产权属证书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2.企业章程修正案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3.河南省印刷企业变更申请表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5.告知承诺书</w:t>
            </w:r>
          </w:p>
        </w:tc>
        <w:tc>
          <w:tcPr>
            <w:tcW w:w="1777"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11</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从事包装装潢印刷品和其他印刷品印刷经营活动企业变更经营场所审批（工作场所为租赁性质）</w:t>
            </w:r>
          </w:p>
        </w:tc>
        <w:tc>
          <w:tcPr>
            <w:tcW w:w="2100" w:type="dxa"/>
            <w:tcBorders>
              <w:top w:val="single" w:color="000000" w:sz="8"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企业章程修正案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营业执照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3租赁合同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4.河南省印刷企业变更申请表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5.不动产权属证书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6.告知承诺书</w:t>
            </w:r>
          </w:p>
        </w:tc>
        <w:tc>
          <w:tcPr>
            <w:tcW w:w="1777"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12</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从事包装装潢印刷品和其他印刷品印刷经营活动企业变更名称审批</w:t>
            </w:r>
          </w:p>
        </w:tc>
        <w:tc>
          <w:tcPr>
            <w:tcW w:w="2100" w:type="dxa"/>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1.河南省印刷企业变更申请表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2.企业章程修正案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4.告知承诺书</w:t>
            </w:r>
          </w:p>
        </w:tc>
        <w:tc>
          <w:tcPr>
            <w:tcW w:w="1777"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13</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从事包装装潢印刷品和其他印刷品印刷经营活动企业的设立、兼并、合并、分立审批（工作场所为单位自有产权）</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1.不动产权属证书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2.企业章程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3.中华人民共和国居民身份证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4.印刷设备清单及购买合同票据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5.营业执照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6.河南省设立印刷企业申请表</w:t>
            </w:r>
            <w:r>
              <w:rPr>
                <w:rFonts w:hint="eastAsia" w:ascii="宋体" w:hAnsi="宋体" w:eastAsia="宋体" w:cs="宋体"/>
                <w:color w:val="333333"/>
                <w:kern w:val="0"/>
                <w:sz w:val="22"/>
                <w:szCs w:val="22"/>
                <w:lang w:val="en-US" w:eastAsia="zh-CN" w:bidi="ar"/>
              </w:rPr>
              <w:tab/>
            </w:r>
            <w:r>
              <w:rPr>
                <w:rFonts w:hint="eastAsia" w:ascii="宋体" w:hAnsi="宋体" w:eastAsia="宋体" w:cs="宋体"/>
                <w:color w:val="333333"/>
                <w:kern w:val="0"/>
                <w:sz w:val="22"/>
                <w:szCs w:val="22"/>
                <w:lang w:val="en-US" w:eastAsia="zh-CN" w:bidi="ar"/>
              </w:rPr>
              <w:t>查看依据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7.告知承诺书</w:t>
            </w:r>
          </w:p>
        </w:tc>
        <w:tc>
          <w:tcPr>
            <w:tcW w:w="1777"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14</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从事包装装潢印刷品和其他印刷品印刷经营活动企业的设立、兼并、合并、分立审批（工作场所为租赁性质）</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1.不动产权属证书2.企业章程3.中华人民共和国居民身份证4.印刷设备清单及购买合同票据5.营业执照6.河南省设立印刷企业申请表7.告知承诺书8.租赁合同</w:t>
            </w:r>
          </w:p>
        </w:tc>
        <w:tc>
          <w:tcPr>
            <w:tcW w:w="1777"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15</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从事包装装潢印刷品和其他印刷品印刷经营活动企业终止印刷经营活动审批</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1.工商部门准予注销通知书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2.申请书（新闻出版局）</w:t>
            </w:r>
          </w:p>
        </w:tc>
        <w:tc>
          <w:tcPr>
            <w:tcW w:w="1777" w:type="dxa"/>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申请书（新闻出版局）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8" w:hRule="atLeast"/>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16</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单位内部设立印刷厂登记</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1.中华人民共和国不动产权证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2.中华人民共和国居民身份证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3.申请书（新闻出版局）</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申请书（新闻出版局）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17</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从事出版物出租业务备案（经营场所为自有产权）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2.不动产权属证书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3.法定代表人或者主要负责人的履历</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法定代表人或者主要负责人的履历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18</w:t>
            </w:r>
          </w:p>
        </w:tc>
        <w:tc>
          <w:tcPr>
            <w:tcW w:w="2214" w:type="dxa"/>
            <w:tcBorders>
              <w:top w:val="single" w:color="000000" w:sz="8" w:space="0"/>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从事出版物出租业务备案（经营场所为租赁性质）</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2.法定代表人或者主要负责人的履历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3.不动产权属证书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4.租赁合同</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法定代表人或者主要负责人的履历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19</w:t>
            </w:r>
          </w:p>
        </w:tc>
        <w:tc>
          <w:tcPr>
            <w:tcW w:w="221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出版物零售单位和个体工商户变更名称审批</w:t>
            </w:r>
          </w:p>
        </w:tc>
        <w:tc>
          <w:tcPr>
            <w:tcW w:w="2100" w:type="dxa"/>
            <w:tcBorders>
              <w:top w:val="single" w:color="000000" w:sz="8" w:space="0"/>
              <w:left w:val="single" w:color="auto" w:sz="4"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1.营业执照</w:t>
            </w:r>
            <w:r>
              <w:rPr>
                <w:rFonts w:hint="eastAsia" w:ascii="宋体" w:hAnsi="宋体" w:eastAsia="宋体" w:cs="宋体"/>
                <w:color w:val="333333"/>
                <w:kern w:val="0"/>
                <w:sz w:val="22"/>
                <w:szCs w:val="22"/>
                <w:lang w:val="en-US" w:eastAsia="zh-CN" w:bidi="ar"/>
              </w:rPr>
              <w:tab/>
            </w:r>
            <w:r>
              <w:rPr>
                <w:rFonts w:hint="eastAsia" w:ascii="宋体" w:hAnsi="宋体" w:eastAsia="宋体" w:cs="宋体"/>
                <w:color w:val="333333"/>
                <w:kern w:val="0"/>
                <w:sz w:val="22"/>
                <w:szCs w:val="22"/>
                <w:lang w:val="en-US" w:eastAsia="zh-CN" w:bidi="ar"/>
              </w:rPr>
              <w:t>2.版物零售单位（个体）变更申请表</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20</w:t>
            </w:r>
          </w:p>
        </w:tc>
        <w:tc>
          <w:tcPr>
            <w:tcW w:w="2214" w:type="dxa"/>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出版物零售单位和个体工商户终止经营活动审批</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1.工商部门准予注销通知书2.申请书（新闻出版局）</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申请书（新闻出版局）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21</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出版物零售单位和个体工商户变更注册资本审批</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2.出版物零售单位（个体）变更申请表</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22</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出版物零售单位和个体工商户变更法定代表人审批</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2.出版物零售单位（个体）变更申请表3.中华人民共和国居民身份证</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23</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出版物零售单位和个体工商户设立、兼并、合并、分立审批（工作场所为单位自有产权）</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1.不动产权属证书.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2.营业执照</w:t>
            </w:r>
            <w:r>
              <w:rPr>
                <w:rFonts w:hint="eastAsia" w:ascii="宋体" w:hAnsi="宋体" w:eastAsia="宋体" w:cs="宋体"/>
                <w:color w:val="333333"/>
                <w:kern w:val="0"/>
                <w:sz w:val="22"/>
                <w:szCs w:val="22"/>
                <w:lang w:val="en-US" w:eastAsia="zh-CN" w:bidi="ar"/>
              </w:rPr>
              <w:tab/>
            </w:r>
            <w:r>
              <w:rPr>
                <w:rFonts w:hint="eastAsia" w:ascii="宋体" w:hAnsi="宋体" w:eastAsia="宋体" w:cs="宋体"/>
                <w:color w:val="333333"/>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3.申请书（新闻出版局）</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申请书（新闻出版局）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24</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出版物零售单位和个体工商户设立、兼并、合并、分立审批（工作场所为租赁性质）</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1.申请书（新闻出版局）</w:t>
            </w:r>
            <w:r>
              <w:rPr>
                <w:rFonts w:hint="eastAsia" w:ascii="宋体" w:hAnsi="宋体" w:eastAsia="宋体" w:cs="宋体"/>
                <w:color w:val="333333"/>
                <w:kern w:val="0"/>
                <w:sz w:val="22"/>
                <w:szCs w:val="22"/>
                <w:lang w:val="en-US" w:eastAsia="zh-CN" w:bidi="ar"/>
              </w:rPr>
              <w:tab/>
            </w:r>
            <w:r>
              <w:rPr>
                <w:rFonts w:hint="eastAsia" w:ascii="宋体" w:hAnsi="宋体" w:eastAsia="宋体" w:cs="宋体"/>
                <w:color w:val="333333"/>
                <w:kern w:val="0"/>
                <w:sz w:val="22"/>
                <w:szCs w:val="22"/>
                <w:lang w:val="en-US" w:eastAsia="zh-CN" w:bidi="ar"/>
              </w:rPr>
              <w:t>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2.不动产权属证书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3.租赁合同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4.营业执照</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申请书（新闻出版局）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25</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出版物零售单位和个体工商户变更经营地址审批（工作场所为单位自有产权）</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2.出版物零售单位（个体）变更申请表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3.不动产权属证书</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26</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出版物零售单位和个体工商户变更经营地址审批（工作场所为租赁性质）</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1.版物零售单位（个体）变更申请表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2.租赁合同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3.营业执照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4.不动产权属证书</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 xml:space="preserve">变更后营业执照正副本复印件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27</w:t>
            </w:r>
          </w:p>
        </w:tc>
        <w:tc>
          <w:tcPr>
            <w:tcW w:w="221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对举报“制黄”“贩黄”、侵权盗版和其他非法出版活动有功人员的奖励</w:t>
            </w:r>
          </w:p>
        </w:tc>
        <w:tc>
          <w:tcPr>
            <w:tcW w:w="2100"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宛城区新闻出版局</w:t>
            </w:r>
          </w:p>
        </w:tc>
        <w:tc>
          <w:tcPr>
            <w:tcW w:w="3174"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举报线索</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银行账号</w:t>
            </w:r>
            <w:r>
              <w:rPr>
                <w:rFonts w:hint="eastAsia" w:ascii="宋体" w:hAnsi="宋体" w:eastAsia="宋体" w:cs="宋体"/>
                <w:color w:val="333333"/>
                <w:kern w:val="0"/>
                <w:sz w:val="22"/>
                <w:szCs w:val="22"/>
                <w:lang w:val="en-US" w:eastAsia="zh-CN" w:bidi="ar"/>
              </w:rPr>
              <w:tab/>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中华人民共和国居民身份证</w:t>
            </w:r>
          </w:p>
        </w:tc>
        <w:tc>
          <w:tcPr>
            <w:tcW w:w="177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r>
              <w:rPr>
                <w:rFonts w:hint="eastAsia" w:ascii="宋体" w:hAnsi="宋体" w:eastAsia="宋体" w:cs="宋体"/>
                <w:color w:val="333333"/>
                <w:kern w:val="0"/>
                <w:sz w:val="22"/>
                <w:szCs w:val="22"/>
                <w:lang w:val="en-US" w:eastAsia="zh-CN" w:bidi="ar"/>
              </w:rPr>
              <w:t>银行账号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textAlignment w:val="center"/>
              <w:rPr>
                <w:rFonts w:hint="eastAsia" w:ascii="宋体" w:hAnsi="宋体" w:eastAsia="宋体" w:cs="宋体"/>
                <w:color w:val="333333"/>
                <w:kern w:val="0"/>
                <w:sz w:val="22"/>
                <w:szCs w:val="22"/>
                <w:lang w:val="en-US" w:eastAsia="zh-CN" w:bidi="ar"/>
              </w:rPr>
            </w:pP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姚体"/>
    <w:panose1 w:val="02010601030101010101"/>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BB367"/>
    <w:multiLevelType w:val="singleLevel"/>
    <w:tmpl w:val="CEFBB367"/>
    <w:lvl w:ilvl="0" w:tentative="0">
      <w:start w:val="1"/>
      <w:numFmt w:val="decimal"/>
      <w:lvlText w:val="%1."/>
      <w:lvlJc w:val="left"/>
      <w:pPr>
        <w:tabs>
          <w:tab w:val="left" w:pos="312"/>
        </w:tabs>
      </w:pPr>
    </w:lvl>
  </w:abstractNum>
  <w:abstractNum w:abstractNumId="1">
    <w:nsid w:val="F58C4A08"/>
    <w:multiLevelType w:val="singleLevel"/>
    <w:tmpl w:val="F58C4A0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OTNmYTZjNTFkZWZlYmJmZDBhM2UxOGZhMDA3MDYifQ=="/>
  </w:docVars>
  <w:rsids>
    <w:rsidRoot w:val="65E26C61"/>
    <w:rsid w:val="65E26C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2023-06-26T08:18:00Z</dcterms:created>
  <dc:creator>多多</dc:creator>
  <cp:lastModifiedBy>多多</cp:lastModifiedBy>
  <dcterms:modified xsi:type="dcterms:W3CDTF">2023-06-26T08:18:46Z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D98439FFF3654277956EF3DAD8B9E573_11</vt:lpwstr>
  </property>
</Properties>
</file>