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文星简大标宋" w:hAnsi="文星简大标宋" w:eastAsia="文星简大标宋"/>
          <w:sz w:val="44"/>
        </w:rPr>
      </w:pPr>
    </w:p>
    <w:p>
      <w:pPr>
        <w:jc w:val="center"/>
        <w:rPr>
          <w:rFonts w:ascii="文星简大标宋" w:hAnsi="文星简大标宋" w:eastAsia="文星简大标宋"/>
          <w:sz w:val="44"/>
        </w:rPr>
      </w:pPr>
    </w:p>
    <w:p>
      <w:pPr>
        <w:jc w:val="center"/>
        <w:rPr>
          <w:rFonts w:ascii="文星简大标宋" w:hAnsi="文星简大标宋" w:eastAsia="文星简大标宋"/>
          <w:sz w:val="56"/>
          <w:szCs w:val="24"/>
        </w:rPr>
      </w:pPr>
      <w:bookmarkStart w:id="36" w:name="_GoBack"/>
      <w:r>
        <w:rPr>
          <w:rFonts w:hint="eastAsia" w:ascii="文星简大标宋" w:hAnsi="文星简大标宋" w:eastAsia="文星简大标宋"/>
          <w:sz w:val="56"/>
          <w:szCs w:val="24"/>
          <w:lang w:val="en-US" w:eastAsia="zh-CN"/>
        </w:rPr>
        <w:t>黄台岗</w:t>
      </w:r>
      <w:r>
        <w:rPr>
          <w:rFonts w:hint="eastAsia" w:ascii="文星简大标宋" w:hAnsi="文星简大标宋" w:eastAsia="文星简大标宋"/>
          <w:sz w:val="56"/>
          <w:szCs w:val="24"/>
          <w:lang w:eastAsia="zh-CN"/>
        </w:rPr>
        <w:t>镇</w:t>
      </w:r>
      <w:r>
        <w:rPr>
          <w:rFonts w:hint="eastAsia" w:ascii="文星简大标宋" w:hAnsi="文星简大标宋" w:eastAsia="文星简大标宋"/>
          <w:sz w:val="56"/>
          <w:szCs w:val="24"/>
        </w:rPr>
        <w:t>试点领域基层政务公开标准目录汇编</w:t>
      </w:r>
      <w:bookmarkEnd w:id="36"/>
    </w:p>
    <w:p>
      <w:pPr>
        <w:jc w:val="left"/>
        <w:rPr>
          <w:rFonts w:ascii="文星简大标宋" w:hAnsi="文星简大标宋" w:eastAsia="文星简大标宋"/>
          <w:sz w:val="44"/>
        </w:rPr>
      </w:pPr>
    </w:p>
    <w:p>
      <w:pPr>
        <w:jc w:val="left"/>
        <w:rPr>
          <w:rFonts w:ascii="文星简大标宋" w:hAnsi="文星简大标宋" w:eastAsia="文星简大标宋"/>
          <w:sz w:val="44"/>
        </w:rPr>
      </w:pPr>
    </w:p>
    <w:p>
      <w:pPr>
        <w:jc w:val="left"/>
        <w:rPr>
          <w:rFonts w:ascii="文星简大标宋" w:hAnsi="文星简大标宋" w:eastAsia="文星简大标宋"/>
          <w:sz w:val="44"/>
        </w:rPr>
      </w:pPr>
    </w:p>
    <w:p>
      <w:pPr>
        <w:jc w:val="left"/>
        <w:rPr>
          <w:rFonts w:ascii="文星简大标宋" w:hAnsi="文星简大标宋" w:eastAsia="文星简大标宋"/>
          <w:sz w:val="44"/>
        </w:rPr>
      </w:pPr>
    </w:p>
    <w:p>
      <w:pPr>
        <w:jc w:val="left"/>
        <w:rPr>
          <w:rFonts w:ascii="文星简大标宋" w:hAnsi="文星简大标宋" w:eastAsia="文星简大标宋"/>
          <w:sz w:val="44"/>
        </w:rPr>
      </w:pPr>
    </w:p>
    <w:p>
      <w:pPr>
        <w:jc w:val="center"/>
        <w:rPr>
          <w:rFonts w:hint="eastAsia" w:ascii="宋体" w:hAnsi="宋体" w:eastAsia="宋体" w:cs="宋体"/>
          <w:sz w:val="44"/>
          <w:szCs w:val="44"/>
          <w:lang w:val="en-US" w:eastAsia="zh-CN"/>
        </w:rPr>
      </w:pPr>
      <w:r>
        <w:rPr>
          <w:rFonts w:hint="eastAsia" w:ascii="宋体" w:hAnsi="宋体" w:eastAsia="宋体" w:cs="宋体"/>
          <w:sz w:val="44"/>
          <w:szCs w:val="44"/>
        </w:rPr>
        <w:t>2020年</w:t>
      </w:r>
      <w:r>
        <w:rPr>
          <w:rFonts w:hint="eastAsia" w:ascii="宋体" w:hAnsi="宋体" w:eastAsia="宋体" w:cs="宋体"/>
          <w:sz w:val="44"/>
          <w:szCs w:val="44"/>
          <w:lang w:val="en-US" w:eastAsia="zh-CN"/>
        </w:rPr>
        <w:t>11月</w:t>
      </w:r>
    </w:p>
    <w:p>
      <w:pPr>
        <w:jc w:val="center"/>
        <w:rPr>
          <w:rFonts w:hint="eastAsia" w:ascii="宋体" w:hAnsi="宋体" w:cs="宋体"/>
          <w:sz w:val="32"/>
          <w:szCs w:val="15"/>
          <w:lang w:val="en-US" w:eastAsia="zh-CN"/>
        </w:rPr>
      </w:pPr>
    </w:p>
    <w:p>
      <w:pPr>
        <w:jc w:val="center"/>
        <w:rPr>
          <w:rFonts w:hint="eastAsia" w:ascii="宋体" w:hAnsi="宋体" w:cs="宋体"/>
          <w:sz w:val="32"/>
          <w:szCs w:val="15"/>
          <w:lang w:val="en-US" w:eastAsia="zh-CN"/>
        </w:rPr>
      </w:pPr>
    </w:p>
    <w:p>
      <w:pPr>
        <w:jc w:val="center"/>
        <w:rPr>
          <w:rFonts w:hint="eastAsia" w:ascii="宋体" w:hAnsi="宋体" w:cs="宋体"/>
          <w:sz w:val="32"/>
          <w:szCs w:val="15"/>
          <w:lang w:val="en-US" w:eastAsia="zh-CN"/>
        </w:rPr>
      </w:pPr>
    </w:p>
    <w:p>
      <w:pPr>
        <w:jc w:val="center"/>
        <w:rPr>
          <w:rFonts w:hint="eastAsia" w:ascii="宋体" w:hAnsi="宋体" w:cs="宋体"/>
          <w:sz w:val="32"/>
          <w:szCs w:val="15"/>
          <w:lang w:val="en-US" w:eastAsia="zh-CN"/>
        </w:rPr>
      </w:pPr>
    </w:p>
    <w:p>
      <w:pPr>
        <w:jc w:val="center"/>
        <w:rPr>
          <w:rFonts w:hint="eastAsia" w:ascii="宋体" w:hAnsi="宋体" w:cs="宋体"/>
          <w:sz w:val="32"/>
          <w:szCs w:val="15"/>
          <w:lang w:val="en-US" w:eastAsia="zh-CN"/>
        </w:rPr>
      </w:pPr>
    </w:p>
    <w:p>
      <w:pPr>
        <w:jc w:val="center"/>
        <w:rPr>
          <w:rFonts w:hint="eastAsia" w:ascii="宋体" w:hAnsi="宋体" w:cs="宋体"/>
          <w:sz w:val="40"/>
          <w:szCs w:val="18"/>
          <w:lang w:val="en-US" w:eastAsia="zh-CN"/>
        </w:rPr>
      </w:pPr>
    </w:p>
    <w:p>
      <w:pPr>
        <w:spacing w:before="0" w:beforeLines="0" w:after="0" w:afterLines="0" w:line="240" w:lineRule="auto"/>
        <w:ind w:left="0" w:leftChars="0" w:right="0" w:rightChars="0" w:firstLine="0" w:firstLineChars="0"/>
        <w:jc w:val="center"/>
        <w:rPr>
          <w:b/>
          <w:bCs/>
          <w:sz w:val="52"/>
          <w:szCs w:val="48"/>
        </w:rPr>
      </w:pPr>
      <w:r>
        <w:rPr>
          <w:rFonts w:ascii="宋体" w:hAnsi="宋体" w:eastAsia="宋体"/>
          <w:b/>
          <w:bCs/>
          <w:sz w:val="52"/>
          <w:szCs w:val="48"/>
        </w:rPr>
        <w:t>目录</w:t>
      </w:r>
    </w:p>
    <w:p>
      <w:pPr>
        <w:pStyle w:val="32"/>
        <w:tabs>
          <w:tab w:val="right" w:leader="dot" w:pos="13890"/>
        </w:tabs>
        <w:rPr>
          <w:sz w:val="22"/>
          <w:szCs w:val="22"/>
        </w:rPr>
      </w:pPr>
      <w:r>
        <w:rPr>
          <w:rFonts w:hint="eastAsia" w:ascii="宋体" w:hAnsi="宋体" w:cs="宋体"/>
          <w:sz w:val="40"/>
          <w:szCs w:val="18"/>
          <w:lang w:val="en-US" w:eastAsia="zh-CN"/>
        </w:rPr>
        <w:fldChar w:fldCharType="begin"/>
      </w:r>
      <w:r>
        <w:rPr>
          <w:rFonts w:hint="eastAsia" w:ascii="宋体" w:hAnsi="宋体" w:cs="宋体"/>
          <w:sz w:val="40"/>
          <w:szCs w:val="18"/>
          <w:lang w:val="en-US" w:eastAsia="zh-CN"/>
        </w:rPr>
        <w:instrText xml:space="preserve">TOC \o "1-1" \h \u </w:instrText>
      </w:r>
      <w:r>
        <w:rPr>
          <w:rFonts w:hint="eastAsia" w:ascii="宋体" w:hAnsi="宋体" w:cs="宋体"/>
          <w:sz w:val="40"/>
          <w:szCs w:val="18"/>
          <w:lang w:val="en-US" w:eastAsia="zh-CN"/>
        </w:rPr>
        <w:fldChar w:fldCharType="separate"/>
      </w:r>
      <w:r>
        <w:rPr>
          <w:rFonts w:hint="eastAsia" w:ascii="宋体" w:hAnsi="宋体" w:cs="宋体"/>
          <w:sz w:val="22"/>
          <w:szCs w:val="18"/>
          <w:lang w:val="en-US" w:eastAsia="zh-CN"/>
        </w:rPr>
        <w:fldChar w:fldCharType="begin"/>
      </w:r>
      <w:r>
        <w:rPr>
          <w:rFonts w:hint="eastAsia" w:ascii="宋体" w:hAnsi="宋体" w:cs="宋体"/>
          <w:sz w:val="22"/>
          <w:szCs w:val="18"/>
          <w:lang w:val="en-US" w:eastAsia="zh-CN"/>
        </w:rPr>
        <w:instrText xml:space="preserve"> HYPERLINK \l _Toc10195 </w:instrText>
      </w:r>
      <w:r>
        <w:rPr>
          <w:rFonts w:hint="eastAsia" w:ascii="宋体" w:hAnsi="宋体" w:cs="宋体"/>
          <w:sz w:val="22"/>
          <w:szCs w:val="18"/>
          <w:lang w:val="en-US" w:eastAsia="zh-CN"/>
        </w:rPr>
        <w:fldChar w:fldCharType="separate"/>
      </w:r>
      <w:r>
        <w:rPr>
          <w:rFonts w:hint="eastAsia"/>
          <w:sz w:val="22"/>
          <w:szCs w:val="22"/>
          <w:lang w:eastAsia="zh-CN"/>
        </w:rPr>
        <w:t>黄台岗镇</w:t>
      </w:r>
      <w:r>
        <w:rPr>
          <w:rFonts w:hint="eastAsia"/>
          <w:sz w:val="22"/>
          <w:szCs w:val="22"/>
        </w:rPr>
        <w:t>城乡规划领域基层政务公开标准目录</w:t>
      </w:r>
      <w:r>
        <w:rPr>
          <w:sz w:val="22"/>
          <w:szCs w:val="22"/>
        </w:rPr>
        <w:tab/>
      </w:r>
      <w:r>
        <w:rPr>
          <w:sz w:val="22"/>
          <w:szCs w:val="22"/>
        </w:rPr>
        <w:fldChar w:fldCharType="begin"/>
      </w:r>
      <w:r>
        <w:rPr>
          <w:sz w:val="22"/>
          <w:szCs w:val="22"/>
        </w:rPr>
        <w:instrText xml:space="preserve"> PAGEREF _Toc10195 </w:instrText>
      </w:r>
      <w:r>
        <w:rPr>
          <w:sz w:val="22"/>
          <w:szCs w:val="22"/>
        </w:rPr>
        <w:fldChar w:fldCharType="separate"/>
      </w:r>
      <w:r>
        <w:rPr>
          <w:sz w:val="22"/>
          <w:szCs w:val="22"/>
        </w:rPr>
        <w:t>1</w:t>
      </w:r>
      <w:r>
        <w:rPr>
          <w:sz w:val="22"/>
          <w:szCs w:val="22"/>
        </w:rPr>
        <w:fldChar w:fldCharType="end"/>
      </w:r>
      <w:r>
        <w:rPr>
          <w:rFonts w:hint="eastAsia" w:ascii="宋体" w:hAnsi="宋体" w:cs="宋体"/>
          <w:sz w:val="22"/>
          <w:szCs w:val="18"/>
          <w:lang w:val="en-US" w:eastAsia="zh-CN"/>
        </w:rPr>
        <w:fldChar w:fldCharType="end"/>
      </w:r>
    </w:p>
    <w:p>
      <w:pPr>
        <w:pStyle w:val="32"/>
        <w:tabs>
          <w:tab w:val="right" w:leader="dot" w:pos="13890"/>
        </w:tabs>
        <w:rPr>
          <w:sz w:val="22"/>
          <w:szCs w:val="22"/>
        </w:rPr>
      </w:pPr>
      <w:r>
        <w:rPr>
          <w:rFonts w:hint="eastAsia" w:ascii="宋体" w:hAnsi="宋体" w:cs="宋体"/>
          <w:sz w:val="22"/>
          <w:szCs w:val="18"/>
          <w:lang w:val="en-US" w:eastAsia="zh-CN"/>
        </w:rPr>
        <w:fldChar w:fldCharType="begin"/>
      </w:r>
      <w:r>
        <w:rPr>
          <w:rFonts w:hint="eastAsia" w:ascii="宋体" w:hAnsi="宋体" w:cs="宋体"/>
          <w:sz w:val="22"/>
          <w:szCs w:val="18"/>
          <w:lang w:val="en-US" w:eastAsia="zh-CN"/>
        </w:rPr>
        <w:instrText xml:space="preserve"> HYPERLINK \l _Toc7572 </w:instrText>
      </w:r>
      <w:r>
        <w:rPr>
          <w:rFonts w:hint="eastAsia" w:ascii="宋体" w:hAnsi="宋体" w:cs="宋体"/>
          <w:sz w:val="22"/>
          <w:szCs w:val="18"/>
          <w:lang w:val="en-US" w:eastAsia="zh-CN"/>
        </w:rPr>
        <w:fldChar w:fldCharType="separate"/>
      </w:r>
      <w:r>
        <w:rPr>
          <w:rFonts w:hint="eastAsia"/>
          <w:sz w:val="22"/>
          <w:szCs w:val="22"/>
          <w:lang w:eastAsia="zh-CN"/>
        </w:rPr>
        <w:t>黄台岗镇</w:t>
      </w:r>
      <w:r>
        <w:rPr>
          <w:rFonts w:hint="eastAsia"/>
          <w:sz w:val="22"/>
          <w:szCs w:val="22"/>
        </w:rPr>
        <w:t>农村集体土地征收基层政务公开标准目录</w:t>
      </w:r>
      <w:r>
        <w:rPr>
          <w:sz w:val="22"/>
          <w:szCs w:val="22"/>
        </w:rPr>
        <w:tab/>
      </w:r>
      <w:r>
        <w:rPr>
          <w:sz w:val="22"/>
          <w:szCs w:val="22"/>
        </w:rPr>
        <w:fldChar w:fldCharType="begin"/>
      </w:r>
      <w:r>
        <w:rPr>
          <w:sz w:val="22"/>
          <w:szCs w:val="22"/>
        </w:rPr>
        <w:instrText xml:space="preserve"> PAGEREF _Toc7572 </w:instrText>
      </w:r>
      <w:r>
        <w:rPr>
          <w:sz w:val="22"/>
          <w:szCs w:val="22"/>
        </w:rPr>
        <w:fldChar w:fldCharType="separate"/>
      </w:r>
      <w:r>
        <w:rPr>
          <w:sz w:val="22"/>
          <w:szCs w:val="22"/>
        </w:rPr>
        <w:t>2</w:t>
      </w:r>
      <w:r>
        <w:rPr>
          <w:sz w:val="22"/>
          <w:szCs w:val="22"/>
        </w:rPr>
        <w:fldChar w:fldCharType="end"/>
      </w:r>
      <w:r>
        <w:rPr>
          <w:rFonts w:hint="eastAsia" w:ascii="宋体" w:hAnsi="宋体" w:cs="宋体"/>
          <w:sz w:val="22"/>
          <w:szCs w:val="18"/>
          <w:lang w:val="en-US" w:eastAsia="zh-CN"/>
        </w:rPr>
        <w:fldChar w:fldCharType="end"/>
      </w:r>
    </w:p>
    <w:p>
      <w:pPr>
        <w:pStyle w:val="32"/>
        <w:tabs>
          <w:tab w:val="right" w:leader="dot" w:pos="13890"/>
        </w:tabs>
        <w:rPr>
          <w:sz w:val="22"/>
          <w:szCs w:val="22"/>
        </w:rPr>
      </w:pPr>
      <w:r>
        <w:rPr>
          <w:rFonts w:hint="eastAsia" w:ascii="宋体" w:hAnsi="宋体" w:cs="宋体"/>
          <w:sz w:val="22"/>
          <w:szCs w:val="18"/>
          <w:lang w:val="en-US" w:eastAsia="zh-CN"/>
        </w:rPr>
        <w:fldChar w:fldCharType="begin"/>
      </w:r>
      <w:r>
        <w:rPr>
          <w:rFonts w:hint="eastAsia" w:ascii="宋体" w:hAnsi="宋体" w:cs="宋体"/>
          <w:sz w:val="22"/>
          <w:szCs w:val="18"/>
          <w:lang w:val="en-US" w:eastAsia="zh-CN"/>
        </w:rPr>
        <w:instrText xml:space="preserve"> HYPERLINK \l _Toc30113 </w:instrText>
      </w:r>
      <w:r>
        <w:rPr>
          <w:rFonts w:hint="eastAsia" w:ascii="宋体" w:hAnsi="宋体" w:cs="宋体"/>
          <w:sz w:val="22"/>
          <w:szCs w:val="18"/>
          <w:lang w:val="en-US" w:eastAsia="zh-CN"/>
        </w:rPr>
        <w:fldChar w:fldCharType="separate"/>
      </w:r>
      <w:r>
        <w:rPr>
          <w:rFonts w:hint="eastAsia" w:ascii="Calibri" w:hAnsi="Calibri" w:cs="Times New Roman"/>
          <w:bCs/>
          <w:kern w:val="44"/>
          <w:sz w:val="22"/>
          <w:szCs w:val="52"/>
          <w:lang w:val="en-US" w:eastAsia="zh-CN" w:bidi="ar-SA"/>
        </w:rPr>
        <w:t>黄台岗镇</w:t>
      </w:r>
      <w:r>
        <w:rPr>
          <w:rFonts w:hint="eastAsia" w:ascii="Calibri" w:hAnsi="Calibri" w:eastAsia="宋体" w:cs="Times New Roman"/>
          <w:bCs/>
          <w:kern w:val="44"/>
          <w:sz w:val="22"/>
          <w:szCs w:val="52"/>
          <w:lang w:val="en-US" w:eastAsia="zh-CN" w:bidi="ar-SA"/>
        </w:rPr>
        <w:t>救灾领域基层政务公开标准目录</w:t>
      </w:r>
      <w:r>
        <w:rPr>
          <w:sz w:val="22"/>
          <w:szCs w:val="22"/>
        </w:rPr>
        <w:tab/>
      </w:r>
      <w:r>
        <w:rPr>
          <w:sz w:val="22"/>
          <w:szCs w:val="22"/>
        </w:rPr>
        <w:fldChar w:fldCharType="begin"/>
      </w:r>
      <w:r>
        <w:rPr>
          <w:sz w:val="22"/>
          <w:szCs w:val="22"/>
        </w:rPr>
        <w:instrText xml:space="preserve"> PAGEREF _Toc30113 </w:instrText>
      </w:r>
      <w:r>
        <w:rPr>
          <w:sz w:val="22"/>
          <w:szCs w:val="22"/>
        </w:rPr>
        <w:fldChar w:fldCharType="separate"/>
      </w:r>
      <w:r>
        <w:rPr>
          <w:sz w:val="22"/>
          <w:szCs w:val="22"/>
        </w:rPr>
        <w:t>6</w:t>
      </w:r>
      <w:r>
        <w:rPr>
          <w:sz w:val="22"/>
          <w:szCs w:val="22"/>
        </w:rPr>
        <w:fldChar w:fldCharType="end"/>
      </w:r>
      <w:r>
        <w:rPr>
          <w:rFonts w:hint="eastAsia" w:ascii="宋体" w:hAnsi="宋体" w:cs="宋体"/>
          <w:sz w:val="22"/>
          <w:szCs w:val="18"/>
          <w:lang w:val="en-US" w:eastAsia="zh-CN"/>
        </w:rPr>
        <w:fldChar w:fldCharType="end"/>
      </w:r>
    </w:p>
    <w:p>
      <w:pPr>
        <w:pStyle w:val="32"/>
        <w:tabs>
          <w:tab w:val="right" w:leader="dot" w:pos="13890"/>
        </w:tabs>
        <w:rPr>
          <w:sz w:val="22"/>
          <w:szCs w:val="22"/>
        </w:rPr>
      </w:pPr>
      <w:r>
        <w:rPr>
          <w:rFonts w:hint="eastAsia" w:ascii="宋体" w:hAnsi="宋体" w:cs="宋体"/>
          <w:sz w:val="22"/>
          <w:szCs w:val="18"/>
          <w:lang w:val="en-US" w:eastAsia="zh-CN"/>
        </w:rPr>
        <w:fldChar w:fldCharType="begin"/>
      </w:r>
      <w:r>
        <w:rPr>
          <w:rFonts w:hint="eastAsia" w:ascii="宋体" w:hAnsi="宋体" w:cs="宋体"/>
          <w:sz w:val="22"/>
          <w:szCs w:val="18"/>
          <w:lang w:val="en-US" w:eastAsia="zh-CN"/>
        </w:rPr>
        <w:instrText xml:space="preserve"> HYPERLINK \l _Toc29120 </w:instrText>
      </w:r>
      <w:r>
        <w:rPr>
          <w:rFonts w:hint="eastAsia" w:ascii="宋体" w:hAnsi="宋体" w:cs="宋体"/>
          <w:sz w:val="22"/>
          <w:szCs w:val="18"/>
          <w:lang w:val="en-US" w:eastAsia="zh-CN"/>
        </w:rPr>
        <w:fldChar w:fldCharType="separate"/>
      </w:r>
      <w:r>
        <w:rPr>
          <w:rFonts w:hint="eastAsia"/>
          <w:sz w:val="22"/>
          <w:szCs w:val="22"/>
          <w:lang w:eastAsia="zh-CN"/>
        </w:rPr>
        <w:t>黄台岗镇</w:t>
      </w:r>
      <w:r>
        <w:rPr>
          <w:rFonts w:hint="eastAsia"/>
          <w:sz w:val="22"/>
          <w:szCs w:val="22"/>
        </w:rPr>
        <w:t>农村危房改造领域基层政务公开标准目录</w:t>
      </w:r>
      <w:r>
        <w:rPr>
          <w:sz w:val="22"/>
          <w:szCs w:val="22"/>
        </w:rPr>
        <w:tab/>
      </w:r>
      <w:r>
        <w:rPr>
          <w:sz w:val="22"/>
          <w:szCs w:val="22"/>
        </w:rPr>
        <w:fldChar w:fldCharType="begin"/>
      </w:r>
      <w:r>
        <w:rPr>
          <w:sz w:val="22"/>
          <w:szCs w:val="22"/>
        </w:rPr>
        <w:instrText xml:space="preserve"> PAGEREF _Toc29120 </w:instrText>
      </w:r>
      <w:r>
        <w:rPr>
          <w:sz w:val="22"/>
          <w:szCs w:val="22"/>
        </w:rPr>
        <w:fldChar w:fldCharType="separate"/>
      </w:r>
      <w:r>
        <w:rPr>
          <w:sz w:val="22"/>
          <w:szCs w:val="22"/>
        </w:rPr>
        <w:t>10</w:t>
      </w:r>
      <w:r>
        <w:rPr>
          <w:sz w:val="22"/>
          <w:szCs w:val="22"/>
        </w:rPr>
        <w:fldChar w:fldCharType="end"/>
      </w:r>
      <w:r>
        <w:rPr>
          <w:rFonts w:hint="eastAsia" w:ascii="宋体" w:hAnsi="宋体" w:cs="宋体"/>
          <w:sz w:val="22"/>
          <w:szCs w:val="18"/>
          <w:lang w:val="en-US" w:eastAsia="zh-CN"/>
        </w:rPr>
        <w:fldChar w:fldCharType="end"/>
      </w:r>
    </w:p>
    <w:p>
      <w:pPr>
        <w:pStyle w:val="32"/>
        <w:tabs>
          <w:tab w:val="right" w:leader="dot" w:pos="13890"/>
        </w:tabs>
        <w:rPr>
          <w:sz w:val="22"/>
          <w:szCs w:val="22"/>
        </w:rPr>
      </w:pPr>
      <w:r>
        <w:rPr>
          <w:rFonts w:hint="eastAsia" w:ascii="宋体" w:hAnsi="宋体" w:cs="宋体"/>
          <w:sz w:val="22"/>
          <w:szCs w:val="18"/>
          <w:lang w:val="en-US" w:eastAsia="zh-CN"/>
        </w:rPr>
        <w:fldChar w:fldCharType="begin"/>
      </w:r>
      <w:r>
        <w:rPr>
          <w:rFonts w:hint="eastAsia" w:ascii="宋体" w:hAnsi="宋体" w:cs="宋体"/>
          <w:sz w:val="22"/>
          <w:szCs w:val="18"/>
          <w:lang w:val="en-US" w:eastAsia="zh-CN"/>
        </w:rPr>
        <w:instrText xml:space="preserve"> HYPERLINK \l _Toc8195 </w:instrText>
      </w:r>
      <w:r>
        <w:rPr>
          <w:rFonts w:hint="eastAsia" w:ascii="宋体" w:hAnsi="宋体" w:cs="宋体"/>
          <w:sz w:val="22"/>
          <w:szCs w:val="18"/>
          <w:lang w:val="en-US" w:eastAsia="zh-CN"/>
        </w:rPr>
        <w:fldChar w:fldCharType="separate"/>
      </w:r>
      <w:r>
        <w:rPr>
          <w:rFonts w:hint="eastAsia"/>
          <w:sz w:val="22"/>
          <w:szCs w:val="22"/>
          <w:lang w:eastAsia="zh-CN"/>
        </w:rPr>
        <w:t>黄台岗镇</w:t>
      </w:r>
      <w:r>
        <w:rPr>
          <w:rFonts w:hint="eastAsia"/>
          <w:sz w:val="22"/>
          <w:szCs w:val="22"/>
        </w:rPr>
        <w:t>公共文化服务领域基层政务公开标准目录</w:t>
      </w:r>
      <w:r>
        <w:rPr>
          <w:sz w:val="22"/>
          <w:szCs w:val="22"/>
        </w:rPr>
        <w:tab/>
      </w:r>
      <w:r>
        <w:rPr>
          <w:sz w:val="22"/>
          <w:szCs w:val="22"/>
        </w:rPr>
        <w:fldChar w:fldCharType="begin"/>
      </w:r>
      <w:r>
        <w:rPr>
          <w:sz w:val="22"/>
          <w:szCs w:val="22"/>
        </w:rPr>
        <w:instrText xml:space="preserve"> PAGEREF _Toc8195 </w:instrText>
      </w:r>
      <w:r>
        <w:rPr>
          <w:sz w:val="22"/>
          <w:szCs w:val="22"/>
        </w:rPr>
        <w:fldChar w:fldCharType="separate"/>
      </w:r>
      <w:r>
        <w:rPr>
          <w:sz w:val="22"/>
          <w:szCs w:val="22"/>
        </w:rPr>
        <w:t>16</w:t>
      </w:r>
      <w:r>
        <w:rPr>
          <w:sz w:val="22"/>
          <w:szCs w:val="22"/>
        </w:rPr>
        <w:fldChar w:fldCharType="end"/>
      </w:r>
      <w:r>
        <w:rPr>
          <w:rFonts w:hint="eastAsia" w:ascii="宋体" w:hAnsi="宋体" w:cs="宋体"/>
          <w:sz w:val="22"/>
          <w:szCs w:val="18"/>
          <w:lang w:val="en-US" w:eastAsia="zh-CN"/>
        </w:rPr>
        <w:fldChar w:fldCharType="end"/>
      </w:r>
    </w:p>
    <w:p>
      <w:pPr>
        <w:pStyle w:val="32"/>
        <w:tabs>
          <w:tab w:val="right" w:leader="dot" w:pos="13890"/>
        </w:tabs>
        <w:rPr>
          <w:sz w:val="22"/>
          <w:szCs w:val="22"/>
        </w:rPr>
      </w:pPr>
      <w:r>
        <w:rPr>
          <w:rFonts w:hint="eastAsia" w:ascii="宋体" w:hAnsi="宋体" w:cs="宋体"/>
          <w:sz w:val="22"/>
          <w:szCs w:val="18"/>
          <w:lang w:val="en-US" w:eastAsia="zh-CN"/>
        </w:rPr>
        <w:fldChar w:fldCharType="begin"/>
      </w:r>
      <w:r>
        <w:rPr>
          <w:rFonts w:hint="eastAsia" w:ascii="宋体" w:hAnsi="宋体" w:cs="宋体"/>
          <w:sz w:val="22"/>
          <w:szCs w:val="18"/>
          <w:lang w:val="en-US" w:eastAsia="zh-CN"/>
        </w:rPr>
        <w:instrText xml:space="preserve"> HYPERLINK \l _Toc24326 </w:instrText>
      </w:r>
      <w:r>
        <w:rPr>
          <w:rFonts w:hint="eastAsia" w:ascii="宋体" w:hAnsi="宋体" w:cs="宋体"/>
          <w:sz w:val="22"/>
          <w:szCs w:val="18"/>
          <w:lang w:val="en-US" w:eastAsia="zh-CN"/>
        </w:rPr>
        <w:fldChar w:fldCharType="separate"/>
      </w:r>
      <w:r>
        <w:rPr>
          <w:rFonts w:hint="eastAsia"/>
          <w:sz w:val="22"/>
          <w:szCs w:val="22"/>
          <w:lang w:eastAsia="zh-CN"/>
        </w:rPr>
        <w:t>黄台岗镇</w:t>
      </w:r>
      <w:r>
        <w:rPr>
          <w:rFonts w:hint="eastAsia"/>
          <w:sz w:val="22"/>
          <w:szCs w:val="22"/>
        </w:rPr>
        <w:t>公共法律服务领域基层政务公开标准目录</w:t>
      </w:r>
      <w:r>
        <w:rPr>
          <w:sz w:val="22"/>
          <w:szCs w:val="22"/>
        </w:rPr>
        <w:tab/>
      </w:r>
      <w:r>
        <w:rPr>
          <w:sz w:val="22"/>
          <w:szCs w:val="22"/>
        </w:rPr>
        <w:fldChar w:fldCharType="begin"/>
      </w:r>
      <w:r>
        <w:rPr>
          <w:sz w:val="22"/>
          <w:szCs w:val="22"/>
        </w:rPr>
        <w:instrText xml:space="preserve"> PAGEREF _Toc24326 </w:instrText>
      </w:r>
      <w:r>
        <w:rPr>
          <w:sz w:val="22"/>
          <w:szCs w:val="22"/>
        </w:rPr>
        <w:fldChar w:fldCharType="separate"/>
      </w:r>
      <w:r>
        <w:rPr>
          <w:sz w:val="22"/>
          <w:szCs w:val="22"/>
        </w:rPr>
        <w:t>18</w:t>
      </w:r>
      <w:r>
        <w:rPr>
          <w:sz w:val="22"/>
          <w:szCs w:val="22"/>
        </w:rPr>
        <w:fldChar w:fldCharType="end"/>
      </w:r>
      <w:r>
        <w:rPr>
          <w:rFonts w:hint="eastAsia" w:ascii="宋体" w:hAnsi="宋体" w:cs="宋体"/>
          <w:sz w:val="22"/>
          <w:szCs w:val="18"/>
          <w:lang w:val="en-US" w:eastAsia="zh-CN"/>
        </w:rPr>
        <w:fldChar w:fldCharType="end"/>
      </w:r>
    </w:p>
    <w:p>
      <w:pPr>
        <w:pStyle w:val="32"/>
        <w:tabs>
          <w:tab w:val="right" w:leader="dot" w:pos="13890"/>
        </w:tabs>
        <w:rPr>
          <w:rFonts w:hint="default"/>
          <w:sz w:val="22"/>
          <w:szCs w:val="22"/>
          <w:lang w:val="en-US"/>
        </w:rPr>
      </w:pPr>
      <w:r>
        <w:rPr>
          <w:rFonts w:hint="eastAsia" w:ascii="宋体" w:hAnsi="宋体" w:cs="宋体"/>
          <w:sz w:val="22"/>
          <w:szCs w:val="18"/>
          <w:lang w:val="en-US" w:eastAsia="zh-CN"/>
        </w:rPr>
        <w:fldChar w:fldCharType="begin"/>
      </w:r>
      <w:r>
        <w:rPr>
          <w:rFonts w:hint="eastAsia" w:ascii="宋体" w:hAnsi="宋体" w:cs="宋体"/>
          <w:sz w:val="22"/>
          <w:szCs w:val="18"/>
          <w:lang w:val="en-US" w:eastAsia="zh-CN"/>
        </w:rPr>
        <w:instrText xml:space="preserve"> HYPERLINK \l _Toc5288 </w:instrText>
      </w:r>
      <w:r>
        <w:rPr>
          <w:rFonts w:hint="eastAsia" w:ascii="宋体" w:hAnsi="宋体" w:cs="宋体"/>
          <w:sz w:val="22"/>
          <w:szCs w:val="18"/>
          <w:lang w:val="en-US" w:eastAsia="zh-CN"/>
        </w:rPr>
        <w:fldChar w:fldCharType="separate"/>
      </w:r>
      <w:r>
        <w:rPr>
          <w:rFonts w:hint="eastAsia"/>
          <w:sz w:val="22"/>
          <w:szCs w:val="22"/>
          <w:lang w:eastAsia="zh-CN"/>
        </w:rPr>
        <w:t>黄台岗镇</w:t>
      </w:r>
      <w:r>
        <w:rPr>
          <w:rFonts w:hint="eastAsia"/>
          <w:sz w:val="22"/>
          <w:szCs w:val="22"/>
        </w:rPr>
        <w:t>社会救助领域基层政务公开标准目录</w:t>
      </w:r>
      <w:r>
        <w:rPr>
          <w:sz w:val="22"/>
          <w:szCs w:val="22"/>
        </w:rPr>
        <w:tab/>
      </w:r>
      <w:r>
        <w:rPr>
          <w:rFonts w:hint="eastAsia"/>
          <w:sz w:val="22"/>
          <w:szCs w:val="22"/>
          <w:lang w:val="en-US" w:eastAsia="zh-CN"/>
        </w:rPr>
        <w:t>2</w:t>
      </w:r>
      <w:r>
        <w:rPr>
          <w:rFonts w:hint="eastAsia" w:ascii="宋体" w:hAnsi="宋体" w:cs="宋体"/>
          <w:sz w:val="22"/>
          <w:szCs w:val="18"/>
          <w:lang w:val="en-US" w:eastAsia="zh-CN"/>
        </w:rPr>
        <w:fldChar w:fldCharType="end"/>
      </w:r>
      <w:r>
        <w:rPr>
          <w:rFonts w:hint="eastAsia" w:ascii="宋体" w:hAnsi="宋体" w:cs="宋体"/>
          <w:sz w:val="22"/>
          <w:szCs w:val="18"/>
          <w:lang w:val="en-US" w:eastAsia="zh-CN"/>
        </w:rPr>
        <w:t>0</w:t>
      </w:r>
    </w:p>
    <w:p>
      <w:pPr>
        <w:pStyle w:val="32"/>
        <w:tabs>
          <w:tab w:val="right" w:leader="dot" w:pos="13890"/>
        </w:tabs>
        <w:rPr>
          <w:rFonts w:hint="default"/>
          <w:sz w:val="22"/>
          <w:szCs w:val="22"/>
          <w:lang w:val="en-US"/>
        </w:rPr>
      </w:pPr>
      <w:r>
        <w:rPr>
          <w:rFonts w:hint="eastAsia" w:ascii="宋体" w:hAnsi="宋体" w:cs="宋体"/>
          <w:sz w:val="22"/>
          <w:szCs w:val="18"/>
          <w:lang w:val="en-US" w:eastAsia="zh-CN"/>
        </w:rPr>
        <w:fldChar w:fldCharType="begin"/>
      </w:r>
      <w:r>
        <w:rPr>
          <w:rFonts w:hint="eastAsia" w:ascii="宋体" w:hAnsi="宋体" w:cs="宋体"/>
          <w:sz w:val="22"/>
          <w:szCs w:val="18"/>
          <w:lang w:val="en-US" w:eastAsia="zh-CN"/>
        </w:rPr>
        <w:instrText xml:space="preserve"> HYPERLINK \l _Toc9171 </w:instrText>
      </w:r>
      <w:r>
        <w:rPr>
          <w:rFonts w:hint="eastAsia" w:ascii="宋体" w:hAnsi="宋体" w:cs="宋体"/>
          <w:sz w:val="22"/>
          <w:szCs w:val="18"/>
          <w:lang w:val="en-US" w:eastAsia="zh-CN"/>
        </w:rPr>
        <w:fldChar w:fldCharType="separate"/>
      </w:r>
      <w:r>
        <w:rPr>
          <w:rFonts w:hint="eastAsia"/>
          <w:sz w:val="22"/>
          <w:szCs w:val="22"/>
          <w:lang w:eastAsia="zh-CN"/>
        </w:rPr>
        <w:t>黄台岗镇</w:t>
      </w:r>
      <w:r>
        <w:rPr>
          <w:rFonts w:hint="eastAsia"/>
          <w:sz w:val="22"/>
          <w:szCs w:val="22"/>
        </w:rPr>
        <w:t>养老服务领域基层政务公开标准目录</w:t>
      </w:r>
      <w:r>
        <w:rPr>
          <w:sz w:val="22"/>
          <w:szCs w:val="22"/>
        </w:rPr>
        <w:tab/>
      </w:r>
      <w:r>
        <w:rPr>
          <w:rFonts w:hint="eastAsia"/>
          <w:sz w:val="22"/>
          <w:szCs w:val="22"/>
          <w:lang w:val="en-US" w:eastAsia="zh-CN"/>
        </w:rPr>
        <w:t>2</w:t>
      </w:r>
      <w:r>
        <w:rPr>
          <w:rFonts w:hint="eastAsia" w:ascii="宋体" w:hAnsi="宋体" w:cs="宋体"/>
          <w:sz w:val="22"/>
          <w:szCs w:val="18"/>
          <w:lang w:val="en-US" w:eastAsia="zh-CN"/>
        </w:rPr>
        <w:fldChar w:fldCharType="end"/>
      </w:r>
      <w:r>
        <w:rPr>
          <w:rFonts w:hint="eastAsia" w:ascii="宋体" w:hAnsi="宋体" w:cs="宋体"/>
          <w:sz w:val="22"/>
          <w:szCs w:val="18"/>
          <w:lang w:val="en-US" w:eastAsia="zh-CN"/>
        </w:rPr>
        <w:t>4</w:t>
      </w:r>
    </w:p>
    <w:p>
      <w:pPr>
        <w:pStyle w:val="32"/>
        <w:tabs>
          <w:tab w:val="right" w:leader="dot" w:pos="13890"/>
        </w:tabs>
        <w:rPr>
          <w:rFonts w:hint="default"/>
          <w:sz w:val="22"/>
          <w:szCs w:val="22"/>
          <w:lang w:val="en-US"/>
        </w:rPr>
      </w:pPr>
      <w:r>
        <w:rPr>
          <w:rFonts w:hint="eastAsia" w:ascii="宋体" w:hAnsi="宋体" w:cs="宋体"/>
          <w:sz w:val="22"/>
          <w:szCs w:val="18"/>
          <w:lang w:val="en-US" w:eastAsia="zh-CN"/>
        </w:rPr>
        <w:fldChar w:fldCharType="begin"/>
      </w:r>
      <w:r>
        <w:rPr>
          <w:rFonts w:hint="eastAsia" w:ascii="宋体" w:hAnsi="宋体" w:cs="宋体"/>
          <w:sz w:val="22"/>
          <w:szCs w:val="18"/>
          <w:lang w:val="en-US" w:eastAsia="zh-CN"/>
        </w:rPr>
        <w:instrText xml:space="preserve"> HYPERLINK \l _Toc13120 </w:instrText>
      </w:r>
      <w:r>
        <w:rPr>
          <w:rFonts w:hint="eastAsia" w:ascii="宋体" w:hAnsi="宋体" w:cs="宋体"/>
          <w:sz w:val="22"/>
          <w:szCs w:val="18"/>
          <w:lang w:val="en-US" w:eastAsia="zh-CN"/>
        </w:rPr>
        <w:fldChar w:fldCharType="separate"/>
      </w:r>
      <w:r>
        <w:rPr>
          <w:rFonts w:hint="eastAsia"/>
          <w:sz w:val="22"/>
          <w:szCs w:val="22"/>
          <w:lang w:eastAsia="zh-CN"/>
        </w:rPr>
        <w:t>黄台岗镇</w:t>
      </w:r>
      <w:r>
        <w:rPr>
          <w:rFonts w:hint="eastAsia"/>
          <w:sz w:val="22"/>
          <w:szCs w:val="22"/>
        </w:rPr>
        <w:t>食品药品监管领域基层政务公开标准目录</w:t>
      </w:r>
      <w:r>
        <w:rPr>
          <w:sz w:val="22"/>
          <w:szCs w:val="22"/>
        </w:rPr>
        <w:tab/>
      </w:r>
      <w:r>
        <w:rPr>
          <w:rFonts w:hint="eastAsia"/>
          <w:sz w:val="22"/>
          <w:szCs w:val="22"/>
          <w:lang w:val="en-US" w:eastAsia="zh-CN"/>
        </w:rPr>
        <w:t>2</w:t>
      </w:r>
      <w:r>
        <w:rPr>
          <w:rFonts w:hint="eastAsia" w:ascii="宋体" w:hAnsi="宋体" w:cs="宋体"/>
          <w:sz w:val="22"/>
          <w:szCs w:val="18"/>
          <w:lang w:val="en-US" w:eastAsia="zh-CN"/>
        </w:rPr>
        <w:fldChar w:fldCharType="end"/>
      </w:r>
      <w:r>
        <w:rPr>
          <w:rFonts w:hint="eastAsia" w:ascii="宋体" w:hAnsi="宋体" w:cs="宋体"/>
          <w:sz w:val="22"/>
          <w:szCs w:val="18"/>
          <w:lang w:val="en-US" w:eastAsia="zh-CN"/>
        </w:rPr>
        <w:t>5</w:t>
      </w:r>
    </w:p>
    <w:p>
      <w:pPr>
        <w:pStyle w:val="32"/>
        <w:tabs>
          <w:tab w:val="right" w:leader="dot" w:pos="13890"/>
        </w:tabs>
        <w:rPr>
          <w:rFonts w:hint="default"/>
          <w:sz w:val="22"/>
          <w:szCs w:val="22"/>
          <w:lang w:val="en-US"/>
        </w:rPr>
      </w:pPr>
      <w:r>
        <w:rPr>
          <w:rFonts w:hint="eastAsia" w:ascii="宋体" w:hAnsi="宋体" w:cs="宋体"/>
          <w:sz w:val="22"/>
          <w:szCs w:val="18"/>
          <w:lang w:val="en-US" w:eastAsia="zh-CN"/>
        </w:rPr>
        <w:fldChar w:fldCharType="begin"/>
      </w:r>
      <w:r>
        <w:rPr>
          <w:rFonts w:hint="eastAsia" w:ascii="宋体" w:hAnsi="宋体" w:cs="宋体"/>
          <w:sz w:val="22"/>
          <w:szCs w:val="18"/>
          <w:lang w:val="en-US" w:eastAsia="zh-CN"/>
        </w:rPr>
        <w:instrText xml:space="preserve"> HYPERLINK \l _Toc25634 </w:instrText>
      </w:r>
      <w:r>
        <w:rPr>
          <w:rFonts w:hint="eastAsia" w:ascii="宋体" w:hAnsi="宋体" w:cs="宋体"/>
          <w:sz w:val="22"/>
          <w:szCs w:val="18"/>
          <w:lang w:val="en-US" w:eastAsia="zh-CN"/>
        </w:rPr>
        <w:fldChar w:fldCharType="separate"/>
      </w:r>
      <w:r>
        <w:rPr>
          <w:rFonts w:hint="eastAsia"/>
          <w:sz w:val="22"/>
          <w:szCs w:val="22"/>
          <w:lang w:eastAsia="zh-CN"/>
        </w:rPr>
        <w:t>黄台岗镇</w:t>
      </w:r>
      <w:r>
        <w:rPr>
          <w:rFonts w:hint="eastAsia"/>
          <w:sz w:val="22"/>
          <w:szCs w:val="22"/>
        </w:rPr>
        <w:t>就业领域基层政务公开目录</w:t>
      </w:r>
      <w:r>
        <w:rPr>
          <w:sz w:val="22"/>
          <w:szCs w:val="22"/>
        </w:rPr>
        <w:tab/>
      </w:r>
      <w:r>
        <w:rPr>
          <w:rFonts w:hint="eastAsia"/>
          <w:sz w:val="22"/>
          <w:szCs w:val="22"/>
          <w:lang w:val="en-US" w:eastAsia="zh-CN"/>
        </w:rPr>
        <w:t>2</w:t>
      </w:r>
      <w:r>
        <w:rPr>
          <w:rFonts w:hint="eastAsia" w:ascii="宋体" w:hAnsi="宋体" w:cs="宋体"/>
          <w:sz w:val="22"/>
          <w:szCs w:val="18"/>
          <w:lang w:val="en-US" w:eastAsia="zh-CN"/>
        </w:rPr>
        <w:fldChar w:fldCharType="end"/>
      </w:r>
      <w:r>
        <w:rPr>
          <w:rFonts w:hint="eastAsia" w:ascii="宋体" w:hAnsi="宋体" w:cs="宋体"/>
          <w:sz w:val="22"/>
          <w:szCs w:val="18"/>
          <w:lang w:val="en-US" w:eastAsia="zh-CN"/>
        </w:rPr>
        <w:t>7</w:t>
      </w:r>
    </w:p>
    <w:p>
      <w:pPr>
        <w:pStyle w:val="32"/>
        <w:tabs>
          <w:tab w:val="right" w:leader="dot" w:pos="13890"/>
        </w:tabs>
        <w:rPr>
          <w:rFonts w:hint="default"/>
          <w:sz w:val="22"/>
          <w:szCs w:val="22"/>
          <w:lang w:val="en-US"/>
        </w:rPr>
      </w:pPr>
      <w:r>
        <w:rPr>
          <w:rFonts w:hint="eastAsia" w:ascii="宋体" w:hAnsi="宋体" w:cs="宋体"/>
          <w:sz w:val="22"/>
          <w:szCs w:val="18"/>
          <w:lang w:val="en-US" w:eastAsia="zh-CN"/>
        </w:rPr>
        <w:fldChar w:fldCharType="begin"/>
      </w:r>
      <w:r>
        <w:rPr>
          <w:rFonts w:hint="eastAsia" w:ascii="宋体" w:hAnsi="宋体" w:cs="宋体"/>
          <w:sz w:val="22"/>
          <w:szCs w:val="18"/>
          <w:lang w:val="en-US" w:eastAsia="zh-CN"/>
        </w:rPr>
        <w:instrText xml:space="preserve"> HYPERLINK \l _Toc12847 </w:instrText>
      </w:r>
      <w:r>
        <w:rPr>
          <w:rFonts w:hint="eastAsia" w:ascii="宋体" w:hAnsi="宋体" w:cs="宋体"/>
          <w:sz w:val="22"/>
          <w:szCs w:val="18"/>
          <w:lang w:val="en-US" w:eastAsia="zh-CN"/>
        </w:rPr>
        <w:fldChar w:fldCharType="separate"/>
      </w:r>
      <w:r>
        <w:rPr>
          <w:rFonts w:hint="eastAsia"/>
          <w:sz w:val="22"/>
          <w:szCs w:val="22"/>
          <w:lang w:eastAsia="zh-CN"/>
        </w:rPr>
        <w:t>黄台岗镇</w:t>
      </w:r>
      <w:r>
        <w:rPr>
          <w:rFonts w:hint="eastAsia"/>
          <w:sz w:val="22"/>
          <w:szCs w:val="22"/>
        </w:rPr>
        <w:t>社会保险领域基层政务公开目录</w:t>
      </w:r>
      <w:r>
        <w:rPr>
          <w:sz w:val="22"/>
          <w:szCs w:val="22"/>
        </w:rPr>
        <w:tab/>
      </w:r>
      <w:r>
        <w:rPr>
          <w:rFonts w:hint="eastAsia"/>
          <w:sz w:val="22"/>
          <w:szCs w:val="22"/>
          <w:lang w:val="en-US" w:eastAsia="zh-CN"/>
        </w:rPr>
        <w:t>4</w:t>
      </w:r>
      <w:r>
        <w:rPr>
          <w:rFonts w:hint="eastAsia" w:ascii="宋体" w:hAnsi="宋体" w:cs="宋体"/>
          <w:sz w:val="22"/>
          <w:szCs w:val="18"/>
          <w:lang w:val="en-US" w:eastAsia="zh-CN"/>
        </w:rPr>
        <w:fldChar w:fldCharType="end"/>
      </w:r>
      <w:r>
        <w:rPr>
          <w:rFonts w:hint="eastAsia" w:ascii="宋体" w:hAnsi="宋体" w:cs="宋体"/>
          <w:sz w:val="22"/>
          <w:szCs w:val="18"/>
          <w:lang w:val="en-US" w:eastAsia="zh-CN"/>
        </w:rPr>
        <w:t>1</w:t>
      </w:r>
    </w:p>
    <w:p>
      <w:pPr>
        <w:pStyle w:val="32"/>
        <w:tabs>
          <w:tab w:val="right" w:leader="dot" w:pos="13890"/>
        </w:tabs>
        <w:rPr>
          <w:rFonts w:hint="default"/>
          <w:sz w:val="22"/>
          <w:szCs w:val="22"/>
          <w:lang w:val="en-US"/>
        </w:rPr>
      </w:pPr>
      <w:r>
        <w:rPr>
          <w:rFonts w:hint="eastAsia" w:ascii="宋体" w:hAnsi="宋体" w:cs="宋体"/>
          <w:sz w:val="22"/>
          <w:szCs w:val="18"/>
          <w:lang w:val="en-US" w:eastAsia="zh-CN"/>
        </w:rPr>
        <w:fldChar w:fldCharType="begin"/>
      </w:r>
      <w:r>
        <w:rPr>
          <w:rFonts w:hint="eastAsia" w:ascii="宋体" w:hAnsi="宋体" w:cs="宋体"/>
          <w:sz w:val="22"/>
          <w:szCs w:val="18"/>
          <w:lang w:val="en-US" w:eastAsia="zh-CN"/>
        </w:rPr>
        <w:instrText xml:space="preserve"> HYPERLINK \l _Toc27488 </w:instrText>
      </w:r>
      <w:r>
        <w:rPr>
          <w:rFonts w:hint="eastAsia" w:ascii="宋体" w:hAnsi="宋体" w:cs="宋体"/>
          <w:sz w:val="22"/>
          <w:szCs w:val="18"/>
          <w:lang w:val="en-US" w:eastAsia="zh-CN"/>
        </w:rPr>
        <w:fldChar w:fldCharType="separate"/>
      </w:r>
      <w:r>
        <w:rPr>
          <w:rFonts w:hint="eastAsia" w:ascii="Calibri" w:hAnsi="Calibri" w:cs="Times New Roman"/>
          <w:bCs/>
          <w:kern w:val="44"/>
          <w:sz w:val="22"/>
          <w:szCs w:val="52"/>
          <w:lang w:val="en-US" w:eastAsia="zh-CN" w:bidi="ar-SA"/>
        </w:rPr>
        <w:t>黄台岗镇</w:t>
      </w:r>
      <w:r>
        <w:rPr>
          <w:rFonts w:hint="eastAsia" w:ascii="Calibri" w:hAnsi="Calibri" w:eastAsia="宋体" w:cs="Times New Roman"/>
          <w:bCs/>
          <w:kern w:val="44"/>
          <w:sz w:val="22"/>
          <w:szCs w:val="52"/>
          <w:lang w:val="en-US" w:eastAsia="zh-CN" w:bidi="ar-SA"/>
        </w:rPr>
        <w:t>户籍管理领域基层政务公开标准目录</w:t>
      </w:r>
      <w:r>
        <w:rPr>
          <w:sz w:val="22"/>
          <w:szCs w:val="22"/>
        </w:rPr>
        <w:tab/>
      </w:r>
      <w:r>
        <w:rPr>
          <w:rFonts w:hint="eastAsia"/>
          <w:sz w:val="22"/>
          <w:szCs w:val="22"/>
          <w:lang w:val="en-US" w:eastAsia="zh-CN"/>
        </w:rPr>
        <w:t>7</w:t>
      </w:r>
      <w:r>
        <w:rPr>
          <w:rFonts w:hint="eastAsia" w:ascii="宋体" w:hAnsi="宋体" w:cs="宋体"/>
          <w:sz w:val="22"/>
          <w:szCs w:val="18"/>
          <w:lang w:val="en-US" w:eastAsia="zh-CN"/>
        </w:rPr>
        <w:fldChar w:fldCharType="end"/>
      </w:r>
      <w:r>
        <w:rPr>
          <w:rFonts w:hint="eastAsia" w:ascii="宋体" w:hAnsi="宋体" w:cs="宋体"/>
          <w:sz w:val="22"/>
          <w:szCs w:val="18"/>
          <w:lang w:val="en-US" w:eastAsia="zh-CN"/>
        </w:rPr>
        <w:t>7</w:t>
      </w:r>
    </w:p>
    <w:p>
      <w:pPr>
        <w:pStyle w:val="32"/>
        <w:tabs>
          <w:tab w:val="right" w:leader="dot" w:pos="13890"/>
        </w:tabs>
        <w:rPr>
          <w:rFonts w:hint="default"/>
          <w:sz w:val="22"/>
          <w:szCs w:val="22"/>
          <w:lang w:val="en-US"/>
        </w:rPr>
      </w:pPr>
      <w:r>
        <w:rPr>
          <w:rFonts w:hint="eastAsia" w:ascii="宋体" w:hAnsi="宋体" w:cs="宋体"/>
          <w:sz w:val="22"/>
          <w:szCs w:val="18"/>
          <w:lang w:val="en-US" w:eastAsia="zh-CN"/>
        </w:rPr>
        <w:fldChar w:fldCharType="begin"/>
      </w:r>
      <w:r>
        <w:rPr>
          <w:rFonts w:hint="eastAsia" w:ascii="宋体" w:hAnsi="宋体" w:cs="宋体"/>
          <w:sz w:val="22"/>
          <w:szCs w:val="18"/>
          <w:lang w:val="en-US" w:eastAsia="zh-CN"/>
        </w:rPr>
        <w:instrText xml:space="preserve"> HYPERLINK \l _Toc17778 </w:instrText>
      </w:r>
      <w:r>
        <w:rPr>
          <w:rFonts w:hint="eastAsia" w:ascii="宋体" w:hAnsi="宋体" w:cs="宋体"/>
          <w:sz w:val="22"/>
          <w:szCs w:val="18"/>
          <w:lang w:val="en-US" w:eastAsia="zh-CN"/>
        </w:rPr>
        <w:fldChar w:fldCharType="separate"/>
      </w:r>
      <w:r>
        <w:rPr>
          <w:rFonts w:hint="eastAsia"/>
          <w:sz w:val="22"/>
          <w:szCs w:val="22"/>
          <w:lang w:eastAsia="zh-CN"/>
        </w:rPr>
        <w:t>黄台岗镇</w:t>
      </w:r>
      <w:r>
        <w:rPr>
          <w:rFonts w:hint="eastAsia"/>
          <w:sz w:val="22"/>
          <w:szCs w:val="22"/>
        </w:rPr>
        <w:t>义务教育领域基层政务公开标准目录</w:t>
      </w:r>
      <w:r>
        <w:rPr>
          <w:sz w:val="22"/>
          <w:szCs w:val="22"/>
        </w:rPr>
        <w:tab/>
      </w:r>
      <w:r>
        <w:rPr>
          <w:rFonts w:hint="eastAsia"/>
          <w:sz w:val="22"/>
          <w:szCs w:val="22"/>
          <w:lang w:val="en-US" w:eastAsia="zh-CN"/>
        </w:rPr>
        <w:t>8</w:t>
      </w:r>
      <w:r>
        <w:rPr>
          <w:rFonts w:hint="eastAsia" w:ascii="宋体" w:hAnsi="宋体" w:cs="宋体"/>
          <w:sz w:val="22"/>
          <w:szCs w:val="18"/>
          <w:lang w:val="en-US" w:eastAsia="zh-CN"/>
        </w:rPr>
        <w:fldChar w:fldCharType="end"/>
      </w:r>
      <w:r>
        <w:rPr>
          <w:rFonts w:hint="eastAsia" w:ascii="宋体" w:hAnsi="宋体" w:cs="宋体"/>
          <w:sz w:val="22"/>
          <w:szCs w:val="18"/>
          <w:lang w:val="en-US" w:eastAsia="zh-CN"/>
        </w:rPr>
        <w:t>5</w:t>
      </w:r>
    </w:p>
    <w:p>
      <w:pPr>
        <w:pStyle w:val="32"/>
        <w:tabs>
          <w:tab w:val="right" w:leader="dot" w:pos="13890"/>
        </w:tabs>
        <w:rPr>
          <w:rFonts w:hint="default"/>
          <w:sz w:val="22"/>
          <w:szCs w:val="22"/>
          <w:lang w:val="en-US"/>
        </w:rPr>
      </w:pPr>
      <w:r>
        <w:rPr>
          <w:rFonts w:hint="eastAsia" w:ascii="宋体" w:hAnsi="宋体" w:cs="宋体"/>
          <w:sz w:val="22"/>
          <w:szCs w:val="18"/>
          <w:lang w:val="en-US" w:eastAsia="zh-CN"/>
        </w:rPr>
        <w:fldChar w:fldCharType="begin"/>
      </w:r>
      <w:r>
        <w:rPr>
          <w:rFonts w:hint="eastAsia" w:ascii="宋体" w:hAnsi="宋体" w:cs="宋体"/>
          <w:sz w:val="22"/>
          <w:szCs w:val="18"/>
          <w:lang w:val="en-US" w:eastAsia="zh-CN"/>
        </w:rPr>
        <w:instrText xml:space="preserve"> HYPERLINK \l _Toc5943 </w:instrText>
      </w:r>
      <w:r>
        <w:rPr>
          <w:rFonts w:hint="eastAsia" w:ascii="宋体" w:hAnsi="宋体" w:cs="宋体"/>
          <w:sz w:val="22"/>
          <w:szCs w:val="18"/>
          <w:lang w:val="en-US" w:eastAsia="zh-CN"/>
        </w:rPr>
        <w:fldChar w:fldCharType="separate"/>
      </w:r>
      <w:r>
        <w:rPr>
          <w:rFonts w:hint="eastAsia"/>
          <w:sz w:val="22"/>
          <w:szCs w:val="22"/>
          <w:lang w:eastAsia="zh-CN"/>
        </w:rPr>
        <w:t>黄台岗镇</w:t>
      </w:r>
      <w:r>
        <w:rPr>
          <w:rFonts w:hint="eastAsia"/>
          <w:sz w:val="22"/>
          <w:szCs w:val="22"/>
        </w:rPr>
        <w:t>卫生健康领域基层政务公开标准目录（试行）</w:t>
      </w:r>
      <w:r>
        <w:rPr>
          <w:sz w:val="22"/>
          <w:szCs w:val="22"/>
        </w:rPr>
        <w:tab/>
      </w:r>
      <w:r>
        <w:rPr>
          <w:rFonts w:hint="eastAsia"/>
          <w:sz w:val="22"/>
          <w:szCs w:val="22"/>
          <w:lang w:val="en-US" w:eastAsia="zh-CN"/>
        </w:rPr>
        <w:t>8</w:t>
      </w:r>
      <w:r>
        <w:rPr>
          <w:rFonts w:hint="eastAsia" w:ascii="宋体" w:hAnsi="宋体" w:cs="宋体"/>
          <w:sz w:val="22"/>
          <w:szCs w:val="18"/>
          <w:lang w:val="en-US" w:eastAsia="zh-CN"/>
        </w:rPr>
        <w:fldChar w:fldCharType="end"/>
      </w:r>
      <w:r>
        <w:rPr>
          <w:rFonts w:hint="eastAsia" w:ascii="宋体" w:hAnsi="宋体" w:cs="宋体"/>
          <w:sz w:val="22"/>
          <w:szCs w:val="18"/>
          <w:lang w:val="en-US" w:eastAsia="zh-CN"/>
        </w:rPr>
        <w:t>7</w:t>
      </w:r>
    </w:p>
    <w:p>
      <w:pPr>
        <w:jc w:val="center"/>
        <w:rPr>
          <w:rFonts w:hint="eastAsia" w:ascii="宋体" w:hAnsi="宋体" w:cs="宋体"/>
          <w:sz w:val="32"/>
          <w:szCs w:val="15"/>
          <w:lang w:val="en-US" w:eastAsia="zh-CN"/>
        </w:rPr>
        <w:sectPr>
          <w:footerReference r:id="rId3" w:type="default"/>
          <w:pgSz w:w="16838" w:h="11906" w:orient="landscape"/>
          <w:pgMar w:top="1474" w:right="1247" w:bottom="1474" w:left="1701" w:header="1565" w:footer="1304" w:gutter="0"/>
          <w:cols w:space="720" w:num="1"/>
          <w:titlePg/>
          <w:docGrid w:linePitch="579" w:charSpace="0"/>
        </w:sectPr>
      </w:pPr>
      <w:r>
        <w:rPr>
          <w:rFonts w:hint="eastAsia" w:ascii="宋体" w:hAnsi="宋体" w:cs="宋体"/>
          <w:sz w:val="24"/>
          <w:szCs w:val="18"/>
          <w:lang w:val="en-US" w:eastAsia="zh-CN"/>
        </w:rPr>
        <w:fldChar w:fldCharType="end"/>
      </w:r>
    </w:p>
    <w:p>
      <w:pPr>
        <w:pStyle w:val="2"/>
        <w:bidi w:val="0"/>
        <w:spacing w:before="0" w:after="0" w:line="240" w:lineRule="auto"/>
      </w:pPr>
      <w:bookmarkStart w:id="0" w:name="_Toc10195"/>
      <w:r>
        <w:rPr>
          <w:rFonts w:hint="eastAsia"/>
          <w:lang w:eastAsia="zh-CN"/>
        </w:rPr>
        <w:t>黄台岗镇</w:t>
      </w:r>
      <w:r>
        <w:rPr>
          <w:rFonts w:hint="eastAsia"/>
        </w:rPr>
        <w:t>城乡规划领域基层政务公开标准目录</w:t>
      </w:r>
      <w:bookmarkEnd w:id="0"/>
    </w:p>
    <w:tbl>
      <w:tblPr>
        <w:tblStyle w:val="12"/>
        <w:tblpPr w:leftFromText="180" w:rightFromText="180" w:vertAnchor="text" w:horzAnchor="margin" w:tblpX="1" w:tblpY="18"/>
        <w:tblW w:w="141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645"/>
        <w:gridCol w:w="850"/>
        <w:gridCol w:w="1366"/>
        <w:gridCol w:w="2067"/>
        <w:gridCol w:w="820"/>
        <w:gridCol w:w="721"/>
        <w:gridCol w:w="2603"/>
        <w:gridCol w:w="787"/>
        <w:gridCol w:w="839"/>
        <w:gridCol w:w="700"/>
        <w:gridCol w:w="870"/>
        <w:gridCol w:w="426"/>
        <w:gridCol w:w="425"/>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56" w:type="dxa"/>
            <w:vMerge w:val="restart"/>
            <w:noWrap/>
            <w:vAlign w:val="center"/>
          </w:tcPr>
          <w:p>
            <w:pPr>
              <w:widowControl/>
              <w:spacing w:line="300" w:lineRule="exact"/>
              <w:jc w:val="center"/>
              <w:rPr>
                <w:rFonts w:ascii="宋体"/>
                <w:b/>
                <w:kern w:val="0"/>
                <w:sz w:val="18"/>
                <w:szCs w:val="18"/>
              </w:rPr>
            </w:pPr>
            <w:r>
              <w:rPr>
                <w:rFonts w:hint="eastAsia" w:ascii="宋体" w:hAnsi="宋体"/>
                <w:b/>
                <w:kern w:val="0"/>
                <w:sz w:val="18"/>
                <w:szCs w:val="18"/>
              </w:rPr>
              <w:t>序</w:t>
            </w:r>
          </w:p>
          <w:p>
            <w:pPr>
              <w:widowControl/>
              <w:spacing w:line="300" w:lineRule="exact"/>
              <w:jc w:val="center"/>
              <w:rPr>
                <w:rFonts w:ascii="宋体"/>
                <w:b/>
                <w:kern w:val="0"/>
                <w:sz w:val="18"/>
                <w:szCs w:val="18"/>
              </w:rPr>
            </w:pPr>
            <w:r>
              <w:rPr>
                <w:rFonts w:hint="eastAsia" w:ascii="宋体" w:hAnsi="宋体"/>
                <w:b/>
                <w:kern w:val="0"/>
                <w:sz w:val="18"/>
                <w:szCs w:val="18"/>
              </w:rPr>
              <w:t>号</w:t>
            </w:r>
          </w:p>
        </w:tc>
        <w:tc>
          <w:tcPr>
            <w:tcW w:w="1495" w:type="dxa"/>
            <w:gridSpan w:val="2"/>
            <w:noWrap/>
            <w:vAlign w:val="center"/>
          </w:tcPr>
          <w:p>
            <w:pPr>
              <w:widowControl/>
              <w:spacing w:line="300" w:lineRule="exact"/>
              <w:jc w:val="center"/>
              <w:rPr>
                <w:rFonts w:ascii="宋体"/>
                <w:b/>
                <w:kern w:val="0"/>
                <w:sz w:val="18"/>
                <w:szCs w:val="18"/>
              </w:rPr>
            </w:pPr>
            <w:r>
              <w:rPr>
                <w:rFonts w:hint="eastAsia" w:ascii="宋体" w:hAnsi="宋体"/>
                <w:b/>
                <w:kern w:val="0"/>
                <w:sz w:val="18"/>
                <w:szCs w:val="18"/>
              </w:rPr>
              <w:t>公开事项</w:t>
            </w:r>
          </w:p>
        </w:tc>
        <w:tc>
          <w:tcPr>
            <w:tcW w:w="1366" w:type="dxa"/>
            <w:vMerge w:val="restart"/>
            <w:noWrap/>
            <w:vAlign w:val="center"/>
          </w:tcPr>
          <w:p>
            <w:pPr>
              <w:widowControl/>
              <w:spacing w:line="300" w:lineRule="exact"/>
              <w:jc w:val="center"/>
              <w:rPr>
                <w:rFonts w:ascii="宋体"/>
                <w:b/>
                <w:kern w:val="0"/>
                <w:sz w:val="18"/>
                <w:szCs w:val="18"/>
              </w:rPr>
            </w:pPr>
            <w:r>
              <w:rPr>
                <w:rFonts w:hint="eastAsia" w:ascii="宋体" w:hAnsi="宋体"/>
                <w:b/>
                <w:kern w:val="0"/>
                <w:sz w:val="18"/>
                <w:szCs w:val="18"/>
              </w:rPr>
              <w:t>公开内容</w:t>
            </w:r>
          </w:p>
          <w:p>
            <w:pPr>
              <w:widowControl/>
              <w:spacing w:line="300" w:lineRule="exact"/>
              <w:jc w:val="center"/>
              <w:rPr>
                <w:rFonts w:ascii="宋体"/>
                <w:b/>
                <w:kern w:val="0"/>
                <w:sz w:val="18"/>
                <w:szCs w:val="18"/>
              </w:rPr>
            </w:pPr>
            <w:r>
              <w:rPr>
                <w:rFonts w:hint="eastAsia" w:ascii="宋体" w:hAnsi="宋体"/>
                <w:b/>
                <w:kern w:val="0"/>
                <w:sz w:val="18"/>
                <w:szCs w:val="18"/>
              </w:rPr>
              <w:t>（要素）</w:t>
            </w:r>
          </w:p>
        </w:tc>
        <w:tc>
          <w:tcPr>
            <w:tcW w:w="2067" w:type="dxa"/>
            <w:vMerge w:val="restart"/>
            <w:noWrap/>
            <w:vAlign w:val="center"/>
          </w:tcPr>
          <w:p>
            <w:pPr>
              <w:widowControl/>
              <w:spacing w:line="300" w:lineRule="exact"/>
              <w:jc w:val="center"/>
              <w:rPr>
                <w:rFonts w:ascii="宋体"/>
                <w:b/>
                <w:kern w:val="0"/>
                <w:sz w:val="18"/>
                <w:szCs w:val="18"/>
              </w:rPr>
            </w:pPr>
            <w:r>
              <w:rPr>
                <w:rFonts w:hint="eastAsia" w:ascii="宋体" w:hAnsi="宋体"/>
                <w:b/>
                <w:kern w:val="0"/>
                <w:sz w:val="18"/>
                <w:szCs w:val="18"/>
              </w:rPr>
              <w:t>公开依据</w:t>
            </w:r>
          </w:p>
        </w:tc>
        <w:tc>
          <w:tcPr>
            <w:tcW w:w="820" w:type="dxa"/>
            <w:vMerge w:val="restart"/>
            <w:noWrap/>
            <w:vAlign w:val="center"/>
          </w:tcPr>
          <w:p>
            <w:pPr>
              <w:widowControl/>
              <w:spacing w:line="300" w:lineRule="exact"/>
              <w:jc w:val="center"/>
              <w:rPr>
                <w:rFonts w:ascii="宋体"/>
                <w:b/>
                <w:kern w:val="0"/>
                <w:sz w:val="18"/>
                <w:szCs w:val="18"/>
              </w:rPr>
            </w:pPr>
            <w:r>
              <w:rPr>
                <w:rFonts w:hint="eastAsia" w:ascii="宋体" w:hAnsi="宋体"/>
                <w:b/>
                <w:kern w:val="0"/>
                <w:sz w:val="18"/>
                <w:szCs w:val="18"/>
              </w:rPr>
              <w:t>公开</w:t>
            </w:r>
          </w:p>
          <w:p>
            <w:pPr>
              <w:widowControl/>
              <w:spacing w:line="300" w:lineRule="exact"/>
              <w:jc w:val="center"/>
              <w:rPr>
                <w:rFonts w:ascii="宋体"/>
                <w:b/>
                <w:kern w:val="0"/>
                <w:sz w:val="18"/>
                <w:szCs w:val="18"/>
              </w:rPr>
            </w:pPr>
            <w:r>
              <w:rPr>
                <w:rFonts w:hint="eastAsia" w:ascii="宋体" w:hAnsi="宋体"/>
                <w:b/>
                <w:kern w:val="0"/>
                <w:sz w:val="18"/>
                <w:szCs w:val="18"/>
              </w:rPr>
              <w:t>时限</w:t>
            </w:r>
          </w:p>
        </w:tc>
        <w:tc>
          <w:tcPr>
            <w:tcW w:w="721" w:type="dxa"/>
            <w:vMerge w:val="restart"/>
            <w:noWrap/>
            <w:vAlign w:val="center"/>
          </w:tcPr>
          <w:p>
            <w:pPr>
              <w:widowControl/>
              <w:spacing w:line="300" w:lineRule="exact"/>
              <w:jc w:val="center"/>
              <w:rPr>
                <w:rFonts w:ascii="宋体"/>
                <w:b/>
                <w:kern w:val="0"/>
                <w:sz w:val="18"/>
                <w:szCs w:val="18"/>
              </w:rPr>
            </w:pPr>
            <w:r>
              <w:rPr>
                <w:rFonts w:hint="eastAsia" w:ascii="宋体" w:hAnsi="宋体"/>
                <w:b/>
                <w:kern w:val="0"/>
                <w:sz w:val="18"/>
                <w:szCs w:val="18"/>
              </w:rPr>
              <w:t>公开主体</w:t>
            </w:r>
          </w:p>
        </w:tc>
        <w:tc>
          <w:tcPr>
            <w:tcW w:w="2603" w:type="dxa"/>
            <w:vMerge w:val="restart"/>
            <w:noWrap/>
            <w:vAlign w:val="center"/>
          </w:tcPr>
          <w:p>
            <w:pPr>
              <w:widowControl/>
              <w:spacing w:line="300" w:lineRule="exact"/>
              <w:jc w:val="center"/>
              <w:rPr>
                <w:rFonts w:ascii="宋体"/>
                <w:b/>
                <w:kern w:val="0"/>
                <w:sz w:val="18"/>
                <w:szCs w:val="18"/>
              </w:rPr>
            </w:pPr>
            <w:r>
              <w:rPr>
                <w:rFonts w:hint="eastAsia" w:ascii="宋体" w:hAnsi="宋体"/>
                <w:b/>
                <w:kern w:val="0"/>
                <w:sz w:val="18"/>
                <w:szCs w:val="18"/>
              </w:rPr>
              <w:t>公开渠道和载体（在标注范围内至少选择其一公开，法律法规规章另有规定的从其规定）</w:t>
            </w:r>
          </w:p>
        </w:tc>
        <w:tc>
          <w:tcPr>
            <w:tcW w:w="1626" w:type="dxa"/>
            <w:gridSpan w:val="2"/>
            <w:noWrap/>
            <w:vAlign w:val="center"/>
          </w:tcPr>
          <w:p>
            <w:pPr>
              <w:widowControl/>
              <w:spacing w:line="300" w:lineRule="exact"/>
              <w:jc w:val="center"/>
              <w:rPr>
                <w:rFonts w:ascii="宋体"/>
                <w:b/>
                <w:kern w:val="0"/>
                <w:sz w:val="18"/>
                <w:szCs w:val="18"/>
              </w:rPr>
            </w:pPr>
            <w:r>
              <w:rPr>
                <w:rFonts w:hint="eastAsia" w:ascii="宋体" w:hAnsi="宋体"/>
                <w:b/>
                <w:kern w:val="0"/>
                <w:sz w:val="18"/>
                <w:szCs w:val="18"/>
              </w:rPr>
              <w:t>公开对象</w:t>
            </w:r>
          </w:p>
        </w:tc>
        <w:tc>
          <w:tcPr>
            <w:tcW w:w="1570" w:type="dxa"/>
            <w:gridSpan w:val="2"/>
            <w:noWrap/>
            <w:vAlign w:val="center"/>
          </w:tcPr>
          <w:p>
            <w:pPr>
              <w:widowControl/>
              <w:spacing w:line="300" w:lineRule="exact"/>
              <w:jc w:val="center"/>
              <w:rPr>
                <w:rFonts w:ascii="宋体"/>
                <w:b/>
                <w:kern w:val="0"/>
                <w:sz w:val="18"/>
                <w:szCs w:val="18"/>
              </w:rPr>
            </w:pPr>
            <w:r>
              <w:rPr>
                <w:rFonts w:hint="eastAsia" w:ascii="宋体" w:hAnsi="宋体"/>
                <w:b/>
                <w:kern w:val="0"/>
                <w:sz w:val="18"/>
                <w:szCs w:val="18"/>
              </w:rPr>
              <w:t>公开方式</w:t>
            </w:r>
          </w:p>
        </w:tc>
        <w:tc>
          <w:tcPr>
            <w:tcW w:w="1418" w:type="dxa"/>
            <w:gridSpan w:val="3"/>
            <w:noWrap/>
            <w:vAlign w:val="center"/>
          </w:tcPr>
          <w:p>
            <w:pPr>
              <w:widowControl/>
              <w:spacing w:line="300" w:lineRule="exact"/>
              <w:jc w:val="center"/>
              <w:rPr>
                <w:rFonts w:ascii="宋体"/>
                <w:b/>
                <w:kern w:val="0"/>
                <w:sz w:val="18"/>
                <w:szCs w:val="18"/>
              </w:rPr>
            </w:pPr>
            <w:r>
              <w:rPr>
                <w:rFonts w:hint="eastAsia" w:ascii="宋体" w:hAnsi="宋体"/>
                <w:b/>
                <w:kern w:val="0"/>
                <w:sz w:val="18"/>
                <w:szCs w:val="18"/>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56" w:type="dxa"/>
            <w:vMerge w:val="continue"/>
            <w:vAlign w:val="center"/>
          </w:tcPr>
          <w:p>
            <w:pPr>
              <w:widowControl/>
              <w:spacing w:line="300" w:lineRule="exact"/>
              <w:jc w:val="left"/>
              <w:rPr>
                <w:rFonts w:ascii="宋体"/>
                <w:b/>
                <w:kern w:val="0"/>
                <w:sz w:val="18"/>
                <w:szCs w:val="18"/>
              </w:rPr>
            </w:pPr>
          </w:p>
        </w:tc>
        <w:tc>
          <w:tcPr>
            <w:tcW w:w="645" w:type="dxa"/>
            <w:noWrap/>
            <w:vAlign w:val="center"/>
          </w:tcPr>
          <w:p>
            <w:pPr>
              <w:widowControl/>
              <w:spacing w:line="300" w:lineRule="exact"/>
              <w:jc w:val="center"/>
              <w:rPr>
                <w:rFonts w:ascii="宋体"/>
                <w:b/>
                <w:kern w:val="0"/>
                <w:sz w:val="18"/>
                <w:szCs w:val="18"/>
              </w:rPr>
            </w:pPr>
            <w:r>
              <w:rPr>
                <w:rFonts w:hint="eastAsia" w:ascii="宋体" w:hAnsi="宋体"/>
                <w:b/>
                <w:kern w:val="0"/>
                <w:sz w:val="18"/>
                <w:szCs w:val="18"/>
              </w:rPr>
              <w:t>一级</w:t>
            </w:r>
          </w:p>
          <w:p>
            <w:pPr>
              <w:widowControl/>
              <w:spacing w:line="300" w:lineRule="exact"/>
              <w:jc w:val="center"/>
              <w:rPr>
                <w:rFonts w:ascii="宋体"/>
                <w:b/>
                <w:kern w:val="0"/>
                <w:sz w:val="18"/>
                <w:szCs w:val="18"/>
              </w:rPr>
            </w:pPr>
            <w:r>
              <w:rPr>
                <w:rFonts w:hint="eastAsia" w:ascii="宋体" w:hAnsi="宋体"/>
                <w:b/>
                <w:kern w:val="0"/>
                <w:sz w:val="18"/>
                <w:szCs w:val="18"/>
              </w:rPr>
              <w:t>事项</w:t>
            </w:r>
          </w:p>
        </w:tc>
        <w:tc>
          <w:tcPr>
            <w:tcW w:w="850" w:type="dxa"/>
            <w:noWrap/>
            <w:vAlign w:val="center"/>
          </w:tcPr>
          <w:p>
            <w:pPr>
              <w:widowControl/>
              <w:spacing w:line="300" w:lineRule="exact"/>
              <w:jc w:val="center"/>
              <w:rPr>
                <w:rFonts w:ascii="宋体"/>
                <w:b/>
                <w:kern w:val="0"/>
                <w:sz w:val="18"/>
                <w:szCs w:val="18"/>
              </w:rPr>
            </w:pPr>
            <w:r>
              <w:rPr>
                <w:rFonts w:hint="eastAsia" w:ascii="宋体" w:hAnsi="宋体"/>
                <w:b/>
                <w:kern w:val="0"/>
                <w:sz w:val="18"/>
                <w:szCs w:val="18"/>
              </w:rPr>
              <w:t>二级</w:t>
            </w:r>
          </w:p>
          <w:p>
            <w:pPr>
              <w:widowControl/>
              <w:spacing w:line="300" w:lineRule="exact"/>
              <w:jc w:val="center"/>
              <w:rPr>
                <w:rFonts w:ascii="宋体"/>
                <w:b/>
                <w:kern w:val="0"/>
                <w:sz w:val="18"/>
                <w:szCs w:val="18"/>
              </w:rPr>
            </w:pPr>
            <w:r>
              <w:rPr>
                <w:rFonts w:hint="eastAsia" w:ascii="宋体" w:hAnsi="宋体"/>
                <w:b/>
                <w:kern w:val="0"/>
                <w:sz w:val="18"/>
                <w:szCs w:val="18"/>
              </w:rPr>
              <w:t>事项</w:t>
            </w:r>
          </w:p>
        </w:tc>
        <w:tc>
          <w:tcPr>
            <w:tcW w:w="1366" w:type="dxa"/>
            <w:vMerge w:val="continue"/>
            <w:vAlign w:val="center"/>
          </w:tcPr>
          <w:p>
            <w:pPr>
              <w:widowControl/>
              <w:spacing w:line="300" w:lineRule="exact"/>
              <w:jc w:val="left"/>
              <w:rPr>
                <w:rFonts w:ascii="宋体"/>
                <w:b/>
                <w:kern w:val="0"/>
                <w:sz w:val="18"/>
                <w:szCs w:val="18"/>
              </w:rPr>
            </w:pPr>
          </w:p>
        </w:tc>
        <w:tc>
          <w:tcPr>
            <w:tcW w:w="2067" w:type="dxa"/>
            <w:vMerge w:val="continue"/>
            <w:vAlign w:val="center"/>
          </w:tcPr>
          <w:p>
            <w:pPr>
              <w:widowControl/>
              <w:spacing w:line="300" w:lineRule="exact"/>
              <w:jc w:val="left"/>
              <w:rPr>
                <w:rFonts w:ascii="宋体"/>
                <w:b/>
                <w:kern w:val="0"/>
                <w:sz w:val="18"/>
                <w:szCs w:val="18"/>
              </w:rPr>
            </w:pPr>
          </w:p>
        </w:tc>
        <w:tc>
          <w:tcPr>
            <w:tcW w:w="820" w:type="dxa"/>
            <w:vMerge w:val="continue"/>
            <w:vAlign w:val="center"/>
          </w:tcPr>
          <w:p>
            <w:pPr>
              <w:widowControl/>
              <w:spacing w:line="300" w:lineRule="exact"/>
              <w:jc w:val="left"/>
              <w:rPr>
                <w:rFonts w:ascii="宋体"/>
                <w:b/>
                <w:kern w:val="0"/>
                <w:sz w:val="18"/>
                <w:szCs w:val="18"/>
              </w:rPr>
            </w:pPr>
          </w:p>
        </w:tc>
        <w:tc>
          <w:tcPr>
            <w:tcW w:w="721" w:type="dxa"/>
            <w:vMerge w:val="continue"/>
            <w:vAlign w:val="center"/>
          </w:tcPr>
          <w:p>
            <w:pPr>
              <w:widowControl/>
              <w:spacing w:line="300" w:lineRule="exact"/>
              <w:jc w:val="left"/>
              <w:rPr>
                <w:rFonts w:ascii="宋体"/>
                <w:b/>
                <w:kern w:val="0"/>
                <w:sz w:val="18"/>
                <w:szCs w:val="18"/>
              </w:rPr>
            </w:pPr>
          </w:p>
        </w:tc>
        <w:tc>
          <w:tcPr>
            <w:tcW w:w="2603" w:type="dxa"/>
            <w:vMerge w:val="continue"/>
            <w:vAlign w:val="center"/>
          </w:tcPr>
          <w:p>
            <w:pPr>
              <w:widowControl/>
              <w:spacing w:line="300" w:lineRule="exact"/>
              <w:jc w:val="left"/>
              <w:rPr>
                <w:rFonts w:ascii="宋体"/>
                <w:b/>
                <w:kern w:val="0"/>
                <w:sz w:val="18"/>
                <w:szCs w:val="18"/>
              </w:rPr>
            </w:pPr>
          </w:p>
        </w:tc>
        <w:tc>
          <w:tcPr>
            <w:tcW w:w="787" w:type="dxa"/>
            <w:noWrap/>
            <w:vAlign w:val="center"/>
          </w:tcPr>
          <w:p>
            <w:pPr>
              <w:widowControl/>
              <w:spacing w:line="300" w:lineRule="exact"/>
              <w:jc w:val="center"/>
              <w:rPr>
                <w:rFonts w:ascii="宋体"/>
                <w:b/>
                <w:kern w:val="0"/>
                <w:sz w:val="18"/>
                <w:szCs w:val="18"/>
              </w:rPr>
            </w:pPr>
            <w:r>
              <w:rPr>
                <w:rFonts w:hint="eastAsia" w:ascii="宋体" w:hAnsi="宋体"/>
                <w:b/>
                <w:kern w:val="0"/>
                <w:sz w:val="18"/>
                <w:szCs w:val="18"/>
              </w:rPr>
              <w:t>全社会</w:t>
            </w:r>
          </w:p>
        </w:tc>
        <w:tc>
          <w:tcPr>
            <w:tcW w:w="839" w:type="dxa"/>
            <w:noWrap/>
            <w:vAlign w:val="center"/>
          </w:tcPr>
          <w:p>
            <w:pPr>
              <w:widowControl/>
              <w:spacing w:line="300" w:lineRule="exact"/>
              <w:jc w:val="center"/>
              <w:rPr>
                <w:rFonts w:ascii="宋体"/>
                <w:b/>
                <w:kern w:val="0"/>
                <w:sz w:val="18"/>
                <w:szCs w:val="18"/>
              </w:rPr>
            </w:pPr>
            <w:r>
              <w:rPr>
                <w:rFonts w:hint="eastAsia" w:ascii="宋体" w:hAnsi="宋体"/>
                <w:b/>
                <w:kern w:val="0"/>
                <w:sz w:val="18"/>
                <w:szCs w:val="18"/>
              </w:rPr>
              <w:t>特定</w:t>
            </w:r>
          </w:p>
          <w:p>
            <w:pPr>
              <w:widowControl/>
              <w:spacing w:line="300" w:lineRule="exact"/>
              <w:jc w:val="center"/>
              <w:rPr>
                <w:rFonts w:ascii="宋体"/>
                <w:b/>
                <w:kern w:val="0"/>
                <w:sz w:val="18"/>
                <w:szCs w:val="18"/>
              </w:rPr>
            </w:pPr>
            <w:r>
              <w:rPr>
                <w:rFonts w:hint="eastAsia" w:ascii="宋体" w:hAnsi="宋体"/>
                <w:b/>
                <w:kern w:val="0"/>
                <w:sz w:val="18"/>
                <w:szCs w:val="18"/>
              </w:rPr>
              <w:t>群体</w:t>
            </w:r>
          </w:p>
        </w:tc>
        <w:tc>
          <w:tcPr>
            <w:tcW w:w="700" w:type="dxa"/>
            <w:noWrap/>
            <w:vAlign w:val="center"/>
          </w:tcPr>
          <w:p>
            <w:pPr>
              <w:widowControl/>
              <w:spacing w:line="300" w:lineRule="exact"/>
              <w:jc w:val="center"/>
              <w:rPr>
                <w:rFonts w:ascii="宋体"/>
                <w:b/>
                <w:kern w:val="0"/>
                <w:sz w:val="18"/>
                <w:szCs w:val="18"/>
              </w:rPr>
            </w:pPr>
            <w:r>
              <w:rPr>
                <w:rFonts w:hint="eastAsia" w:ascii="宋体" w:hAnsi="宋体"/>
                <w:b/>
                <w:kern w:val="0"/>
                <w:sz w:val="18"/>
                <w:szCs w:val="18"/>
              </w:rPr>
              <w:t>主动</w:t>
            </w:r>
          </w:p>
        </w:tc>
        <w:tc>
          <w:tcPr>
            <w:tcW w:w="870" w:type="dxa"/>
            <w:noWrap/>
            <w:vAlign w:val="center"/>
          </w:tcPr>
          <w:p>
            <w:pPr>
              <w:widowControl/>
              <w:spacing w:line="300" w:lineRule="exact"/>
              <w:jc w:val="center"/>
              <w:rPr>
                <w:rFonts w:ascii="宋体"/>
                <w:b/>
                <w:kern w:val="0"/>
                <w:sz w:val="18"/>
                <w:szCs w:val="18"/>
              </w:rPr>
            </w:pPr>
            <w:r>
              <w:rPr>
                <w:rFonts w:hint="eastAsia" w:ascii="宋体" w:hAnsi="宋体"/>
                <w:b/>
                <w:kern w:val="0"/>
                <w:sz w:val="18"/>
                <w:szCs w:val="18"/>
              </w:rPr>
              <w:t>依申请</w:t>
            </w:r>
          </w:p>
        </w:tc>
        <w:tc>
          <w:tcPr>
            <w:tcW w:w="426" w:type="dxa"/>
            <w:noWrap/>
            <w:vAlign w:val="center"/>
          </w:tcPr>
          <w:p>
            <w:pPr>
              <w:widowControl/>
              <w:spacing w:line="300" w:lineRule="exact"/>
              <w:jc w:val="center"/>
              <w:rPr>
                <w:rFonts w:ascii="宋体"/>
                <w:b/>
                <w:kern w:val="0"/>
                <w:sz w:val="18"/>
                <w:szCs w:val="18"/>
              </w:rPr>
            </w:pPr>
            <w:r>
              <w:rPr>
                <w:rFonts w:hint="eastAsia" w:ascii="宋体" w:hAnsi="宋体"/>
                <w:b/>
                <w:kern w:val="0"/>
                <w:sz w:val="18"/>
                <w:szCs w:val="18"/>
              </w:rPr>
              <w:t>市</w:t>
            </w:r>
          </w:p>
          <w:p>
            <w:pPr>
              <w:widowControl/>
              <w:spacing w:line="300" w:lineRule="exact"/>
              <w:jc w:val="center"/>
              <w:rPr>
                <w:rFonts w:ascii="宋体"/>
                <w:b/>
                <w:kern w:val="0"/>
                <w:sz w:val="18"/>
                <w:szCs w:val="18"/>
              </w:rPr>
            </w:pPr>
            <w:r>
              <w:rPr>
                <w:rFonts w:hint="eastAsia" w:ascii="宋体" w:hAnsi="宋体"/>
                <w:b/>
                <w:kern w:val="0"/>
                <w:sz w:val="18"/>
                <w:szCs w:val="18"/>
              </w:rPr>
              <w:t>级</w:t>
            </w:r>
          </w:p>
        </w:tc>
        <w:tc>
          <w:tcPr>
            <w:tcW w:w="425" w:type="dxa"/>
            <w:noWrap/>
            <w:vAlign w:val="center"/>
          </w:tcPr>
          <w:p>
            <w:pPr>
              <w:widowControl/>
              <w:spacing w:line="300" w:lineRule="exact"/>
              <w:jc w:val="center"/>
              <w:rPr>
                <w:rFonts w:ascii="宋体"/>
                <w:b/>
                <w:kern w:val="0"/>
                <w:sz w:val="18"/>
                <w:szCs w:val="18"/>
              </w:rPr>
            </w:pPr>
            <w:r>
              <w:rPr>
                <w:rFonts w:hint="eastAsia" w:ascii="宋体" w:hAnsi="宋体"/>
                <w:b/>
                <w:kern w:val="0"/>
                <w:sz w:val="18"/>
                <w:szCs w:val="18"/>
              </w:rPr>
              <w:t>县</w:t>
            </w:r>
          </w:p>
          <w:p>
            <w:pPr>
              <w:widowControl/>
              <w:spacing w:line="300" w:lineRule="exact"/>
              <w:jc w:val="center"/>
              <w:rPr>
                <w:rFonts w:ascii="宋体"/>
                <w:b/>
                <w:kern w:val="0"/>
                <w:sz w:val="18"/>
                <w:szCs w:val="18"/>
              </w:rPr>
            </w:pPr>
            <w:r>
              <w:rPr>
                <w:rFonts w:hint="eastAsia" w:ascii="宋体" w:hAnsi="宋体"/>
                <w:b/>
                <w:kern w:val="0"/>
                <w:sz w:val="18"/>
                <w:szCs w:val="18"/>
              </w:rPr>
              <w:t>级</w:t>
            </w:r>
          </w:p>
        </w:tc>
        <w:tc>
          <w:tcPr>
            <w:tcW w:w="567" w:type="dxa"/>
            <w:noWrap/>
            <w:vAlign w:val="center"/>
          </w:tcPr>
          <w:p>
            <w:pPr>
              <w:widowControl/>
              <w:spacing w:line="300" w:lineRule="exact"/>
              <w:jc w:val="center"/>
              <w:rPr>
                <w:rFonts w:ascii="宋体"/>
                <w:b/>
                <w:kern w:val="0"/>
                <w:sz w:val="18"/>
                <w:szCs w:val="18"/>
              </w:rPr>
            </w:pPr>
            <w:r>
              <w:rPr>
                <w:rFonts w:hint="eastAsia" w:ascii="宋体" w:hAnsi="宋体"/>
                <w:b/>
                <w:kern w:val="0"/>
                <w:sz w:val="18"/>
                <w:szCs w:val="18"/>
              </w:rPr>
              <w:t>乡</w:t>
            </w:r>
          </w:p>
          <w:p>
            <w:pPr>
              <w:widowControl/>
              <w:spacing w:line="300" w:lineRule="exact"/>
              <w:jc w:val="center"/>
              <w:rPr>
                <w:rFonts w:ascii="宋体"/>
                <w:b/>
                <w:kern w:val="0"/>
                <w:sz w:val="18"/>
                <w:szCs w:val="18"/>
              </w:rPr>
            </w:pPr>
            <w:r>
              <w:rPr>
                <w:rFonts w:hint="eastAsia" w:ascii="宋体" w:hAnsi="宋体"/>
                <w:b/>
                <w:kern w:val="0"/>
                <w:sz w:val="18"/>
                <w:szCs w:val="18"/>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5" w:hRule="atLeast"/>
        </w:trPr>
        <w:tc>
          <w:tcPr>
            <w:tcW w:w="456" w:type="dxa"/>
            <w:noWrap/>
            <w:vAlign w:val="center"/>
          </w:tcPr>
          <w:p>
            <w:pPr>
              <w:widowControl/>
              <w:spacing w:line="320" w:lineRule="exact"/>
              <w:jc w:val="center"/>
              <w:rPr>
                <w:rFonts w:hint="eastAsia" w:ascii="宋体" w:hAnsi="宋体" w:eastAsia="宋体"/>
                <w:kern w:val="0"/>
                <w:sz w:val="18"/>
                <w:szCs w:val="18"/>
                <w:lang w:eastAsia="zh-CN"/>
              </w:rPr>
            </w:pPr>
            <w:r>
              <w:rPr>
                <w:rFonts w:hint="eastAsia" w:ascii="宋体" w:hAnsi="宋体"/>
                <w:kern w:val="0"/>
                <w:sz w:val="18"/>
                <w:szCs w:val="18"/>
                <w:lang w:val="en-US" w:eastAsia="zh-CN"/>
              </w:rPr>
              <w:t>1</w:t>
            </w:r>
          </w:p>
        </w:tc>
        <w:tc>
          <w:tcPr>
            <w:tcW w:w="645" w:type="dxa"/>
            <w:noWrap/>
            <w:vAlign w:val="center"/>
          </w:tcPr>
          <w:p>
            <w:pPr>
              <w:widowControl/>
              <w:spacing w:line="320" w:lineRule="exact"/>
              <w:jc w:val="center"/>
              <w:rPr>
                <w:rFonts w:ascii="宋体"/>
                <w:kern w:val="0"/>
                <w:sz w:val="18"/>
                <w:szCs w:val="18"/>
              </w:rPr>
            </w:pPr>
            <w:r>
              <w:rPr>
                <w:rFonts w:hint="eastAsia" w:ascii="宋体" w:hAnsi="宋体"/>
                <w:kern w:val="0"/>
                <w:sz w:val="18"/>
                <w:szCs w:val="18"/>
              </w:rPr>
              <w:t>规划</w:t>
            </w:r>
          </w:p>
          <w:p>
            <w:pPr>
              <w:widowControl/>
              <w:spacing w:line="320" w:lineRule="exact"/>
              <w:jc w:val="center"/>
              <w:rPr>
                <w:rFonts w:ascii="宋体"/>
                <w:kern w:val="0"/>
                <w:sz w:val="18"/>
                <w:szCs w:val="18"/>
              </w:rPr>
            </w:pPr>
            <w:r>
              <w:rPr>
                <w:rFonts w:hint="eastAsia" w:ascii="宋体" w:hAnsi="宋体"/>
                <w:kern w:val="0"/>
                <w:sz w:val="18"/>
                <w:szCs w:val="18"/>
              </w:rPr>
              <w:t>编制</w:t>
            </w:r>
          </w:p>
        </w:tc>
        <w:tc>
          <w:tcPr>
            <w:tcW w:w="850" w:type="dxa"/>
            <w:noWrap/>
            <w:vAlign w:val="center"/>
          </w:tcPr>
          <w:p>
            <w:pPr>
              <w:widowControl/>
              <w:spacing w:line="320" w:lineRule="exact"/>
              <w:jc w:val="center"/>
              <w:rPr>
                <w:rFonts w:ascii="宋体"/>
                <w:kern w:val="0"/>
                <w:sz w:val="18"/>
                <w:szCs w:val="18"/>
              </w:rPr>
            </w:pPr>
            <w:r>
              <w:rPr>
                <w:rFonts w:hint="eastAsia" w:ascii="宋体" w:hAnsi="宋体"/>
                <w:kern w:val="0"/>
                <w:sz w:val="18"/>
                <w:szCs w:val="18"/>
              </w:rPr>
              <w:t>城市、镇详细规划</w:t>
            </w:r>
          </w:p>
        </w:tc>
        <w:tc>
          <w:tcPr>
            <w:tcW w:w="1366" w:type="dxa"/>
            <w:noWrap/>
            <w:vAlign w:val="center"/>
          </w:tcPr>
          <w:p>
            <w:pPr>
              <w:widowControl/>
              <w:spacing w:line="320" w:lineRule="exact"/>
              <w:jc w:val="left"/>
              <w:rPr>
                <w:rFonts w:ascii="宋体"/>
                <w:kern w:val="0"/>
                <w:sz w:val="18"/>
                <w:szCs w:val="18"/>
              </w:rPr>
            </w:pPr>
            <w:r>
              <w:rPr>
                <w:rFonts w:hint="eastAsia" w:ascii="宋体" w:hAnsi="宋体"/>
                <w:kern w:val="0"/>
                <w:sz w:val="18"/>
                <w:szCs w:val="18"/>
              </w:rPr>
              <w:t>脱密后规划文本主要内容和主要图表等</w:t>
            </w:r>
          </w:p>
        </w:tc>
        <w:tc>
          <w:tcPr>
            <w:tcW w:w="2067" w:type="dxa"/>
            <w:noWrap/>
            <w:vAlign w:val="center"/>
          </w:tcPr>
          <w:p>
            <w:pPr>
              <w:widowControl/>
              <w:spacing w:line="320" w:lineRule="exact"/>
              <w:jc w:val="center"/>
              <w:rPr>
                <w:rFonts w:ascii="宋体"/>
                <w:kern w:val="0"/>
                <w:sz w:val="18"/>
                <w:szCs w:val="18"/>
              </w:rPr>
            </w:pPr>
            <w:r>
              <w:rPr>
                <w:rFonts w:hint="eastAsia" w:ascii="宋体" w:hAnsi="宋体"/>
                <w:kern w:val="0"/>
                <w:sz w:val="18"/>
                <w:szCs w:val="18"/>
              </w:rPr>
              <w:t>《中华人民共和国城乡规划法》《中华人民共和国政府信息公开条例》河南省实施《中华人民共和国城乡规划法》办法</w:t>
            </w:r>
          </w:p>
        </w:tc>
        <w:tc>
          <w:tcPr>
            <w:tcW w:w="820" w:type="dxa"/>
            <w:noWrap/>
            <w:vAlign w:val="center"/>
          </w:tcPr>
          <w:p>
            <w:pPr>
              <w:widowControl/>
              <w:spacing w:line="320" w:lineRule="exact"/>
              <w:jc w:val="center"/>
              <w:rPr>
                <w:rFonts w:ascii="宋体"/>
                <w:kern w:val="0"/>
                <w:sz w:val="18"/>
                <w:szCs w:val="18"/>
              </w:rPr>
            </w:pPr>
            <w:r>
              <w:rPr>
                <w:rFonts w:hint="eastAsia" w:ascii="宋体" w:hAnsi="宋体"/>
                <w:kern w:val="0"/>
                <w:sz w:val="18"/>
                <w:szCs w:val="18"/>
              </w:rPr>
              <w:t>信息形成或者变更之日起</w:t>
            </w:r>
            <w:r>
              <w:rPr>
                <w:rFonts w:ascii="宋体" w:hAnsi="宋体"/>
                <w:kern w:val="0"/>
                <w:sz w:val="18"/>
                <w:szCs w:val="18"/>
              </w:rPr>
              <w:t>20</w:t>
            </w:r>
            <w:r>
              <w:rPr>
                <w:rFonts w:hint="eastAsia" w:ascii="宋体" w:hAnsi="宋体"/>
                <w:kern w:val="0"/>
                <w:sz w:val="18"/>
                <w:szCs w:val="18"/>
              </w:rPr>
              <w:t>个工作日之内公开</w:t>
            </w:r>
          </w:p>
        </w:tc>
        <w:tc>
          <w:tcPr>
            <w:tcW w:w="721" w:type="dxa"/>
            <w:noWrap/>
            <w:vAlign w:val="center"/>
          </w:tcPr>
          <w:p>
            <w:pPr>
              <w:widowControl/>
              <w:spacing w:line="320" w:lineRule="exact"/>
              <w:jc w:val="center"/>
              <w:rPr>
                <w:rFonts w:ascii="宋体"/>
                <w:kern w:val="0"/>
                <w:sz w:val="18"/>
                <w:szCs w:val="18"/>
              </w:rPr>
            </w:pPr>
            <w:r>
              <w:rPr>
                <w:rFonts w:hint="eastAsia" w:ascii="宋体" w:hAnsi="宋体"/>
                <w:kern w:val="0"/>
                <w:sz w:val="18"/>
                <w:szCs w:val="18"/>
              </w:rPr>
              <w:t>自然资源管理部门或镇人民政府</w:t>
            </w:r>
          </w:p>
        </w:tc>
        <w:tc>
          <w:tcPr>
            <w:tcW w:w="2603" w:type="dxa"/>
            <w:noWrap/>
            <w:vAlign w:val="center"/>
          </w:tcPr>
          <w:p>
            <w:pPr>
              <w:widowControl/>
              <w:spacing w:line="320" w:lineRule="exact"/>
              <w:rPr>
                <w:rFonts w:ascii="宋体"/>
                <w:kern w:val="0"/>
                <w:sz w:val="18"/>
                <w:szCs w:val="18"/>
              </w:rPr>
            </w:pPr>
            <w:r>
              <w:rPr>
                <w:rFonts w:hint="eastAsia" w:ascii="宋体" w:hAnsi="宋体"/>
                <w:kern w:val="0"/>
                <w:sz w:val="18"/>
                <w:szCs w:val="18"/>
              </w:rPr>
              <w:t>■政府网站</w:t>
            </w:r>
            <w:r>
              <w:rPr>
                <w:rFonts w:ascii="宋体" w:hAnsi="宋体"/>
                <w:kern w:val="0"/>
                <w:sz w:val="18"/>
                <w:szCs w:val="18"/>
              </w:rPr>
              <w:t xml:space="preserve"> </w:t>
            </w:r>
            <w:r>
              <w:rPr>
                <w:rFonts w:hint="eastAsia" w:ascii="宋体" w:hAnsi="宋体"/>
                <w:kern w:val="0"/>
                <w:sz w:val="18"/>
                <w:szCs w:val="18"/>
              </w:rPr>
              <w:t>□政府公报</w:t>
            </w:r>
          </w:p>
          <w:p>
            <w:pPr>
              <w:widowControl/>
              <w:spacing w:line="320" w:lineRule="exact"/>
              <w:rPr>
                <w:rFonts w:ascii="宋体"/>
                <w:kern w:val="0"/>
                <w:sz w:val="18"/>
                <w:szCs w:val="18"/>
              </w:rPr>
            </w:pPr>
            <w:r>
              <w:rPr>
                <w:rFonts w:hint="eastAsia" w:ascii="宋体" w:hAnsi="宋体"/>
                <w:kern w:val="0"/>
                <w:sz w:val="18"/>
                <w:szCs w:val="18"/>
              </w:rPr>
              <w:t>□两微一端</w:t>
            </w:r>
            <w:r>
              <w:rPr>
                <w:rFonts w:ascii="宋体" w:hAnsi="宋体"/>
                <w:kern w:val="0"/>
                <w:sz w:val="18"/>
                <w:szCs w:val="18"/>
              </w:rPr>
              <w:t xml:space="preserve"> </w:t>
            </w:r>
            <w:r>
              <w:rPr>
                <w:rFonts w:hint="eastAsia" w:ascii="宋体" w:hAnsi="宋体"/>
                <w:kern w:val="0"/>
                <w:sz w:val="18"/>
                <w:szCs w:val="18"/>
              </w:rPr>
              <w:t>□发布会</w:t>
            </w:r>
            <w:r>
              <w:rPr>
                <w:rFonts w:ascii="宋体" w:hAnsi="宋体"/>
                <w:kern w:val="0"/>
                <w:sz w:val="18"/>
                <w:szCs w:val="18"/>
              </w:rPr>
              <w:t>/</w:t>
            </w:r>
            <w:r>
              <w:rPr>
                <w:rFonts w:hint="eastAsia" w:ascii="宋体" w:hAnsi="宋体"/>
                <w:kern w:val="0"/>
                <w:sz w:val="18"/>
                <w:szCs w:val="18"/>
              </w:rPr>
              <w:t>听证会</w:t>
            </w:r>
          </w:p>
          <w:p>
            <w:pPr>
              <w:widowControl/>
              <w:spacing w:line="320" w:lineRule="exact"/>
              <w:rPr>
                <w:rFonts w:ascii="宋体"/>
                <w:kern w:val="0"/>
                <w:sz w:val="18"/>
                <w:szCs w:val="18"/>
              </w:rPr>
            </w:pPr>
            <w:r>
              <w:rPr>
                <w:rFonts w:hint="eastAsia" w:ascii="宋体" w:hAnsi="宋体"/>
                <w:kern w:val="0"/>
                <w:sz w:val="18"/>
                <w:szCs w:val="18"/>
              </w:rPr>
              <w:t>□广播电视</w:t>
            </w:r>
            <w:r>
              <w:rPr>
                <w:rFonts w:ascii="宋体" w:hAnsi="宋体"/>
                <w:kern w:val="0"/>
                <w:sz w:val="18"/>
                <w:szCs w:val="18"/>
              </w:rPr>
              <w:t xml:space="preserve"> </w:t>
            </w:r>
            <w:r>
              <w:rPr>
                <w:rFonts w:hint="eastAsia" w:ascii="宋体" w:hAnsi="宋体"/>
                <w:kern w:val="0"/>
                <w:sz w:val="18"/>
                <w:szCs w:val="18"/>
              </w:rPr>
              <w:t>□纸质载体</w:t>
            </w:r>
          </w:p>
          <w:p>
            <w:pPr>
              <w:widowControl/>
              <w:spacing w:line="320" w:lineRule="exact"/>
              <w:rPr>
                <w:rFonts w:ascii="宋体"/>
                <w:kern w:val="0"/>
                <w:sz w:val="18"/>
                <w:szCs w:val="18"/>
              </w:rPr>
            </w:pPr>
            <w:r>
              <w:rPr>
                <w:rFonts w:hint="eastAsia" w:ascii="宋体" w:hAnsi="宋体"/>
                <w:kern w:val="0"/>
                <w:sz w:val="18"/>
                <w:szCs w:val="18"/>
              </w:rPr>
              <w:t>■公开查阅点■行政服务中心</w:t>
            </w:r>
          </w:p>
          <w:p>
            <w:pPr>
              <w:widowControl/>
              <w:spacing w:line="320" w:lineRule="exact"/>
              <w:rPr>
                <w:rFonts w:ascii="宋体"/>
                <w:kern w:val="0"/>
                <w:sz w:val="18"/>
                <w:szCs w:val="18"/>
              </w:rPr>
            </w:pPr>
            <w:r>
              <w:rPr>
                <w:rFonts w:hint="eastAsia" w:ascii="宋体" w:hAnsi="宋体"/>
                <w:kern w:val="0"/>
                <w:sz w:val="18"/>
                <w:szCs w:val="18"/>
              </w:rPr>
              <w:t>□便民服务站</w:t>
            </w:r>
            <w:r>
              <w:rPr>
                <w:rFonts w:ascii="宋体" w:hAnsi="宋体"/>
                <w:kern w:val="0"/>
                <w:sz w:val="18"/>
                <w:szCs w:val="18"/>
              </w:rPr>
              <w:t xml:space="preserve"> </w:t>
            </w:r>
            <w:r>
              <w:rPr>
                <w:rFonts w:hint="eastAsia" w:ascii="宋体" w:hAnsi="宋体"/>
                <w:kern w:val="0"/>
                <w:sz w:val="18"/>
                <w:szCs w:val="18"/>
              </w:rPr>
              <w:t>■入户</w:t>
            </w:r>
            <w:r>
              <w:rPr>
                <w:rFonts w:ascii="宋体" w:hAnsi="宋体"/>
                <w:kern w:val="0"/>
                <w:sz w:val="18"/>
                <w:szCs w:val="18"/>
              </w:rPr>
              <w:t>/</w:t>
            </w:r>
            <w:r>
              <w:rPr>
                <w:rFonts w:hint="eastAsia" w:ascii="宋体" w:hAnsi="宋体"/>
                <w:kern w:val="0"/>
                <w:sz w:val="18"/>
                <w:szCs w:val="18"/>
              </w:rPr>
              <w:t>现场</w:t>
            </w:r>
          </w:p>
          <w:p>
            <w:pPr>
              <w:widowControl/>
              <w:spacing w:line="320" w:lineRule="exact"/>
              <w:rPr>
                <w:rFonts w:ascii="宋体"/>
                <w:kern w:val="0"/>
                <w:sz w:val="18"/>
                <w:szCs w:val="18"/>
              </w:rPr>
            </w:pPr>
            <w:r>
              <w:rPr>
                <w:rFonts w:hint="eastAsia" w:ascii="宋体" w:hAnsi="宋体"/>
                <w:kern w:val="0"/>
                <w:sz w:val="18"/>
                <w:szCs w:val="18"/>
              </w:rPr>
              <w:t>□社区</w:t>
            </w:r>
            <w:r>
              <w:rPr>
                <w:rFonts w:ascii="宋体" w:hAnsi="宋体"/>
                <w:kern w:val="0"/>
                <w:sz w:val="18"/>
                <w:szCs w:val="18"/>
              </w:rPr>
              <w:t>/</w:t>
            </w:r>
            <w:r>
              <w:rPr>
                <w:rFonts w:hint="eastAsia" w:ascii="宋体" w:hAnsi="宋体"/>
                <w:kern w:val="0"/>
                <w:sz w:val="18"/>
                <w:szCs w:val="18"/>
              </w:rPr>
              <w:t>企事业单位</w:t>
            </w:r>
            <w:r>
              <w:rPr>
                <w:rFonts w:ascii="宋体" w:hAnsi="宋体"/>
                <w:kern w:val="0"/>
                <w:sz w:val="18"/>
                <w:szCs w:val="18"/>
              </w:rPr>
              <w:t>/</w:t>
            </w:r>
            <w:r>
              <w:rPr>
                <w:rFonts w:hint="eastAsia" w:ascii="宋体" w:hAnsi="宋体"/>
                <w:kern w:val="0"/>
                <w:sz w:val="18"/>
                <w:szCs w:val="18"/>
              </w:rPr>
              <w:t>村公示栏（电子屏）</w:t>
            </w:r>
          </w:p>
          <w:p>
            <w:pPr>
              <w:widowControl/>
              <w:spacing w:line="320" w:lineRule="exact"/>
              <w:rPr>
                <w:rFonts w:ascii="宋体"/>
                <w:kern w:val="0"/>
                <w:sz w:val="18"/>
                <w:szCs w:val="18"/>
                <w:u w:val="single"/>
              </w:rPr>
            </w:pPr>
            <w:r>
              <w:rPr>
                <w:rFonts w:hint="eastAsia" w:ascii="宋体" w:hAnsi="宋体"/>
                <w:kern w:val="0"/>
                <w:sz w:val="18"/>
                <w:szCs w:val="18"/>
              </w:rPr>
              <w:t>□精准推送</w:t>
            </w:r>
            <w:r>
              <w:rPr>
                <w:rFonts w:ascii="宋体" w:hAnsi="宋体"/>
                <w:kern w:val="0"/>
                <w:sz w:val="18"/>
                <w:szCs w:val="18"/>
              </w:rPr>
              <w:t xml:space="preserve"> </w:t>
            </w:r>
            <w:r>
              <w:rPr>
                <w:rFonts w:hint="eastAsia" w:ascii="宋体" w:hAnsi="宋体"/>
                <w:kern w:val="0"/>
                <w:sz w:val="18"/>
                <w:szCs w:val="18"/>
              </w:rPr>
              <w:t>□其他</w:t>
            </w:r>
          </w:p>
        </w:tc>
        <w:tc>
          <w:tcPr>
            <w:tcW w:w="787" w:type="dxa"/>
            <w:noWrap/>
            <w:vAlign w:val="center"/>
          </w:tcPr>
          <w:p>
            <w:pPr>
              <w:widowControl/>
              <w:spacing w:line="320" w:lineRule="exact"/>
              <w:jc w:val="center"/>
              <w:rPr>
                <w:rFonts w:ascii="宋体"/>
                <w:kern w:val="0"/>
                <w:sz w:val="18"/>
                <w:szCs w:val="18"/>
              </w:rPr>
            </w:pPr>
            <w:r>
              <w:rPr>
                <w:rFonts w:hint="eastAsia" w:ascii="宋体" w:hAnsi="宋体"/>
                <w:kern w:val="0"/>
                <w:sz w:val="18"/>
                <w:szCs w:val="18"/>
              </w:rPr>
              <w:t>√</w:t>
            </w:r>
          </w:p>
        </w:tc>
        <w:tc>
          <w:tcPr>
            <w:tcW w:w="839" w:type="dxa"/>
            <w:noWrap/>
            <w:vAlign w:val="center"/>
          </w:tcPr>
          <w:p>
            <w:pPr>
              <w:widowControl/>
              <w:spacing w:line="320" w:lineRule="exact"/>
              <w:jc w:val="center"/>
              <w:rPr>
                <w:rFonts w:ascii="宋体"/>
                <w:kern w:val="0"/>
                <w:sz w:val="18"/>
                <w:szCs w:val="18"/>
              </w:rPr>
            </w:pPr>
          </w:p>
        </w:tc>
        <w:tc>
          <w:tcPr>
            <w:tcW w:w="700" w:type="dxa"/>
            <w:noWrap/>
            <w:vAlign w:val="center"/>
          </w:tcPr>
          <w:p>
            <w:pPr>
              <w:widowControl/>
              <w:spacing w:line="320" w:lineRule="exact"/>
              <w:jc w:val="center"/>
              <w:rPr>
                <w:rFonts w:ascii="宋体"/>
                <w:kern w:val="0"/>
                <w:sz w:val="18"/>
                <w:szCs w:val="18"/>
              </w:rPr>
            </w:pPr>
            <w:r>
              <w:rPr>
                <w:rFonts w:hint="eastAsia" w:ascii="宋体" w:hAnsi="宋体"/>
                <w:kern w:val="0"/>
                <w:sz w:val="18"/>
                <w:szCs w:val="18"/>
              </w:rPr>
              <w:t>√</w:t>
            </w:r>
          </w:p>
        </w:tc>
        <w:tc>
          <w:tcPr>
            <w:tcW w:w="870" w:type="dxa"/>
            <w:noWrap/>
            <w:vAlign w:val="center"/>
          </w:tcPr>
          <w:p>
            <w:pPr>
              <w:widowControl/>
              <w:spacing w:line="420" w:lineRule="exact"/>
              <w:jc w:val="center"/>
              <w:rPr>
                <w:rFonts w:ascii="宋体"/>
                <w:kern w:val="0"/>
                <w:sz w:val="18"/>
                <w:szCs w:val="18"/>
              </w:rPr>
            </w:pPr>
          </w:p>
        </w:tc>
        <w:tc>
          <w:tcPr>
            <w:tcW w:w="426" w:type="dxa"/>
            <w:noWrap/>
            <w:vAlign w:val="center"/>
          </w:tcPr>
          <w:p>
            <w:pPr>
              <w:widowControl/>
              <w:spacing w:line="420" w:lineRule="exact"/>
              <w:jc w:val="center"/>
              <w:rPr>
                <w:rFonts w:ascii="宋体"/>
                <w:kern w:val="0"/>
                <w:sz w:val="18"/>
                <w:szCs w:val="18"/>
              </w:rPr>
            </w:pPr>
          </w:p>
        </w:tc>
        <w:tc>
          <w:tcPr>
            <w:tcW w:w="425" w:type="dxa"/>
            <w:noWrap/>
            <w:vAlign w:val="center"/>
          </w:tcPr>
          <w:p>
            <w:pPr>
              <w:widowControl/>
              <w:spacing w:line="420" w:lineRule="exact"/>
              <w:jc w:val="center"/>
              <w:rPr>
                <w:rFonts w:ascii="宋体"/>
                <w:kern w:val="0"/>
                <w:sz w:val="18"/>
                <w:szCs w:val="18"/>
              </w:rPr>
            </w:pPr>
            <w:r>
              <w:rPr>
                <w:rFonts w:hint="eastAsia" w:ascii="宋体" w:hAnsi="宋体"/>
                <w:kern w:val="0"/>
                <w:sz w:val="18"/>
                <w:szCs w:val="18"/>
              </w:rPr>
              <w:t>√</w:t>
            </w:r>
          </w:p>
        </w:tc>
        <w:tc>
          <w:tcPr>
            <w:tcW w:w="567" w:type="dxa"/>
            <w:noWrap/>
            <w:vAlign w:val="center"/>
          </w:tcPr>
          <w:p>
            <w:pPr>
              <w:widowControl/>
              <w:spacing w:line="420" w:lineRule="exact"/>
              <w:jc w:val="center"/>
              <w:rPr>
                <w:rFonts w:ascii="宋体"/>
                <w:kern w:val="0"/>
                <w:sz w:val="18"/>
                <w:szCs w:val="18"/>
              </w:rPr>
            </w:pPr>
            <w:r>
              <w:rPr>
                <w:rFonts w:hint="eastAsia" w:ascii="宋体" w:hAnsi="宋体"/>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56" w:type="dxa"/>
            <w:noWrap/>
            <w:vAlign w:val="center"/>
          </w:tcPr>
          <w:p>
            <w:pPr>
              <w:widowControl/>
              <w:jc w:val="center"/>
              <w:rPr>
                <w:rFonts w:hint="eastAsia" w:ascii="宋体" w:hAnsi="宋体" w:eastAsia="宋体" w:cs="Times New Roman"/>
                <w:kern w:val="0"/>
                <w:sz w:val="18"/>
                <w:szCs w:val="18"/>
                <w:lang w:val="en-US" w:eastAsia="zh-CN" w:bidi="ar-SA"/>
              </w:rPr>
            </w:pPr>
            <w:r>
              <w:rPr>
                <w:rFonts w:hint="eastAsia" w:ascii="宋体" w:hAnsi="宋体"/>
                <w:kern w:val="0"/>
                <w:sz w:val="18"/>
                <w:szCs w:val="18"/>
                <w:lang w:val="en-US" w:eastAsia="zh-CN"/>
              </w:rPr>
              <w:t>2</w:t>
            </w:r>
          </w:p>
        </w:tc>
        <w:tc>
          <w:tcPr>
            <w:tcW w:w="645" w:type="dxa"/>
            <w:noWrap/>
            <w:vAlign w:val="center"/>
          </w:tcPr>
          <w:p>
            <w:pPr>
              <w:widowControl/>
              <w:jc w:val="center"/>
              <w:rPr>
                <w:rFonts w:hint="eastAsia" w:ascii="宋体" w:hAnsi="宋体" w:eastAsia="宋体" w:cs="Times New Roman"/>
                <w:kern w:val="0"/>
                <w:sz w:val="18"/>
                <w:szCs w:val="18"/>
                <w:lang w:val="en-US" w:eastAsia="zh-CN" w:bidi="ar-SA"/>
              </w:rPr>
            </w:pPr>
          </w:p>
        </w:tc>
        <w:tc>
          <w:tcPr>
            <w:tcW w:w="850" w:type="dxa"/>
            <w:noWrap/>
            <w:vAlign w:val="center"/>
          </w:tcPr>
          <w:p>
            <w:pPr>
              <w:widowControl/>
              <w:jc w:val="center"/>
              <w:rPr>
                <w:rFonts w:hint="eastAsia" w:ascii="宋体" w:hAnsi="Times New Roman" w:eastAsia="宋体" w:cs="Times New Roman"/>
                <w:kern w:val="0"/>
                <w:sz w:val="18"/>
                <w:szCs w:val="18"/>
                <w:lang w:val="en-US" w:eastAsia="zh-CN" w:bidi="ar-SA"/>
              </w:rPr>
            </w:pPr>
            <w:r>
              <w:rPr>
                <w:rFonts w:hint="eastAsia" w:ascii="宋体" w:hAnsi="宋体"/>
                <w:kern w:val="0"/>
                <w:sz w:val="18"/>
                <w:szCs w:val="18"/>
              </w:rPr>
              <w:t>乡村建设规划许可证</w:t>
            </w:r>
          </w:p>
        </w:tc>
        <w:tc>
          <w:tcPr>
            <w:tcW w:w="1366" w:type="dxa"/>
            <w:noWrap/>
            <w:vAlign w:val="center"/>
          </w:tcPr>
          <w:p>
            <w:pPr>
              <w:widowControl/>
              <w:spacing w:line="260" w:lineRule="exact"/>
              <w:jc w:val="left"/>
              <w:rPr>
                <w:rFonts w:hint="eastAsia" w:ascii="宋体" w:hAnsi="Times New Roman" w:eastAsia="宋体" w:cs="Times New Roman"/>
                <w:kern w:val="0"/>
                <w:sz w:val="18"/>
                <w:szCs w:val="18"/>
                <w:lang w:val="en-US" w:eastAsia="zh-CN" w:bidi="ar-SA"/>
              </w:rPr>
            </w:pPr>
            <w:r>
              <w:rPr>
                <w:rFonts w:hint="eastAsia" w:ascii="宋体" w:hAnsi="宋体"/>
                <w:kern w:val="0"/>
                <w:sz w:val="18"/>
                <w:szCs w:val="18"/>
              </w:rPr>
              <w:t>核发、变更、延续、补证、注销的办理情况及内容</w:t>
            </w:r>
          </w:p>
        </w:tc>
        <w:tc>
          <w:tcPr>
            <w:tcW w:w="2067" w:type="dxa"/>
            <w:noWrap/>
            <w:vAlign w:val="center"/>
          </w:tcPr>
          <w:p>
            <w:pPr>
              <w:widowControl/>
              <w:spacing w:line="260" w:lineRule="exact"/>
              <w:jc w:val="left"/>
              <w:rPr>
                <w:rFonts w:hint="eastAsia" w:ascii="宋体" w:hAnsi="Times New Roman" w:eastAsia="宋体" w:cs="Times New Roman"/>
                <w:kern w:val="0"/>
                <w:sz w:val="18"/>
                <w:szCs w:val="18"/>
                <w:lang w:val="en-US" w:eastAsia="zh-CN" w:bidi="ar-SA"/>
              </w:rPr>
            </w:pPr>
            <w:r>
              <w:rPr>
                <w:rFonts w:hint="eastAsia" w:ascii="宋体" w:hAnsi="宋体"/>
                <w:kern w:val="0"/>
                <w:sz w:val="18"/>
                <w:szCs w:val="18"/>
              </w:rPr>
              <w:t>《中华人民共和国城乡规划法》《中华人民共和国政府信息公开条例》</w:t>
            </w:r>
          </w:p>
        </w:tc>
        <w:tc>
          <w:tcPr>
            <w:tcW w:w="820" w:type="dxa"/>
            <w:noWrap/>
            <w:vAlign w:val="center"/>
          </w:tcPr>
          <w:p>
            <w:pPr>
              <w:widowControl/>
              <w:jc w:val="center"/>
              <w:rPr>
                <w:rFonts w:hint="eastAsia" w:ascii="宋体" w:hAnsi="Times New Roman" w:eastAsia="宋体" w:cs="Times New Roman"/>
                <w:kern w:val="0"/>
                <w:sz w:val="18"/>
                <w:szCs w:val="18"/>
                <w:lang w:val="en-US" w:eastAsia="zh-CN" w:bidi="ar-SA"/>
              </w:rPr>
            </w:pPr>
            <w:r>
              <w:rPr>
                <w:rFonts w:hint="eastAsia" w:ascii="宋体" w:hAnsi="宋体"/>
                <w:kern w:val="0"/>
                <w:sz w:val="18"/>
                <w:szCs w:val="18"/>
              </w:rPr>
              <w:t>信息形成或者变更之日起</w:t>
            </w:r>
            <w:r>
              <w:rPr>
                <w:rFonts w:ascii="宋体" w:hAnsi="宋体"/>
                <w:kern w:val="0"/>
                <w:sz w:val="18"/>
                <w:szCs w:val="18"/>
              </w:rPr>
              <w:t>20</w:t>
            </w:r>
            <w:r>
              <w:rPr>
                <w:rFonts w:hint="eastAsia" w:ascii="宋体" w:hAnsi="宋体"/>
                <w:kern w:val="0"/>
                <w:sz w:val="18"/>
                <w:szCs w:val="18"/>
              </w:rPr>
              <w:t>个工作日之内公开</w:t>
            </w:r>
          </w:p>
        </w:tc>
        <w:tc>
          <w:tcPr>
            <w:tcW w:w="721" w:type="dxa"/>
            <w:noWrap/>
            <w:vAlign w:val="center"/>
          </w:tcPr>
          <w:p>
            <w:pPr>
              <w:widowControl/>
              <w:jc w:val="center"/>
              <w:rPr>
                <w:rFonts w:hint="eastAsia" w:ascii="宋体" w:hAnsi="Times New Roman" w:eastAsia="宋体" w:cs="Times New Roman"/>
                <w:kern w:val="0"/>
                <w:sz w:val="18"/>
                <w:szCs w:val="18"/>
                <w:lang w:val="en-US" w:eastAsia="zh-CN" w:bidi="ar-SA"/>
              </w:rPr>
            </w:pPr>
            <w:r>
              <w:rPr>
                <w:rFonts w:hint="eastAsia" w:ascii="宋体" w:hAnsi="宋体"/>
                <w:kern w:val="0"/>
                <w:sz w:val="18"/>
                <w:szCs w:val="18"/>
              </w:rPr>
              <w:t>镇人民政府或市、县自然资源主管部门</w:t>
            </w:r>
          </w:p>
        </w:tc>
        <w:tc>
          <w:tcPr>
            <w:tcW w:w="2603" w:type="dxa"/>
            <w:noWrap/>
            <w:vAlign w:val="center"/>
          </w:tcPr>
          <w:p>
            <w:pPr>
              <w:widowControl/>
              <w:rPr>
                <w:rFonts w:ascii="宋体"/>
                <w:kern w:val="0"/>
                <w:sz w:val="18"/>
                <w:szCs w:val="18"/>
              </w:rPr>
            </w:pPr>
            <w:r>
              <w:rPr>
                <w:rFonts w:hint="eastAsia" w:ascii="宋体" w:hAnsi="宋体"/>
                <w:kern w:val="0"/>
                <w:sz w:val="18"/>
                <w:szCs w:val="18"/>
              </w:rPr>
              <w:t>■政府网站</w:t>
            </w:r>
            <w:r>
              <w:rPr>
                <w:rFonts w:ascii="宋体" w:hAnsi="宋体"/>
                <w:kern w:val="0"/>
                <w:sz w:val="18"/>
                <w:szCs w:val="18"/>
              </w:rPr>
              <w:t xml:space="preserve"> </w:t>
            </w:r>
            <w:r>
              <w:rPr>
                <w:rFonts w:hint="eastAsia" w:ascii="宋体" w:hAnsi="宋体"/>
                <w:kern w:val="0"/>
                <w:sz w:val="18"/>
                <w:szCs w:val="18"/>
              </w:rPr>
              <w:t>□政府公报</w:t>
            </w:r>
          </w:p>
          <w:p>
            <w:pPr>
              <w:widowControl/>
              <w:rPr>
                <w:rFonts w:ascii="宋体"/>
                <w:kern w:val="0"/>
                <w:sz w:val="18"/>
                <w:szCs w:val="18"/>
              </w:rPr>
            </w:pPr>
            <w:r>
              <w:rPr>
                <w:rFonts w:hint="eastAsia" w:ascii="宋体" w:hAnsi="宋体"/>
                <w:kern w:val="0"/>
                <w:sz w:val="18"/>
                <w:szCs w:val="18"/>
              </w:rPr>
              <w:t>□两微一端</w:t>
            </w:r>
            <w:r>
              <w:rPr>
                <w:rFonts w:ascii="宋体" w:hAnsi="宋体"/>
                <w:kern w:val="0"/>
                <w:sz w:val="18"/>
                <w:szCs w:val="18"/>
              </w:rPr>
              <w:t xml:space="preserve"> </w:t>
            </w:r>
            <w:r>
              <w:rPr>
                <w:rFonts w:hint="eastAsia" w:ascii="宋体" w:hAnsi="宋体"/>
                <w:kern w:val="0"/>
                <w:sz w:val="18"/>
                <w:szCs w:val="18"/>
              </w:rPr>
              <w:t>□发布会</w:t>
            </w:r>
            <w:r>
              <w:rPr>
                <w:rFonts w:ascii="宋体" w:hAnsi="宋体"/>
                <w:kern w:val="0"/>
                <w:sz w:val="18"/>
                <w:szCs w:val="18"/>
              </w:rPr>
              <w:t>/</w:t>
            </w:r>
            <w:r>
              <w:rPr>
                <w:rFonts w:hint="eastAsia" w:ascii="宋体" w:hAnsi="宋体"/>
                <w:kern w:val="0"/>
                <w:sz w:val="18"/>
                <w:szCs w:val="18"/>
              </w:rPr>
              <w:t>听证会</w:t>
            </w:r>
          </w:p>
          <w:p>
            <w:pPr>
              <w:widowControl/>
              <w:rPr>
                <w:rFonts w:ascii="宋体"/>
                <w:kern w:val="0"/>
                <w:sz w:val="18"/>
                <w:szCs w:val="18"/>
              </w:rPr>
            </w:pPr>
            <w:r>
              <w:rPr>
                <w:rFonts w:hint="eastAsia" w:ascii="宋体" w:hAnsi="宋体"/>
                <w:kern w:val="0"/>
                <w:sz w:val="18"/>
                <w:szCs w:val="18"/>
              </w:rPr>
              <w:t>□广播电视</w:t>
            </w:r>
            <w:r>
              <w:rPr>
                <w:rFonts w:ascii="宋体" w:hAnsi="宋体"/>
                <w:kern w:val="0"/>
                <w:sz w:val="18"/>
                <w:szCs w:val="18"/>
              </w:rPr>
              <w:t xml:space="preserve"> </w:t>
            </w:r>
            <w:r>
              <w:rPr>
                <w:rFonts w:hint="eastAsia" w:ascii="宋体" w:hAnsi="宋体"/>
                <w:kern w:val="0"/>
                <w:sz w:val="18"/>
                <w:szCs w:val="18"/>
              </w:rPr>
              <w:t>■纸质载体</w:t>
            </w:r>
          </w:p>
          <w:p>
            <w:pPr>
              <w:widowControl/>
              <w:rPr>
                <w:rFonts w:ascii="宋体"/>
                <w:kern w:val="0"/>
                <w:sz w:val="18"/>
                <w:szCs w:val="18"/>
              </w:rPr>
            </w:pPr>
            <w:r>
              <w:rPr>
                <w:rFonts w:hint="eastAsia" w:ascii="宋体" w:hAnsi="宋体"/>
                <w:kern w:val="0"/>
                <w:sz w:val="18"/>
                <w:szCs w:val="18"/>
              </w:rPr>
              <w:t>□公开查阅点■行政服务中心</w:t>
            </w:r>
          </w:p>
          <w:p>
            <w:pPr>
              <w:widowControl/>
              <w:rPr>
                <w:rFonts w:ascii="宋体"/>
                <w:kern w:val="0"/>
                <w:sz w:val="18"/>
                <w:szCs w:val="18"/>
              </w:rPr>
            </w:pPr>
            <w:r>
              <w:rPr>
                <w:rFonts w:hint="eastAsia" w:ascii="宋体" w:hAnsi="宋体"/>
                <w:kern w:val="0"/>
                <w:sz w:val="18"/>
                <w:szCs w:val="18"/>
              </w:rPr>
              <w:t>□便民服务站</w:t>
            </w:r>
            <w:r>
              <w:rPr>
                <w:rFonts w:ascii="宋体" w:hAnsi="宋体"/>
                <w:kern w:val="0"/>
                <w:sz w:val="18"/>
                <w:szCs w:val="18"/>
              </w:rPr>
              <w:t xml:space="preserve"> </w:t>
            </w:r>
            <w:r>
              <w:rPr>
                <w:rFonts w:hint="eastAsia" w:ascii="宋体" w:hAnsi="宋体"/>
                <w:kern w:val="0"/>
                <w:sz w:val="18"/>
                <w:szCs w:val="18"/>
              </w:rPr>
              <w:t>■入户</w:t>
            </w:r>
            <w:r>
              <w:rPr>
                <w:rFonts w:ascii="宋体" w:hAnsi="宋体"/>
                <w:kern w:val="0"/>
                <w:sz w:val="18"/>
                <w:szCs w:val="18"/>
              </w:rPr>
              <w:t>/</w:t>
            </w:r>
            <w:r>
              <w:rPr>
                <w:rFonts w:hint="eastAsia" w:ascii="宋体" w:hAnsi="宋体"/>
                <w:kern w:val="0"/>
                <w:sz w:val="18"/>
                <w:szCs w:val="18"/>
              </w:rPr>
              <w:t>现场</w:t>
            </w:r>
          </w:p>
          <w:p>
            <w:pPr>
              <w:widowControl/>
              <w:rPr>
                <w:rFonts w:ascii="宋体"/>
                <w:kern w:val="0"/>
                <w:sz w:val="18"/>
                <w:szCs w:val="18"/>
              </w:rPr>
            </w:pPr>
            <w:r>
              <w:rPr>
                <w:rFonts w:hint="eastAsia" w:ascii="宋体" w:hAnsi="宋体"/>
                <w:kern w:val="0"/>
                <w:sz w:val="18"/>
                <w:szCs w:val="18"/>
              </w:rPr>
              <w:t>■社区</w:t>
            </w:r>
            <w:r>
              <w:rPr>
                <w:rFonts w:ascii="宋体" w:hAnsi="宋体"/>
                <w:kern w:val="0"/>
                <w:sz w:val="18"/>
                <w:szCs w:val="18"/>
              </w:rPr>
              <w:t>/</w:t>
            </w:r>
            <w:r>
              <w:rPr>
                <w:rFonts w:hint="eastAsia" w:ascii="宋体" w:hAnsi="宋体"/>
                <w:kern w:val="0"/>
                <w:sz w:val="18"/>
                <w:szCs w:val="18"/>
              </w:rPr>
              <w:t>企事业单位</w:t>
            </w:r>
            <w:r>
              <w:rPr>
                <w:rFonts w:ascii="宋体" w:hAnsi="宋体"/>
                <w:kern w:val="0"/>
                <w:sz w:val="18"/>
                <w:szCs w:val="18"/>
              </w:rPr>
              <w:t>/</w:t>
            </w:r>
            <w:r>
              <w:rPr>
                <w:rFonts w:hint="eastAsia" w:ascii="宋体" w:hAnsi="宋体"/>
                <w:kern w:val="0"/>
                <w:sz w:val="18"/>
                <w:szCs w:val="18"/>
              </w:rPr>
              <w:t>村公示栏（电子屏）</w:t>
            </w:r>
          </w:p>
          <w:p>
            <w:pPr>
              <w:widowControl/>
              <w:rPr>
                <w:rFonts w:hint="eastAsia" w:ascii="宋体" w:hAnsi="Times New Roman" w:eastAsia="宋体" w:cs="Times New Roman"/>
                <w:kern w:val="0"/>
                <w:sz w:val="18"/>
                <w:szCs w:val="18"/>
                <w:u w:val="single"/>
                <w:lang w:val="en-US" w:eastAsia="zh-CN" w:bidi="ar-SA"/>
              </w:rPr>
            </w:pPr>
            <w:r>
              <w:rPr>
                <w:rFonts w:hint="eastAsia" w:ascii="宋体" w:hAnsi="宋体"/>
                <w:kern w:val="0"/>
                <w:sz w:val="18"/>
                <w:szCs w:val="18"/>
              </w:rPr>
              <w:t>□精准推送</w:t>
            </w:r>
            <w:r>
              <w:rPr>
                <w:rFonts w:ascii="宋体" w:hAnsi="宋体"/>
                <w:kern w:val="0"/>
                <w:sz w:val="18"/>
                <w:szCs w:val="18"/>
              </w:rPr>
              <w:t xml:space="preserve"> </w:t>
            </w:r>
            <w:r>
              <w:rPr>
                <w:rFonts w:hint="eastAsia" w:ascii="宋体" w:hAnsi="宋体"/>
                <w:kern w:val="0"/>
                <w:sz w:val="18"/>
                <w:szCs w:val="18"/>
              </w:rPr>
              <w:t>□其他</w:t>
            </w:r>
          </w:p>
        </w:tc>
        <w:tc>
          <w:tcPr>
            <w:tcW w:w="787" w:type="dxa"/>
            <w:noWrap/>
            <w:vAlign w:val="center"/>
          </w:tcPr>
          <w:p>
            <w:pPr>
              <w:widowControl/>
              <w:jc w:val="center"/>
              <w:rPr>
                <w:rFonts w:hint="eastAsia" w:ascii="宋体" w:hAnsi="Times New Roman" w:eastAsia="宋体" w:cs="Times New Roman"/>
                <w:kern w:val="0"/>
                <w:sz w:val="18"/>
                <w:szCs w:val="18"/>
                <w:lang w:val="en-US" w:eastAsia="zh-CN" w:bidi="ar-SA"/>
              </w:rPr>
            </w:pPr>
            <w:r>
              <w:rPr>
                <w:rFonts w:hint="eastAsia" w:ascii="宋体" w:hAnsi="宋体"/>
                <w:kern w:val="0"/>
                <w:sz w:val="18"/>
                <w:szCs w:val="18"/>
              </w:rPr>
              <w:t>√</w:t>
            </w:r>
          </w:p>
        </w:tc>
        <w:tc>
          <w:tcPr>
            <w:tcW w:w="839" w:type="dxa"/>
            <w:noWrap/>
            <w:vAlign w:val="center"/>
          </w:tcPr>
          <w:p>
            <w:pPr>
              <w:widowControl/>
              <w:jc w:val="center"/>
              <w:rPr>
                <w:rFonts w:ascii="宋体" w:hAnsi="Times New Roman" w:eastAsia="宋体" w:cs="Times New Roman"/>
                <w:kern w:val="0"/>
                <w:sz w:val="18"/>
                <w:szCs w:val="18"/>
                <w:lang w:val="en-US" w:eastAsia="zh-CN" w:bidi="ar-SA"/>
              </w:rPr>
            </w:pPr>
          </w:p>
        </w:tc>
        <w:tc>
          <w:tcPr>
            <w:tcW w:w="700" w:type="dxa"/>
            <w:noWrap/>
            <w:vAlign w:val="center"/>
          </w:tcPr>
          <w:p>
            <w:pPr>
              <w:widowControl/>
              <w:jc w:val="center"/>
              <w:rPr>
                <w:rFonts w:hint="eastAsia" w:ascii="宋体" w:hAnsi="Times New Roman" w:eastAsia="宋体" w:cs="Times New Roman"/>
                <w:kern w:val="0"/>
                <w:sz w:val="18"/>
                <w:szCs w:val="18"/>
                <w:lang w:val="en-US" w:eastAsia="zh-CN" w:bidi="ar-SA"/>
              </w:rPr>
            </w:pPr>
            <w:r>
              <w:rPr>
                <w:rFonts w:hint="eastAsia" w:ascii="宋体" w:hAnsi="宋体"/>
                <w:kern w:val="0"/>
                <w:sz w:val="18"/>
                <w:szCs w:val="18"/>
              </w:rPr>
              <w:t>√</w:t>
            </w:r>
          </w:p>
        </w:tc>
        <w:tc>
          <w:tcPr>
            <w:tcW w:w="870" w:type="dxa"/>
            <w:noWrap/>
            <w:vAlign w:val="center"/>
          </w:tcPr>
          <w:p>
            <w:pPr>
              <w:widowControl/>
              <w:jc w:val="center"/>
              <w:rPr>
                <w:rFonts w:ascii="宋体" w:hAnsi="Times New Roman" w:eastAsia="宋体" w:cs="Times New Roman"/>
                <w:kern w:val="0"/>
                <w:sz w:val="18"/>
                <w:szCs w:val="18"/>
                <w:lang w:val="en-US" w:eastAsia="zh-CN" w:bidi="ar-SA"/>
              </w:rPr>
            </w:pPr>
          </w:p>
        </w:tc>
        <w:tc>
          <w:tcPr>
            <w:tcW w:w="426" w:type="dxa"/>
            <w:noWrap/>
            <w:vAlign w:val="center"/>
          </w:tcPr>
          <w:p>
            <w:pPr>
              <w:widowControl/>
              <w:jc w:val="center"/>
              <w:rPr>
                <w:rFonts w:ascii="宋体" w:hAnsi="Times New Roman" w:eastAsia="宋体" w:cs="Times New Roman"/>
                <w:kern w:val="0"/>
                <w:sz w:val="18"/>
                <w:szCs w:val="18"/>
                <w:lang w:val="en-US" w:eastAsia="zh-CN" w:bidi="ar-SA"/>
              </w:rPr>
            </w:pPr>
          </w:p>
        </w:tc>
        <w:tc>
          <w:tcPr>
            <w:tcW w:w="425" w:type="dxa"/>
            <w:noWrap/>
            <w:vAlign w:val="center"/>
          </w:tcPr>
          <w:p>
            <w:pPr>
              <w:widowControl/>
              <w:jc w:val="center"/>
              <w:rPr>
                <w:rFonts w:hint="eastAsia" w:ascii="宋体" w:hAnsi="Times New Roman" w:eastAsia="宋体" w:cs="Times New Roman"/>
                <w:kern w:val="0"/>
                <w:sz w:val="18"/>
                <w:szCs w:val="18"/>
                <w:lang w:val="en-US" w:eastAsia="zh-CN" w:bidi="ar-SA"/>
              </w:rPr>
            </w:pPr>
            <w:r>
              <w:rPr>
                <w:rFonts w:hint="eastAsia" w:ascii="宋体" w:hAnsi="宋体"/>
                <w:kern w:val="0"/>
                <w:sz w:val="18"/>
                <w:szCs w:val="18"/>
              </w:rPr>
              <w:t>√</w:t>
            </w:r>
          </w:p>
        </w:tc>
        <w:tc>
          <w:tcPr>
            <w:tcW w:w="567" w:type="dxa"/>
            <w:noWrap/>
            <w:vAlign w:val="center"/>
          </w:tcPr>
          <w:p>
            <w:pPr>
              <w:widowControl/>
              <w:jc w:val="center"/>
              <w:rPr>
                <w:rFonts w:ascii="宋体" w:hAnsi="Times New Roman" w:eastAsia="宋体" w:cs="Times New Roman"/>
                <w:kern w:val="0"/>
                <w:sz w:val="18"/>
                <w:szCs w:val="18"/>
                <w:lang w:val="en-US" w:eastAsia="zh-CN" w:bidi="ar-SA"/>
              </w:rPr>
            </w:pPr>
            <w:r>
              <w:rPr>
                <w:rFonts w:hint="eastAsia" w:ascii="宋体" w:hAnsi="宋体"/>
                <w:kern w:val="0"/>
                <w:sz w:val="18"/>
                <w:szCs w:val="18"/>
              </w:rPr>
              <w:t>√</w:t>
            </w:r>
          </w:p>
        </w:tc>
      </w:tr>
    </w:tbl>
    <w:p>
      <w:pPr>
        <w:spacing w:line="200" w:lineRule="exact"/>
        <w:ind w:firstLine="640" w:firstLineChars="200"/>
        <w:rPr>
          <w:rFonts w:eastAsia="仿宋_GB2312"/>
          <w:sz w:val="32"/>
          <w:szCs w:val="32"/>
        </w:rPr>
      </w:pPr>
    </w:p>
    <w:p/>
    <w:p/>
    <w:p/>
    <w:p/>
    <w:p/>
    <w:p/>
    <w:p/>
    <w:p/>
    <w:p>
      <w:pPr>
        <w:pStyle w:val="2"/>
        <w:bidi w:val="0"/>
        <w:spacing w:before="0" w:after="0" w:line="240" w:lineRule="auto"/>
        <w:jc w:val="center"/>
      </w:pPr>
      <w:bookmarkStart w:id="1" w:name="_Toc7572"/>
      <w:r>
        <w:rPr>
          <w:rFonts w:hint="eastAsia"/>
          <w:lang w:eastAsia="zh-CN"/>
        </w:rPr>
        <w:t>黄台岗镇</w:t>
      </w:r>
      <w:r>
        <w:rPr>
          <w:rFonts w:hint="eastAsia"/>
        </w:rPr>
        <w:t>农村集体土地征收基层政务公开标准目录</w:t>
      </w:r>
      <w:bookmarkEnd w:id="1"/>
    </w:p>
    <w:tbl>
      <w:tblPr>
        <w:tblStyle w:val="12"/>
        <w:tblW w:w="0" w:type="auto"/>
        <w:tblInd w:w="0" w:type="dxa"/>
        <w:tblLayout w:type="fixed"/>
        <w:tblCellMar>
          <w:top w:w="0" w:type="dxa"/>
          <w:left w:w="0" w:type="dxa"/>
          <w:bottom w:w="0" w:type="dxa"/>
          <w:right w:w="0" w:type="dxa"/>
        </w:tblCellMar>
      </w:tblPr>
      <w:tblGrid>
        <w:gridCol w:w="470"/>
        <w:gridCol w:w="628"/>
        <w:gridCol w:w="491"/>
        <w:gridCol w:w="2931"/>
        <w:gridCol w:w="1050"/>
        <w:gridCol w:w="1337"/>
        <w:gridCol w:w="1023"/>
        <w:gridCol w:w="2402"/>
        <w:gridCol w:w="475"/>
        <w:gridCol w:w="888"/>
        <w:gridCol w:w="480"/>
        <w:gridCol w:w="500"/>
        <w:gridCol w:w="504"/>
        <w:gridCol w:w="450"/>
      </w:tblGrid>
      <w:tr>
        <w:tblPrEx>
          <w:tblCellMar>
            <w:top w:w="0" w:type="dxa"/>
            <w:left w:w="0" w:type="dxa"/>
            <w:bottom w:w="0" w:type="dxa"/>
            <w:right w:w="0" w:type="dxa"/>
          </w:tblCellMar>
        </w:tblPrEx>
        <w:trPr>
          <w:trHeight w:val="379" w:hRule="atLeast"/>
        </w:trPr>
        <w:tc>
          <w:tcPr>
            <w:tcW w:w="470" w:type="dxa"/>
            <w:vMerge w:val="restart"/>
            <w:tcBorders>
              <w:top w:val="single" w:color="auto" w:sz="4" w:space="0"/>
              <w:left w:val="single" w:color="000000" w:sz="8" w:space="0"/>
              <w:bottom w:val="single" w:color="000000" w:sz="8" w:space="0"/>
              <w:right w:val="single" w:color="000000" w:sz="8" w:space="0"/>
            </w:tcBorders>
            <w:noWrap/>
            <w:tcMar>
              <w:top w:w="15" w:type="dxa"/>
              <w:left w:w="15" w:type="dxa"/>
              <w:bottom w:w="0" w:type="dxa"/>
              <w:right w:w="15" w:type="dxa"/>
            </w:tcMar>
            <w:vAlign w:val="center"/>
          </w:tcPr>
          <w:p>
            <w:pPr>
              <w:widowControl/>
              <w:adjustRightInd w:val="0"/>
              <w:snapToGrid w:val="0"/>
              <w:spacing w:line="280" w:lineRule="exact"/>
              <w:jc w:val="center"/>
              <w:textAlignment w:val="center"/>
              <w:rPr>
                <w:rFonts w:ascii="宋体" w:cs="仿宋_GB2312"/>
                <w:b/>
                <w:sz w:val="18"/>
                <w:szCs w:val="18"/>
              </w:rPr>
            </w:pPr>
            <w:r>
              <w:rPr>
                <w:rFonts w:hint="eastAsia" w:ascii="宋体" w:hAnsi="宋体" w:cs="仿宋_GB2312"/>
                <w:b/>
                <w:kern w:val="0"/>
                <w:sz w:val="18"/>
                <w:szCs w:val="18"/>
              </w:rPr>
              <w:t>序</w:t>
            </w:r>
            <w:r>
              <w:rPr>
                <w:rFonts w:ascii="宋体" w:hAnsi="宋体" w:cs="仿宋_GB2312"/>
                <w:b/>
                <w:kern w:val="0"/>
                <w:sz w:val="18"/>
                <w:szCs w:val="18"/>
              </w:rPr>
              <w:t xml:space="preserve">  </w:t>
            </w:r>
            <w:r>
              <w:rPr>
                <w:rFonts w:hint="eastAsia" w:ascii="宋体" w:hAnsi="宋体" w:cs="仿宋_GB2312"/>
                <w:b/>
                <w:kern w:val="0"/>
                <w:sz w:val="18"/>
                <w:szCs w:val="18"/>
              </w:rPr>
              <w:t>号</w:t>
            </w:r>
          </w:p>
        </w:tc>
        <w:tc>
          <w:tcPr>
            <w:tcW w:w="1119" w:type="dxa"/>
            <w:gridSpan w:val="2"/>
            <w:tcBorders>
              <w:top w:val="single" w:color="000000" w:sz="8" w:space="0"/>
              <w:left w:val="nil"/>
              <w:bottom w:val="single" w:color="000000" w:sz="8" w:space="0"/>
              <w:right w:val="single" w:color="000000" w:sz="8" w:space="0"/>
            </w:tcBorders>
            <w:noWrap/>
            <w:tcMar>
              <w:top w:w="15" w:type="dxa"/>
              <w:left w:w="15" w:type="dxa"/>
              <w:bottom w:w="0" w:type="dxa"/>
              <w:right w:w="15" w:type="dxa"/>
            </w:tcMar>
            <w:vAlign w:val="center"/>
          </w:tcPr>
          <w:p>
            <w:pPr>
              <w:widowControl/>
              <w:adjustRightInd w:val="0"/>
              <w:snapToGrid w:val="0"/>
              <w:spacing w:line="280" w:lineRule="exact"/>
              <w:jc w:val="center"/>
              <w:textAlignment w:val="center"/>
              <w:rPr>
                <w:rFonts w:ascii="宋体" w:cs="仿宋_GB2312"/>
                <w:b/>
                <w:sz w:val="18"/>
                <w:szCs w:val="18"/>
              </w:rPr>
            </w:pPr>
            <w:r>
              <w:rPr>
                <w:rFonts w:hint="eastAsia" w:ascii="宋体" w:hAnsi="宋体" w:cs="仿宋_GB2312"/>
                <w:b/>
                <w:kern w:val="0"/>
                <w:sz w:val="18"/>
                <w:szCs w:val="18"/>
              </w:rPr>
              <w:t>公开事项</w:t>
            </w:r>
          </w:p>
        </w:tc>
        <w:tc>
          <w:tcPr>
            <w:tcW w:w="2931" w:type="dxa"/>
            <w:vMerge w:val="restart"/>
            <w:tcBorders>
              <w:top w:val="single" w:color="000000" w:sz="8" w:space="0"/>
              <w:left w:val="nil"/>
              <w:bottom w:val="single" w:color="000000" w:sz="8" w:space="0"/>
              <w:right w:val="single" w:color="000000" w:sz="8" w:space="0"/>
            </w:tcBorders>
            <w:noWrap/>
            <w:tcMar>
              <w:top w:w="15" w:type="dxa"/>
              <w:left w:w="15" w:type="dxa"/>
              <w:bottom w:w="0" w:type="dxa"/>
              <w:right w:w="15" w:type="dxa"/>
            </w:tcMar>
            <w:vAlign w:val="center"/>
          </w:tcPr>
          <w:p>
            <w:pPr>
              <w:widowControl/>
              <w:adjustRightInd w:val="0"/>
              <w:snapToGrid w:val="0"/>
              <w:spacing w:line="280" w:lineRule="exact"/>
              <w:jc w:val="center"/>
              <w:textAlignment w:val="center"/>
              <w:rPr>
                <w:rFonts w:ascii="宋体" w:cs="仿宋_GB2312"/>
                <w:b/>
                <w:sz w:val="18"/>
                <w:szCs w:val="18"/>
              </w:rPr>
            </w:pPr>
            <w:r>
              <w:rPr>
                <w:rFonts w:hint="eastAsia" w:ascii="宋体" w:hAnsi="宋体" w:cs="仿宋_GB2312"/>
                <w:b/>
                <w:kern w:val="0"/>
                <w:sz w:val="18"/>
                <w:szCs w:val="18"/>
              </w:rPr>
              <w:t>公开内容</w:t>
            </w:r>
          </w:p>
        </w:tc>
        <w:tc>
          <w:tcPr>
            <w:tcW w:w="1050" w:type="dxa"/>
            <w:vMerge w:val="restart"/>
            <w:tcBorders>
              <w:top w:val="single" w:color="000000" w:sz="8" w:space="0"/>
              <w:left w:val="nil"/>
              <w:bottom w:val="single" w:color="000000" w:sz="8" w:space="0"/>
              <w:right w:val="single" w:color="000000" w:sz="8" w:space="0"/>
            </w:tcBorders>
            <w:noWrap/>
            <w:tcMar>
              <w:top w:w="15" w:type="dxa"/>
              <w:left w:w="15" w:type="dxa"/>
              <w:bottom w:w="0" w:type="dxa"/>
              <w:right w:w="15" w:type="dxa"/>
            </w:tcMar>
            <w:vAlign w:val="center"/>
          </w:tcPr>
          <w:p>
            <w:pPr>
              <w:widowControl/>
              <w:adjustRightInd w:val="0"/>
              <w:snapToGrid w:val="0"/>
              <w:spacing w:line="280" w:lineRule="exact"/>
              <w:jc w:val="center"/>
              <w:textAlignment w:val="center"/>
              <w:rPr>
                <w:rFonts w:ascii="宋体" w:cs="仿宋_GB2312"/>
                <w:b/>
                <w:sz w:val="18"/>
                <w:szCs w:val="18"/>
              </w:rPr>
            </w:pPr>
            <w:r>
              <w:rPr>
                <w:rFonts w:hint="eastAsia" w:ascii="宋体" w:hAnsi="宋体" w:cs="仿宋_GB2312"/>
                <w:b/>
                <w:kern w:val="0"/>
                <w:sz w:val="18"/>
                <w:szCs w:val="18"/>
              </w:rPr>
              <w:t>公开依据</w:t>
            </w:r>
          </w:p>
        </w:tc>
        <w:tc>
          <w:tcPr>
            <w:tcW w:w="1337" w:type="dxa"/>
            <w:vMerge w:val="restart"/>
            <w:tcBorders>
              <w:top w:val="single" w:color="000000" w:sz="8" w:space="0"/>
              <w:left w:val="nil"/>
              <w:bottom w:val="single" w:color="000000" w:sz="8" w:space="0"/>
              <w:right w:val="single" w:color="000000" w:sz="8" w:space="0"/>
            </w:tcBorders>
            <w:noWrap/>
            <w:tcMar>
              <w:top w:w="15" w:type="dxa"/>
              <w:left w:w="15" w:type="dxa"/>
              <w:bottom w:w="0" w:type="dxa"/>
              <w:right w:w="15" w:type="dxa"/>
            </w:tcMar>
            <w:vAlign w:val="center"/>
          </w:tcPr>
          <w:p>
            <w:pPr>
              <w:widowControl/>
              <w:adjustRightInd w:val="0"/>
              <w:snapToGrid w:val="0"/>
              <w:spacing w:line="280" w:lineRule="exact"/>
              <w:jc w:val="center"/>
              <w:textAlignment w:val="center"/>
              <w:rPr>
                <w:rFonts w:ascii="宋体" w:cs="仿宋_GB2312"/>
                <w:b/>
                <w:sz w:val="18"/>
                <w:szCs w:val="18"/>
              </w:rPr>
            </w:pPr>
            <w:r>
              <w:rPr>
                <w:rFonts w:hint="eastAsia" w:ascii="宋体" w:hAnsi="宋体" w:cs="仿宋_GB2312"/>
                <w:b/>
                <w:kern w:val="0"/>
                <w:sz w:val="18"/>
                <w:szCs w:val="18"/>
              </w:rPr>
              <w:t>公开时限</w:t>
            </w:r>
          </w:p>
        </w:tc>
        <w:tc>
          <w:tcPr>
            <w:tcW w:w="1023" w:type="dxa"/>
            <w:vMerge w:val="restart"/>
            <w:tcBorders>
              <w:top w:val="single" w:color="000000" w:sz="8" w:space="0"/>
              <w:left w:val="nil"/>
              <w:bottom w:val="single" w:color="000000" w:sz="8" w:space="0"/>
              <w:right w:val="single" w:color="000000" w:sz="8" w:space="0"/>
            </w:tcBorders>
            <w:noWrap/>
            <w:tcMar>
              <w:top w:w="15" w:type="dxa"/>
              <w:left w:w="15" w:type="dxa"/>
              <w:bottom w:w="0" w:type="dxa"/>
              <w:right w:w="15" w:type="dxa"/>
            </w:tcMar>
            <w:vAlign w:val="center"/>
          </w:tcPr>
          <w:p>
            <w:pPr>
              <w:widowControl/>
              <w:adjustRightInd w:val="0"/>
              <w:snapToGrid w:val="0"/>
              <w:spacing w:line="280" w:lineRule="exact"/>
              <w:jc w:val="center"/>
              <w:textAlignment w:val="center"/>
              <w:rPr>
                <w:rFonts w:ascii="宋体" w:cs="仿宋_GB2312"/>
                <w:b/>
                <w:kern w:val="0"/>
                <w:sz w:val="18"/>
                <w:szCs w:val="18"/>
              </w:rPr>
            </w:pPr>
            <w:r>
              <w:rPr>
                <w:rFonts w:hint="eastAsia" w:ascii="宋体" w:hAnsi="宋体" w:cs="仿宋_GB2312"/>
                <w:b/>
                <w:kern w:val="0"/>
                <w:sz w:val="18"/>
                <w:szCs w:val="18"/>
              </w:rPr>
              <w:t>公开</w:t>
            </w:r>
          </w:p>
          <w:p>
            <w:pPr>
              <w:widowControl/>
              <w:adjustRightInd w:val="0"/>
              <w:snapToGrid w:val="0"/>
              <w:spacing w:line="280" w:lineRule="exact"/>
              <w:jc w:val="center"/>
              <w:textAlignment w:val="center"/>
              <w:rPr>
                <w:rFonts w:ascii="宋体" w:cs="仿宋_GB2312"/>
                <w:b/>
                <w:sz w:val="18"/>
                <w:szCs w:val="18"/>
              </w:rPr>
            </w:pPr>
            <w:r>
              <w:rPr>
                <w:rFonts w:hint="eastAsia" w:ascii="宋体" w:hAnsi="宋体" w:cs="仿宋_GB2312"/>
                <w:b/>
                <w:kern w:val="0"/>
                <w:sz w:val="18"/>
                <w:szCs w:val="18"/>
              </w:rPr>
              <w:t>主体</w:t>
            </w:r>
          </w:p>
        </w:tc>
        <w:tc>
          <w:tcPr>
            <w:tcW w:w="2402" w:type="dxa"/>
            <w:vMerge w:val="restart"/>
            <w:tcBorders>
              <w:top w:val="single" w:color="000000" w:sz="8" w:space="0"/>
              <w:left w:val="nil"/>
              <w:bottom w:val="single" w:color="000000" w:sz="8" w:space="0"/>
              <w:right w:val="single" w:color="000000" w:sz="8" w:space="0"/>
            </w:tcBorders>
            <w:noWrap/>
            <w:tcMar>
              <w:top w:w="15" w:type="dxa"/>
              <w:left w:w="15" w:type="dxa"/>
              <w:bottom w:w="0" w:type="dxa"/>
              <w:right w:w="15" w:type="dxa"/>
            </w:tcMar>
            <w:vAlign w:val="center"/>
          </w:tcPr>
          <w:p>
            <w:pPr>
              <w:widowControl/>
              <w:adjustRightInd w:val="0"/>
              <w:snapToGrid w:val="0"/>
              <w:spacing w:line="280" w:lineRule="exact"/>
              <w:jc w:val="center"/>
              <w:textAlignment w:val="center"/>
              <w:rPr>
                <w:rFonts w:ascii="宋体" w:cs="仿宋_GB2312"/>
                <w:b/>
                <w:sz w:val="18"/>
                <w:szCs w:val="18"/>
              </w:rPr>
            </w:pPr>
            <w:r>
              <w:rPr>
                <w:rFonts w:hint="eastAsia" w:ascii="宋体" w:hAnsi="宋体" w:cs="仿宋_GB2312"/>
                <w:b/>
                <w:kern w:val="0"/>
                <w:sz w:val="18"/>
                <w:szCs w:val="18"/>
              </w:rPr>
              <w:t>公开渠道</w:t>
            </w:r>
          </w:p>
        </w:tc>
        <w:tc>
          <w:tcPr>
            <w:tcW w:w="1363" w:type="dxa"/>
            <w:gridSpan w:val="2"/>
            <w:tcBorders>
              <w:top w:val="single" w:color="000000" w:sz="8" w:space="0"/>
              <w:left w:val="nil"/>
              <w:bottom w:val="nil"/>
              <w:right w:val="single" w:color="000000" w:sz="8" w:space="0"/>
            </w:tcBorders>
            <w:noWrap/>
            <w:tcMar>
              <w:top w:w="15" w:type="dxa"/>
              <w:left w:w="15" w:type="dxa"/>
              <w:bottom w:w="0" w:type="dxa"/>
              <w:right w:w="15" w:type="dxa"/>
            </w:tcMar>
            <w:vAlign w:val="center"/>
          </w:tcPr>
          <w:p>
            <w:pPr>
              <w:widowControl/>
              <w:adjustRightInd w:val="0"/>
              <w:snapToGrid w:val="0"/>
              <w:spacing w:line="280" w:lineRule="exact"/>
              <w:jc w:val="center"/>
              <w:textAlignment w:val="center"/>
              <w:rPr>
                <w:rFonts w:ascii="宋体" w:cs="仿宋_GB2312"/>
                <w:b/>
                <w:sz w:val="18"/>
                <w:szCs w:val="18"/>
              </w:rPr>
            </w:pPr>
            <w:r>
              <w:rPr>
                <w:rFonts w:hint="eastAsia" w:ascii="宋体" w:hAnsi="宋体" w:cs="仿宋_GB2312"/>
                <w:b/>
                <w:kern w:val="0"/>
                <w:sz w:val="18"/>
                <w:szCs w:val="18"/>
              </w:rPr>
              <w:t>公开对象</w:t>
            </w:r>
          </w:p>
        </w:tc>
        <w:tc>
          <w:tcPr>
            <w:tcW w:w="980" w:type="dxa"/>
            <w:gridSpan w:val="2"/>
            <w:tcBorders>
              <w:top w:val="single" w:color="000000" w:sz="8" w:space="0"/>
              <w:left w:val="nil"/>
              <w:bottom w:val="nil"/>
              <w:right w:val="single" w:color="000000" w:sz="8" w:space="0"/>
            </w:tcBorders>
            <w:noWrap/>
            <w:tcMar>
              <w:top w:w="15" w:type="dxa"/>
              <w:left w:w="15" w:type="dxa"/>
              <w:bottom w:w="0" w:type="dxa"/>
              <w:right w:w="15" w:type="dxa"/>
            </w:tcMar>
            <w:vAlign w:val="center"/>
          </w:tcPr>
          <w:p>
            <w:pPr>
              <w:widowControl/>
              <w:adjustRightInd w:val="0"/>
              <w:snapToGrid w:val="0"/>
              <w:spacing w:line="280" w:lineRule="exact"/>
              <w:jc w:val="center"/>
              <w:textAlignment w:val="center"/>
              <w:rPr>
                <w:rFonts w:ascii="宋体" w:cs="仿宋_GB2312"/>
                <w:b/>
                <w:kern w:val="0"/>
                <w:sz w:val="18"/>
                <w:szCs w:val="18"/>
              </w:rPr>
            </w:pPr>
            <w:r>
              <w:rPr>
                <w:rFonts w:hint="eastAsia" w:ascii="宋体" w:hAnsi="宋体" w:cs="仿宋_GB2312"/>
                <w:b/>
                <w:kern w:val="0"/>
                <w:sz w:val="18"/>
                <w:szCs w:val="18"/>
              </w:rPr>
              <w:t>公开</w:t>
            </w:r>
          </w:p>
          <w:p>
            <w:pPr>
              <w:widowControl/>
              <w:adjustRightInd w:val="0"/>
              <w:snapToGrid w:val="0"/>
              <w:spacing w:line="280" w:lineRule="exact"/>
              <w:jc w:val="center"/>
              <w:textAlignment w:val="center"/>
              <w:rPr>
                <w:rFonts w:ascii="宋体" w:cs="仿宋_GB2312"/>
                <w:b/>
                <w:sz w:val="18"/>
                <w:szCs w:val="18"/>
              </w:rPr>
            </w:pPr>
            <w:r>
              <w:rPr>
                <w:rFonts w:hint="eastAsia" w:ascii="宋体" w:hAnsi="宋体" w:cs="仿宋_GB2312"/>
                <w:b/>
                <w:kern w:val="0"/>
                <w:sz w:val="18"/>
                <w:szCs w:val="18"/>
              </w:rPr>
              <w:t>方式</w:t>
            </w:r>
          </w:p>
        </w:tc>
        <w:tc>
          <w:tcPr>
            <w:tcW w:w="954" w:type="dxa"/>
            <w:gridSpan w:val="2"/>
            <w:tcBorders>
              <w:top w:val="single" w:color="000000" w:sz="8" w:space="0"/>
              <w:left w:val="nil"/>
              <w:bottom w:val="single" w:color="000000" w:sz="8" w:space="0"/>
              <w:right w:val="single" w:color="000000" w:sz="8" w:space="0"/>
            </w:tcBorders>
            <w:noWrap/>
            <w:tcMar>
              <w:top w:w="15" w:type="dxa"/>
              <w:left w:w="15" w:type="dxa"/>
              <w:bottom w:w="0" w:type="dxa"/>
              <w:right w:w="15" w:type="dxa"/>
            </w:tcMar>
            <w:vAlign w:val="center"/>
          </w:tcPr>
          <w:p>
            <w:pPr>
              <w:widowControl/>
              <w:adjustRightInd w:val="0"/>
              <w:snapToGrid w:val="0"/>
              <w:spacing w:line="280" w:lineRule="exact"/>
              <w:jc w:val="center"/>
              <w:textAlignment w:val="center"/>
              <w:rPr>
                <w:rFonts w:ascii="宋体" w:cs="仿宋_GB2312"/>
                <w:b/>
                <w:kern w:val="0"/>
                <w:sz w:val="18"/>
                <w:szCs w:val="18"/>
              </w:rPr>
            </w:pPr>
            <w:r>
              <w:rPr>
                <w:rFonts w:hint="eastAsia" w:ascii="宋体" w:hAnsi="宋体" w:cs="仿宋_GB2312"/>
                <w:b/>
                <w:kern w:val="0"/>
                <w:sz w:val="18"/>
                <w:szCs w:val="18"/>
              </w:rPr>
              <w:t>公开</w:t>
            </w:r>
          </w:p>
          <w:p>
            <w:pPr>
              <w:widowControl/>
              <w:adjustRightInd w:val="0"/>
              <w:snapToGrid w:val="0"/>
              <w:spacing w:line="280" w:lineRule="exact"/>
              <w:jc w:val="center"/>
              <w:textAlignment w:val="center"/>
              <w:rPr>
                <w:rFonts w:ascii="宋体" w:cs="仿宋_GB2312"/>
                <w:b/>
                <w:sz w:val="18"/>
                <w:szCs w:val="18"/>
              </w:rPr>
            </w:pPr>
            <w:r>
              <w:rPr>
                <w:rFonts w:hint="eastAsia" w:ascii="宋体" w:hAnsi="宋体" w:cs="仿宋_GB2312"/>
                <w:b/>
                <w:kern w:val="0"/>
                <w:sz w:val="18"/>
                <w:szCs w:val="18"/>
              </w:rPr>
              <w:t>层级</w:t>
            </w:r>
          </w:p>
        </w:tc>
      </w:tr>
      <w:tr>
        <w:tblPrEx>
          <w:tblCellMar>
            <w:top w:w="0" w:type="dxa"/>
            <w:left w:w="0" w:type="dxa"/>
            <w:bottom w:w="0" w:type="dxa"/>
            <w:right w:w="0" w:type="dxa"/>
          </w:tblCellMar>
        </w:tblPrEx>
        <w:trPr>
          <w:trHeight w:val="300" w:hRule="atLeast"/>
        </w:trPr>
        <w:tc>
          <w:tcPr>
            <w:tcW w:w="470" w:type="dxa"/>
            <w:vMerge w:val="continue"/>
            <w:tcBorders>
              <w:top w:val="single" w:color="auto" w:sz="4" w:space="0"/>
              <w:left w:val="single" w:color="000000" w:sz="8" w:space="0"/>
              <w:bottom w:val="single" w:color="000000" w:sz="8" w:space="0"/>
              <w:right w:val="single" w:color="000000" w:sz="8" w:space="0"/>
            </w:tcBorders>
            <w:noWrap/>
            <w:vAlign w:val="center"/>
          </w:tcPr>
          <w:p>
            <w:pPr>
              <w:widowControl/>
              <w:adjustRightInd w:val="0"/>
              <w:snapToGrid w:val="0"/>
              <w:spacing w:line="280" w:lineRule="exact"/>
              <w:jc w:val="center"/>
              <w:rPr>
                <w:rFonts w:ascii="宋体" w:cs="仿宋_GB2312"/>
                <w:b/>
                <w:sz w:val="18"/>
                <w:szCs w:val="18"/>
              </w:rPr>
            </w:pPr>
          </w:p>
        </w:tc>
        <w:tc>
          <w:tcPr>
            <w:tcW w:w="628" w:type="dxa"/>
            <w:vMerge w:val="restart"/>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adjustRightInd w:val="0"/>
              <w:snapToGrid w:val="0"/>
              <w:spacing w:line="280" w:lineRule="exact"/>
              <w:jc w:val="center"/>
              <w:textAlignment w:val="center"/>
              <w:rPr>
                <w:rFonts w:ascii="宋体" w:cs="仿宋_GB2312"/>
                <w:b/>
                <w:kern w:val="0"/>
                <w:sz w:val="18"/>
                <w:szCs w:val="18"/>
              </w:rPr>
            </w:pPr>
            <w:r>
              <w:rPr>
                <w:rFonts w:hint="eastAsia" w:ascii="宋体" w:hAnsi="宋体" w:cs="仿宋_GB2312"/>
                <w:b/>
                <w:kern w:val="0"/>
                <w:sz w:val="18"/>
                <w:szCs w:val="18"/>
              </w:rPr>
              <w:t>一级</w:t>
            </w:r>
          </w:p>
          <w:p>
            <w:pPr>
              <w:widowControl/>
              <w:adjustRightInd w:val="0"/>
              <w:snapToGrid w:val="0"/>
              <w:spacing w:line="280" w:lineRule="exact"/>
              <w:jc w:val="center"/>
              <w:textAlignment w:val="center"/>
              <w:rPr>
                <w:rFonts w:ascii="宋体" w:cs="仿宋_GB2312"/>
                <w:b/>
                <w:sz w:val="18"/>
                <w:szCs w:val="18"/>
              </w:rPr>
            </w:pPr>
            <w:r>
              <w:rPr>
                <w:rFonts w:hint="eastAsia" w:ascii="宋体" w:hAnsi="宋体" w:cs="仿宋_GB2312"/>
                <w:b/>
                <w:kern w:val="0"/>
                <w:sz w:val="18"/>
                <w:szCs w:val="18"/>
              </w:rPr>
              <w:t>事项</w:t>
            </w:r>
          </w:p>
        </w:tc>
        <w:tc>
          <w:tcPr>
            <w:tcW w:w="491" w:type="dxa"/>
            <w:tcBorders>
              <w:top w:val="nil"/>
              <w:left w:val="nil"/>
              <w:bottom w:val="nil"/>
              <w:right w:val="single" w:color="000000" w:sz="8" w:space="0"/>
            </w:tcBorders>
            <w:noWrap/>
            <w:tcMar>
              <w:top w:w="15" w:type="dxa"/>
              <w:left w:w="15" w:type="dxa"/>
              <w:bottom w:w="0" w:type="dxa"/>
              <w:right w:w="15" w:type="dxa"/>
            </w:tcMar>
            <w:vAlign w:val="center"/>
          </w:tcPr>
          <w:p>
            <w:pPr>
              <w:widowControl/>
              <w:adjustRightInd w:val="0"/>
              <w:snapToGrid w:val="0"/>
              <w:spacing w:line="280" w:lineRule="exact"/>
              <w:jc w:val="center"/>
              <w:textAlignment w:val="center"/>
              <w:rPr>
                <w:rFonts w:ascii="宋体" w:cs="仿宋_GB2312"/>
                <w:b/>
                <w:sz w:val="18"/>
                <w:szCs w:val="18"/>
              </w:rPr>
            </w:pPr>
            <w:r>
              <w:rPr>
                <w:rFonts w:hint="eastAsia" w:ascii="宋体" w:hAnsi="宋体" w:cs="仿宋_GB2312"/>
                <w:b/>
                <w:kern w:val="0"/>
                <w:sz w:val="18"/>
                <w:szCs w:val="18"/>
              </w:rPr>
              <w:t>二级</w:t>
            </w:r>
          </w:p>
        </w:tc>
        <w:tc>
          <w:tcPr>
            <w:tcW w:w="2931" w:type="dxa"/>
            <w:vMerge w:val="continue"/>
            <w:tcBorders>
              <w:top w:val="single" w:color="000000" w:sz="8" w:space="0"/>
              <w:left w:val="nil"/>
              <w:bottom w:val="single" w:color="000000" w:sz="8" w:space="0"/>
              <w:right w:val="single" w:color="000000" w:sz="8" w:space="0"/>
            </w:tcBorders>
            <w:noWrap/>
            <w:tcMar>
              <w:top w:w="15" w:type="dxa"/>
              <w:left w:w="15" w:type="dxa"/>
              <w:bottom w:w="0" w:type="dxa"/>
              <w:right w:w="15" w:type="dxa"/>
            </w:tcMar>
            <w:vAlign w:val="center"/>
          </w:tcPr>
          <w:p>
            <w:pPr>
              <w:widowControl/>
              <w:adjustRightInd w:val="0"/>
              <w:snapToGrid w:val="0"/>
              <w:spacing w:line="280" w:lineRule="exact"/>
              <w:rPr>
                <w:rFonts w:ascii="宋体" w:cs="仿宋_GB2312"/>
                <w:b/>
                <w:sz w:val="18"/>
                <w:szCs w:val="18"/>
              </w:rPr>
            </w:pPr>
          </w:p>
        </w:tc>
        <w:tc>
          <w:tcPr>
            <w:tcW w:w="1050" w:type="dxa"/>
            <w:vMerge w:val="continue"/>
            <w:tcBorders>
              <w:top w:val="single" w:color="000000" w:sz="8" w:space="0"/>
              <w:left w:val="nil"/>
              <w:bottom w:val="single" w:color="000000" w:sz="8" w:space="0"/>
              <w:right w:val="single" w:color="000000" w:sz="8" w:space="0"/>
            </w:tcBorders>
            <w:noWrap/>
            <w:tcMar>
              <w:top w:w="15" w:type="dxa"/>
              <w:left w:w="15" w:type="dxa"/>
              <w:bottom w:w="0" w:type="dxa"/>
              <w:right w:w="15" w:type="dxa"/>
            </w:tcMar>
            <w:vAlign w:val="center"/>
          </w:tcPr>
          <w:p>
            <w:pPr>
              <w:widowControl/>
              <w:adjustRightInd w:val="0"/>
              <w:snapToGrid w:val="0"/>
              <w:spacing w:line="280" w:lineRule="exact"/>
              <w:rPr>
                <w:rFonts w:ascii="宋体" w:cs="仿宋_GB2312"/>
                <w:b/>
                <w:sz w:val="18"/>
                <w:szCs w:val="18"/>
              </w:rPr>
            </w:pPr>
          </w:p>
        </w:tc>
        <w:tc>
          <w:tcPr>
            <w:tcW w:w="1337" w:type="dxa"/>
            <w:vMerge w:val="continue"/>
            <w:tcBorders>
              <w:top w:val="single" w:color="000000" w:sz="8" w:space="0"/>
              <w:left w:val="nil"/>
              <w:bottom w:val="single" w:color="000000" w:sz="8" w:space="0"/>
              <w:right w:val="single" w:color="000000" w:sz="8" w:space="0"/>
            </w:tcBorders>
            <w:noWrap/>
            <w:tcMar>
              <w:top w:w="15" w:type="dxa"/>
              <w:left w:w="15" w:type="dxa"/>
              <w:bottom w:w="0" w:type="dxa"/>
              <w:right w:w="15" w:type="dxa"/>
            </w:tcMar>
            <w:vAlign w:val="center"/>
          </w:tcPr>
          <w:p>
            <w:pPr>
              <w:widowControl/>
              <w:adjustRightInd w:val="0"/>
              <w:snapToGrid w:val="0"/>
              <w:spacing w:line="280" w:lineRule="exact"/>
              <w:rPr>
                <w:rFonts w:ascii="宋体" w:cs="仿宋_GB2312"/>
                <w:b/>
                <w:sz w:val="18"/>
                <w:szCs w:val="18"/>
              </w:rPr>
            </w:pPr>
          </w:p>
        </w:tc>
        <w:tc>
          <w:tcPr>
            <w:tcW w:w="1023" w:type="dxa"/>
            <w:vMerge w:val="continue"/>
            <w:tcBorders>
              <w:top w:val="single" w:color="000000" w:sz="8" w:space="0"/>
              <w:left w:val="nil"/>
              <w:bottom w:val="single" w:color="000000" w:sz="8" w:space="0"/>
              <w:right w:val="single" w:color="000000" w:sz="8" w:space="0"/>
            </w:tcBorders>
            <w:noWrap/>
            <w:tcMar>
              <w:top w:w="15" w:type="dxa"/>
              <w:left w:w="15" w:type="dxa"/>
              <w:bottom w:w="0" w:type="dxa"/>
              <w:right w:w="15" w:type="dxa"/>
            </w:tcMar>
            <w:vAlign w:val="center"/>
          </w:tcPr>
          <w:p>
            <w:pPr>
              <w:widowControl/>
              <w:adjustRightInd w:val="0"/>
              <w:snapToGrid w:val="0"/>
              <w:spacing w:line="280" w:lineRule="exact"/>
              <w:rPr>
                <w:rFonts w:ascii="宋体" w:cs="仿宋_GB2312"/>
                <w:b/>
                <w:sz w:val="18"/>
                <w:szCs w:val="18"/>
              </w:rPr>
            </w:pPr>
          </w:p>
        </w:tc>
        <w:tc>
          <w:tcPr>
            <w:tcW w:w="2402" w:type="dxa"/>
            <w:vMerge w:val="continue"/>
            <w:tcBorders>
              <w:top w:val="single" w:color="000000" w:sz="8" w:space="0"/>
              <w:left w:val="nil"/>
              <w:bottom w:val="single" w:color="000000" w:sz="8" w:space="0"/>
              <w:right w:val="single" w:color="000000" w:sz="8" w:space="0"/>
            </w:tcBorders>
            <w:noWrap/>
            <w:tcMar>
              <w:top w:w="15" w:type="dxa"/>
              <w:left w:w="15" w:type="dxa"/>
              <w:bottom w:w="0" w:type="dxa"/>
              <w:right w:w="15" w:type="dxa"/>
            </w:tcMar>
            <w:vAlign w:val="center"/>
          </w:tcPr>
          <w:p>
            <w:pPr>
              <w:widowControl/>
              <w:adjustRightInd w:val="0"/>
              <w:snapToGrid w:val="0"/>
              <w:spacing w:line="280" w:lineRule="exact"/>
              <w:rPr>
                <w:rFonts w:ascii="宋体" w:cs="仿宋_GB2312"/>
                <w:b/>
                <w:sz w:val="18"/>
                <w:szCs w:val="18"/>
              </w:rPr>
            </w:pPr>
          </w:p>
        </w:tc>
        <w:tc>
          <w:tcPr>
            <w:tcW w:w="475" w:type="dxa"/>
            <w:vMerge w:val="restart"/>
            <w:tcBorders>
              <w:top w:val="single" w:color="auto" w:sz="4" w:space="0"/>
              <w:left w:val="nil"/>
              <w:bottom w:val="single" w:color="000000" w:sz="8" w:space="0"/>
              <w:right w:val="single" w:color="000000" w:sz="8" w:space="0"/>
            </w:tcBorders>
            <w:noWrap/>
            <w:tcMar>
              <w:top w:w="15" w:type="dxa"/>
              <w:left w:w="15" w:type="dxa"/>
              <w:bottom w:w="0" w:type="dxa"/>
              <w:right w:w="15" w:type="dxa"/>
            </w:tcMar>
            <w:vAlign w:val="center"/>
          </w:tcPr>
          <w:p>
            <w:pPr>
              <w:widowControl/>
              <w:adjustRightInd w:val="0"/>
              <w:snapToGrid w:val="0"/>
              <w:spacing w:line="280" w:lineRule="exact"/>
              <w:jc w:val="center"/>
              <w:textAlignment w:val="center"/>
              <w:rPr>
                <w:rFonts w:ascii="宋体" w:cs="仿宋_GB2312"/>
                <w:b/>
                <w:kern w:val="0"/>
                <w:sz w:val="18"/>
                <w:szCs w:val="18"/>
              </w:rPr>
            </w:pPr>
            <w:r>
              <w:rPr>
                <w:rFonts w:hint="eastAsia" w:ascii="宋体" w:hAnsi="宋体" w:cs="仿宋_GB2312"/>
                <w:b/>
                <w:kern w:val="0"/>
                <w:sz w:val="18"/>
                <w:szCs w:val="18"/>
              </w:rPr>
              <w:t>全</w:t>
            </w:r>
          </w:p>
          <w:p>
            <w:pPr>
              <w:widowControl/>
              <w:adjustRightInd w:val="0"/>
              <w:snapToGrid w:val="0"/>
              <w:spacing w:line="280" w:lineRule="exact"/>
              <w:jc w:val="center"/>
              <w:textAlignment w:val="center"/>
              <w:rPr>
                <w:rFonts w:ascii="宋体" w:cs="仿宋_GB2312"/>
                <w:b/>
                <w:kern w:val="0"/>
                <w:sz w:val="18"/>
                <w:szCs w:val="18"/>
              </w:rPr>
            </w:pPr>
            <w:r>
              <w:rPr>
                <w:rFonts w:hint="eastAsia" w:ascii="宋体" w:hAnsi="宋体" w:cs="仿宋_GB2312"/>
                <w:b/>
                <w:kern w:val="0"/>
                <w:sz w:val="18"/>
                <w:szCs w:val="18"/>
              </w:rPr>
              <w:t>社</w:t>
            </w:r>
          </w:p>
          <w:p>
            <w:pPr>
              <w:widowControl/>
              <w:adjustRightInd w:val="0"/>
              <w:snapToGrid w:val="0"/>
              <w:spacing w:line="280" w:lineRule="exact"/>
              <w:jc w:val="center"/>
              <w:textAlignment w:val="center"/>
              <w:rPr>
                <w:rFonts w:ascii="宋体" w:cs="仿宋_GB2312"/>
                <w:b/>
                <w:sz w:val="18"/>
                <w:szCs w:val="18"/>
              </w:rPr>
            </w:pPr>
            <w:r>
              <w:rPr>
                <w:rFonts w:hint="eastAsia" w:ascii="宋体" w:hAnsi="宋体" w:cs="仿宋_GB2312"/>
                <w:b/>
                <w:kern w:val="0"/>
                <w:sz w:val="18"/>
                <w:szCs w:val="18"/>
              </w:rPr>
              <w:t>会</w:t>
            </w:r>
          </w:p>
        </w:tc>
        <w:tc>
          <w:tcPr>
            <w:tcW w:w="888" w:type="dxa"/>
            <w:vMerge w:val="restart"/>
            <w:tcBorders>
              <w:top w:val="single" w:color="auto" w:sz="4" w:space="0"/>
              <w:left w:val="nil"/>
              <w:bottom w:val="single" w:color="000000" w:sz="8" w:space="0"/>
              <w:right w:val="single" w:color="000000" w:sz="8" w:space="0"/>
            </w:tcBorders>
            <w:noWrap/>
            <w:tcMar>
              <w:top w:w="15" w:type="dxa"/>
              <w:left w:w="15" w:type="dxa"/>
              <w:bottom w:w="0" w:type="dxa"/>
              <w:right w:w="15" w:type="dxa"/>
            </w:tcMar>
            <w:vAlign w:val="center"/>
          </w:tcPr>
          <w:p>
            <w:pPr>
              <w:widowControl/>
              <w:adjustRightInd w:val="0"/>
              <w:snapToGrid w:val="0"/>
              <w:spacing w:line="280" w:lineRule="exact"/>
              <w:jc w:val="center"/>
              <w:textAlignment w:val="center"/>
              <w:rPr>
                <w:rFonts w:ascii="宋体" w:cs="仿宋_GB2312"/>
                <w:b/>
                <w:kern w:val="0"/>
                <w:sz w:val="18"/>
                <w:szCs w:val="18"/>
              </w:rPr>
            </w:pPr>
            <w:r>
              <w:rPr>
                <w:rFonts w:hint="eastAsia" w:ascii="宋体" w:hAnsi="宋体" w:cs="仿宋_GB2312"/>
                <w:b/>
                <w:kern w:val="0"/>
                <w:sz w:val="18"/>
                <w:szCs w:val="18"/>
              </w:rPr>
              <w:t>特定</w:t>
            </w:r>
          </w:p>
          <w:p>
            <w:pPr>
              <w:widowControl/>
              <w:adjustRightInd w:val="0"/>
              <w:snapToGrid w:val="0"/>
              <w:spacing w:line="280" w:lineRule="exact"/>
              <w:jc w:val="center"/>
              <w:textAlignment w:val="center"/>
              <w:rPr>
                <w:rFonts w:ascii="宋体" w:cs="仿宋_GB2312"/>
                <w:b/>
                <w:sz w:val="18"/>
                <w:szCs w:val="18"/>
              </w:rPr>
            </w:pPr>
            <w:r>
              <w:rPr>
                <w:rFonts w:hint="eastAsia" w:ascii="宋体" w:hAnsi="宋体" w:cs="仿宋_GB2312"/>
                <w:b/>
                <w:kern w:val="0"/>
                <w:sz w:val="18"/>
                <w:szCs w:val="18"/>
              </w:rPr>
              <w:t>群体</w:t>
            </w:r>
          </w:p>
        </w:tc>
        <w:tc>
          <w:tcPr>
            <w:tcW w:w="480" w:type="dxa"/>
            <w:vMerge w:val="restart"/>
            <w:tcBorders>
              <w:top w:val="single" w:color="000000" w:sz="8" w:space="0"/>
              <w:left w:val="nil"/>
              <w:bottom w:val="single" w:color="000000" w:sz="8" w:space="0"/>
              <w:right w:val="single" w:color="000000" w:sz="8" w:space="0"/>
            </w:tcBorders>
            <w:noWrap/>
            <w:tcMar>
              <w:top w:w="15" w:type="dxa"/>
              <w:left w:w="15" w:type="dxa"/>
              <w:bottom w:w="0" w:type="dxa"/>
              <w:right w:w="15" w:type="dxa"/>
            </w:tcMar>
            <w:vAlign w:val="center"/>
          </w:tcPr>
          <w:p>
            <w:pPr>
              <w:widowControl/>
              <w:adjustRightInd w:val="0"/>
              <w:snapToGrid w:val="0"/>
              <w:spacing w:line="280" w:lineRule="exact"/>
              <w:jc w:val="center"/>
              <w:textAlignment w:val="center"/>
              <w:rPr>
                <w:rFonts w:ascii="宋体" w:cs="仿宋_GB2312"/>
                <w:b/>
                <w:kern w:val="0"/>
                <w:sz w:val="18"/>
                <w:szCs w:val="18"/>
              </w:rPr>
            </w:pPr>
            <w:r>
              <w:rPr>
                <w:rFonts w:hint="eastAsia" w:ascii="宋体" w:hAnsi="宋体" w:cs="仿宋_GB2312"/>
                <w:b/>
                <w:kern w:val="0"/>
                <w:sz w:val="18"/>
                <w:szCs w:val="18"/>
              </w:rPr>
              <w:t>主</w:t>
            </w:r>
          </w:p>
          <w:p>
            <w:pPr>
              <w:widowControl/>
              <w:adjustRightInd w:val="0"/>
              <w:snapToGrid w:val="0"/>
              <w:spacing w:line="280" w:lineRule="exact"/>
              <w:jc w:val="center"/>
              <w:textAlignment w:val="center"/>
              <w:rPr>
                <w:rFonts w:ascii="宋体" w:cs="仿宋_GB2312"/>
                <w:b/>
                <w:sz w:val="18"/>
                <w:szCs w:val="18"/>
              </w:rPr>
            </w:pPr>
            <w:r>
              <w:rPr>
                <w:rFonts w:hint="eastAsia" w:ascii="宋体" w:hAnsi="宋体" w:cs="仿宋_GB2312"/>
                <w:b/>
                <w:kern w:val="0"/>
                <w:sz w:val="18"/>
                <w:szCs w:val="18"/>
              </w:rPr>
              <w:t>动</w:t>
            </w:r>
          </w:p>
        </w:tc>
        <w:tc>
          <w:tcPr>
            <w:tcW w:w="500" w:type="dxa"/>
            <w:vMerge w:val="restart"/>
            <w:tcBorders>
              <w:top w:val="single" w:color="000000" w:sz="8" w:space="0"/>
              <w:left w:val="nil"/>
              <w:bottom w:val="single" w:color="000000" w:sz="8" w:space="0"/>
              <w:right w:val="single" w:color="000000" w:sz="8" w:space="0"/>
            </w:tcBorders>
            <w:noWrap/>
            <w:tcMar>
              <w:top w:w="15" w:type="dxa"/>
              <w:left w:w="15" w:type="dxa"/>
              <w:bottom w:w="0" w:type="dxa"/>
              <w:right w:w="15" w:type="dxa"/>
            </w:tcMar>
            <w:vAlign w:val="center"/>
          </w:tcPr>
          <w:p>
            <w:pPr>
              <w:widowControl/>
              <w:adjustRightInd w:val="0"/>
              <w:snapToGrid w:val="0"/>
              <w:spacing w:line="280" w:lineRule="exact"/>
              <w:jc w:val="center"/>
              <w:textAlignment w:val="center"/>
              <w:rPr>
                <w:rFonts w:ascii="宋体" w:cs="仿宋_GB2312"/>
                <w:b/>
                <w:kern w:val="0"/>
                <w:sz w:val="18"/>
                <w:szCs w:val="18"/>
              </w:rPr>
            </w:pPr>
            <w:r>
              <w:rPr>
                <w:rFonts w:hint="eastAsia" w:ascii="宋体" w:hAnsi="宋体" w:cs="仿宋_GB2312"/>
                <w:b/>
                <w:kern w:val="0"/>
                <w:sz w:val="18"/>
                <w:szCs w:val="18"/>
              </w:rPr>
              <w:t>依</w:t>
            </w:r>
          </w:p>
          <w:p>
            <w:pPr>
              <w:widowControl/>
              <w:adjustRightInd w:val="0"/>
              <w:snapToGrid w:val="0"/>
              <w:spacing w:line="280" w:lineRule="exact"/>
              <w:jc w:val="center"/>
              <w:textAlignment w:val="center"/>
              <w:rPr>
                <w:rFonts w:ascii="宋体" w:cs="仿宋_GB2312"/>
                <w:b/>
                <w:kern w:val="0"/>
                <w:sz w:val="18"/>
                <w:szCs w:val="18"/>
              </w:rPr>
            </w:pPr>
            <w:r>
              <w:rPr>
                <w:rFonts w:hint="eastAsia" w:ascii="宋体" w:hAnsi="宋体" w:cs="仿宋_GB2312"/>
                <w:b/>
                <w:kern w:val="0"/>
                <w:sz w:val="18"/>
                <w:szCs w:val="18"/>
              </w:rPr>
              <w:t>申</w:t>
            </w:r>
          </w:p>
          <w:p>
            <w:pPr>
              <w:widowControl/>
              <w:adjustRightInd w:val="0"/>
              <w:snapToGrid w:val="0"/>
              <w:spacing w:line="280" w:lineRule="exact"/>
              <w:jc w:val="center"/>
              <w:textAlignment w:val="center"/>
              <w:rPr>
                <w:rFonts w:ascii="宋体" w:cs="仿宋_GB2312"/>
                <w:b/>
                <w:sz w:val="18"/>
                <w:szCs w:val="18"/>
              </w:rPr>
            </w:pPr>
            <w:r>
              <w:rPr>
                <w:rFonts w:hint="eastAsia" w:ascii="宋体" w:hAnsi="宋体" w:cs="仿宋_GB2312"/>
                <w:b/>
                <w:kern w:val="0"/>
                <w:sz w:val="18"/>
                <w:szCs w:val="18"/>
              </w:rPr>
              <w:t>请</w:t>
            </w:r>
          </w:p>
        </w:tc>
        <w:tc>
          <w:tcPr>
            <w:tcW w:w="504" w:type="dxa"/>
            <w:vMerge w:val="restart"/>
            <w:tcBorders>
              <w:top w:val="single" w:color="000000" w:sz="8" w:space="0"/>
              <w:left w:val="nil"/>
              <w:bottom w:val="single" w:color="000000" w:sz="8" w:space="0"/>
              <w:right w:val="single" w:color="000000" w:sz="8" w:space="0"/>
            </w:tcBorders>
            <w:noWrap/>
            <w:tcMar>
              <w:top w:w="15" w:type="dxa"/>
              <w:left w:w="15" w:type="dxa"/>
              <w:bottom w:w="0" w:type="dxa"/>
              <w:right w:w="15" w:type="dxa"/>
            </w:tcMar>
            <w:vAlign w:val="center"/>
          </w:tcPr>
          <w:p>
            <w:pPr>
              <w:widowControl/>
              <w:adjustRightInd w:val="0"/>
              <w:snapToGrid w:val="0"/>
              <w:spacing w:line="280" w:lineRule="exact"/>
              <w:jc w:val="center"/>
              <w:textAlignment w:val="center"/>
              <w:rPr>
                <w:rFonts w:ascii="宋体" w:cs="仿宋_GB2312"/>
                <w:b/>
                <w:sz w:val="18"/>
                <w:szCs w:val="18"/>
              </w:rPr>
            </w:pPr>
            <w:r>
              <w:rPr>
                <w:rFonts w:hint="eastAsia" w:ascii="宋体" w:hAnsi="宋体" w:cs="仿宋_GB2312"/>
                <w:b/>
                <w:kern w:val="0"/>
                <w:sz w:val="18"/>
                <w:szCs w:val="18"/>
              </w:rPr>
              <w:t>县</w:t>
            </w:r>
            <w:r>
              <w:rPr>
                <w:rFonts w:ascii="宋体" w:hAnsi="宋体" w:cs="仿宋_GB2312"/>
                <w:b/>
                <w:kern w:val="0"/>
                <w:sz w:val="18"/>
                <w:szCs w:val="18"/>
              </w:rPr>
              <w:t xml:space="preserve">   </w:t>
            </w:r>
            <w:r>
              <w:rPr>
                <w:rFonts w:hint="eastAsia" w:ascii="宋体" w:hAnsi="宋体" w:cs="仿宋_GB2312"/>
                <w:b/>
                <w:kern w:val="0"/>
                <w:sz w:val="18"/>
                <w:szCs w:val="18"/>
              </w:rPr>
              <w:t>级</w:t>
            </w:r>
          </w:p>
        </w:tc>
        <w:tc>
          <w:tcPr>
            <w:tcW w:w="450" w:type="dxa"/>
            <w:vMerge w:val="restart"/>
            <w:tcBorders>
              <w:top w:val="single" w:color="000000" w:sz="8" w:space="0"/>
              <w:left w:val="nil"/>
              <w:bottom w:val="single" w:color="000000" w:sz="8" w:space="0"/>
              <w:right w:val="single" w:color="000000" w:sz="8" w:space="0"/>
            </w:tcBorders>
            <w:noWrap/>
            <w:tcMar>
              <w:top w:w="15" w:type="dxa"/>
              <w:left w:w="15" w:type="dxa"/>
              <w:bottom w:w="0" w:type="dxa"/>
              <w:right w:w="15" w:type="dxa"/>
            </w:tcMar>
            <w:vAlign w:val="center"/>
          </w:tcPr>
          <w:p>
            <w:pPr>
              <w:widowControl/>
              <w:adjustRightInd w:val="0"/>
              <w:snapToGrid w:val="0"/>
              <w:spacing w:line="280" w:lineRule="exact"/>
              <w:jc w:val="center"/>
              <w:textAlignment w:val="center"/>
              <w:rPr>
                <w:rFonts w:ascii="宋体" w:cs="仿宋_GB2312"/>
                <w:b/>
                <w:sz w:val="18"/>
                <w:szCs w:val="18"/>
              </w:rPr>
            </w:pPr>
            <w:r>
              <w:rPr>
                <w:rFonts w:hint="eastAsia" w:ascii="宋体" w:hAnsi="宋体" w:cs="仿宋_GB2312"/>
                <w:b/>
                <w:kern w:val="0"/>
                <w:sz w:val="18"/>
                <w:szCs w:val="18"/>
              </w:rPr>
              <w:t>乡</w:t>
            </w:r>
            <w:r>
              <w:rPr>
                <w:rFonts w:ascii="宋体" w:hAnsi="宋体" w:cs="仿宋_GB2312"/>
                <w:b/>
                <w:kern w:val="0"/>
                <w:sz w:val="18"/>
                <w:szCs w:val="18"/>
              </w:rPr>
              <w:t xml:space="preserve">  </w:t>
            </w:r>
            <w:r>
              <w:rPr>
                <w:rFonts w:hint="eastAsia" w:ascii="宋体" w:hAnsi="宋体" w:cs="仿宋_GB2312"/>
                <w:b/>
                <w:kern w:val="0"/>
                <w:sz w:val="18"/>
                <w:szCs w:val="18"/>
              </w:rPr>
              <w:t>级</w:t>
            </w:r>
          </w:p>
        </w:tc>
      </w:tr>
      <w:tr>
        <w:tblPrEx>
          <w:tblCellMar>
            <w:top w:w="0" w:type="dxa"/>
            <w:left w:w="0" w:type="dxa"/>
            <w:bottom w:w="0" w:type="dxa"/>
            <w:right w:w="0" w:type="dxa"/>
          </w:tblCellMar>
        </w:tblPrEx>
        <w:trPr>
          <w:trHeight w:val="279" w:hRule="atLeast"/>
        </w:trPr>
        <w:tc>
          <w:tcPr>
            <w:tcW w:w="470" w:type="dxa"/>
            <w:vMerge w:val="continue"/>
            <w:tcBorders>
              <w:top w:val="single" w:color="auto" w:sz="4" w:space="0"/>
              <w:left w:val="single" w:color="000000" w:sz="8" w:space="0"/>
              <w:bottom w:val="single" w:color="auto" w:sz="4" w:space="0"/>
              <w:right w:val="single" w:color="000000" w:sz="8" w:space="0"/>
            </w:tcBorders>
            <w:noWrap/>
            <w:vAlign w:val="center"/>
          </w:tcPr>
          <w:p>
            <w:pPr>
              <w:widowControl/>
              <w:adjustRightInd w:val="0"/>
              <w:snapToGrid w:val="0"/>
              <w:spacing w:line="280" w:lineRule="exact"/>
              <w:jc w:val="center"/>
              <w:rPr>
                <w:rFonts w:ascii="宋体" w:cs="仿宋_GB2312"/>
                <w:b/>
                <w:sz w:val="18"/>
                <w:szCs w:val="18"/>
              </w:rPr>
            </w:pPr>
          </w:p>
        </w:tc>
        <w:tc>
          <w:tcPr>
            <w:tcW w:w="628" w:type="dxa"/>
            <w:vMerge w:val="continue"/>
            <w:tcBorders>
              <w:top w:val="nil"/>
              <w:left w:val="nil"/>
              <w:bottom w:val="single" w:color="auto" w:sz="4" w:space="0"/>
              <w:right w:val="single" w:color="000000" w:sz="8" w:space="0"/>
            </w:tcBorders>
            <w:noWrap/>
            <w:vAlign w:val="center"/>
          </w:tcPr>
          <w:p>
            <w:pPr>
              <w:widowControl/>
              <w:adjustRightInd w:val="0"/>
              <w:snapToGrid w:val="0"/>
              <w:spacing w:line="280" w:lineRule="exact"/>
              <w:jc w:val="center"/>
              <w:rPr>
                <w:rFonts w:ascii="宋体" w:cs="仿宋_GB2312"/>
                <w:b/>
                <w:sz w:val="18"/>
                <w:szCs w:val="18"/>
              </w:rPr>
            </w:pPr>
          </w:p>
        </w:tc>
        <w:tc>
          <w:tcPr>
            <w:tcW w:w="491" w:type="dxa"/>
            <w:tcBorders>
              <w:top w:val="nil"/>
              <w:left w:val="nil"/>
              <w:bottom w:val="single" w:color="auto" w:sz="4" w:space="0"/>
              <w:right w:val="single" w:color="000000" w:sz="8" w:space="0"/>
            </w:tcBorders>
            <w:noWrap/>
            <w:tcMar>
              <w:top w:w="15" w:type="dxa"/>
              <w:left w:w="15" w:type="dxa"/>
              <w:bottom w:w="0" w:type="dxa"/>
              <w:right w:w="15" w:type="dxa"/>
            </w:tcMar>
            <w:vAlign w:val="center"/>
          </w:tcPr>
          <w:p>
            <w:pPr>
              <w:widowControl/>
              <w:adjustRightInd w:val="0"/>
              <w:snapToGrid w:val="0"/>
              <w:spacing w:line="280" w:lineRule="exact"/>
              <w:jc w:val="center"/>
              <w:textAlignment w:val="center"/>
              <w:rPr>
                <w:rFonts w:ascii="宋体" w:cs="仿宋_GB2312"/>
                <w:b/>
                <w:sz w:val="18"/>
                <w:szCs w:val="18"/>
              </w:rPr>
            </w:pPr>
            <w:r>
              <w:rPr>
                <w:rFonts w:hint="eastAsia" w:ascii="宋体" w:hAnsi="宋体" w:cs="仿宋_GB2312"/>
                <w:b/>
                <w:kern w:val="0"/>
                <w:sz w:val="18"/>
                <w:szCs w:val="18"/>
              </w:rPr>
              <w:t>事项</w:t>
            </w:r>
          </w:p>
        </w:tc>
        <w:tc>
          <w:tcPr>
            <w:tcW w:w="2931" w:type="dxa"/>
            <w:vMerge w:val="continue"/>
            <w:tcBorders>
              <w:top w:val="single" w:color="000000" w:sz="8" w:space="0"/>
              <w:left w:val="nil"/>
              <w:bottom w:val="single" w:color="auto" w:sz="4" w:space="0"/>
              <w:right w:val="single" w:color="000000" w:sz="8" w:space="0"/>
            </w:tcBorders>
            <w:noWrap/>
            <w:vAlign w:val="center"/>
          </w:tcPr>
          <w:p>
            <w:pPr>
              <w:widowControl/>
              <w:adjustRightInd w:val="0"/>
              <w:snapToGrid w:val="0"/>
              <w:spacing w:line="280" w:lineRule="exact"/>
              <w:rPr>
                <w:rFonts w:ascii="宋体" w:cs="仿宋_GB2312"/>
                <w:b/>
                <w:sz w:val="18"/>
                <w:szCs w:val="18"/>
              </w:rPr>
            </w:pPr>
          </w:p>
        </w:tc>
        <w:tc>
          <w:tcPr>
            <w:tcW w:w="1050" w:type="dxa"/>
            <w:vMerge w:val="continue"/>
            <w:tcBorders>
              <w:top w:val="single" w:color="000000" w:sz="8" w:space="0"/>
              <w:left w:val="nil"/>
              <w:bottom w:val="single" w:color="auto" w:sz="4" w:space="0"/>
              <w:right w:val="single" w:color="000000" w:sz="8" w:space="0"/>
            </w:tcBorders>
            <w:noWrap/>
            <w:vAlign w:val="center"/>
          </w:tcPr>
          <w:p>
            <w:pPr>
              <w:widowControl/>
              <w:adjustRightInd w:val="0"/>
              <w:snapToGrid w:val="0"/>
              <w:spacing w:line="280" w:lineRule="exact"/>
              <w:rPr>
                <w:rFonts w:ascii="宋体" w:cs="仿宋_GB2312"/>
                <w:b/>
                <w:sz w:val="18"/>
                <w:szCs w:val="18"/>
              </w:rPr>
            </w:pPr>
          </w:p>
        </w:tc>
        <w:tc>
          <w:tcPr>
            <w:tcW w:w="1337" w:type="dxa"/>
            <w:vMerge w:val="continue"/>
            <w:tcBorders>
              <w:top w:val="single" w:color="000000" w:sz="8" w:space="0"/>
              <w:left w:val="nil"/>
              <w:bottom w:val="single" w:color="auto" w:sz="4" w:space="0"/>
              <w:right w:val="single" w:color="000000" w:sz="8" w:space="0"/>
            </w:tcBorders>
            <w:noWrap/>
            <w:vAlign w:val="center"/>
          </w:tcPr>
          <w:p>
            <w:pPr>
              <w:widowControl/>
              <w:adjustRightInd w:val="0"/>
              <w:snapToGrid w:val="0"/>
              <w:spacing w:line="280" w:lineRule="exact"/>
              <w:rPr>
                <w:rFonts w:ascii="宋体" w:cs="仿宋_GB2312"/>
                <w:b/>
                <w:sz w:val="18"/>
                <w:szCs w:val="18"/>
              </w:rPr>
            </w:pPr>
          </w:p>
        </w:tc>
        <w:tc>
          <w:tcPr>
            <w:tcW w:w="1023" w:type="dxa"/>
            <w:vMerge w:val="continue"/>
            <w:tcBorders>
              <w:top w:val="single" w:color="000000" w:sz="8" w:space="0"/>
              <w:left w:val="nil"/>
              <w:bottom w:val="single" w:color="auto" w:sz="4" w:space="0"/>
              <w:right w:val="single" w:color="000000" w:sz="8" w:space="0"/>
            </w:tcBorders>
            <w:noWrap/>
            <w:vAlign w:val="center"/>
          </w:tcPr>
          <w:p>
            <w:pPr>
              <w:widowControl/>
              <w:adjustRightInd w:val="0"/>
              <w:snapToGrid w:val="0"/>
              <w:spacing w:line="280" w:lineRule="exact"/>
              <w:rPr>
                <w:rFonts w:ascii="宋体" w:cs="仿宋_GB2312"/>
                <w:b/>
                <w:sz w:val="18"/>
                <w:szCs w:val="18"/>
              </w:rPr>
            </w:pPr>
          </w:p>
        </w:tc>
        <w:tc>
          <w:tcPr>
            <w:tcW w:w="2402" w:type="dxa"/>
            <w:vMerge w:val="continue"/>
            <w:tcBorders>
              <w:top w:val="single" w:color="000000" w:sz="8" w:space="0"/>
              <w:left w:val="nil"/>
              <w:bottom w:val="single" w:color="auto" w:sz="4" w:space="0"/>
              <w:right w:val="single" w:color="000000" w:sz="8" w:space="0"/>
            </w:tcBorders>
            <w:noWrap/>
            <w:vAlign w:val="center"/>
          </w:tcPr>
          <w:p>
            <w:pPr>
              <w:widowControl/>
              <w:adjustRightInd w:val="0"/>
              <w:snapToGrid w:val="0"/>
              <w:spacing w:line="280" w:lineRule="exact"/>
              <w:rPr>
                <w:rFonts w:ascii="宋体" w:cs="仿宋_GB2312"/>
                <w:b/>
                <w:sz w:val="18"/>
                <w:szCs w:val="18"/>
              </w:rPr>
            </w:pPr>
          </w:p>
        </w:tc>
        <w:tc>
          <w:tcPr>
            <w:tcW w:w="475" w:type="dxa"/>
            <w:vMerge w:val="continue"/>
            <w:tcBorders>
              <w:top w:val="single" w:color="auto" w:sz="4" w:space="0"/>
              <w:left w:val="nil"/>
              <w:bottom w:val="single" w:color="auto" w:sz="4" w:space="0"/>
              <w:right w:val="single" w:color="000000" w:sz="8" w:space="0"/>
            </w:tcBorders>
            <w:noWrap/>
            <w:vAlign w:val="center"/>
          </w:tcPr>
          <w:p>
            <w:pPr>
              <w:widowControl/>
              <w:adjustRightInd w:val="0"/>
              <w:snapToGrid w:val="0"/>
              <w:spacing w:line="280" w:lineRule="exact"/>
              <w:jc w:val="left"/>
              <w:rPr>
                <w:rFonts w:ascii="宋体" w:cs="仿宋_GB2312"/>
                <w:b/>
                <w:sz w:val="18"/>
                <w:szCs w:val="18"/>
              </w:rPr>
            </w:pPr>
          </w:p>
        </w:tc>
        <w:tc>
          <w:tcPr>
            <w:tcW w:w="888" w:type="dxa"/>
            <w:vMerge w:val="continue"/>
            <w:tcBorders>
              <w:top w:val="single" w:color="auto" w:sz="4" w:space="0"/>
              <w:left w:val="nil"/>
              <w:bottom w:val="single" w:color="auto" w:sz="4" w:space="0"/>
              <w:right w:val="single" w:color="000000" w:sz="8" w:space="0"/>
            </w:tcBorders>
            <w:noWrap/>
            <w:vAlign w:val="center"/>
          </w:tcPr>
          <w:p>
            <w:pPr>
              <w:widowControl/>
              <w:adjustRightInd w:val="0"/>
              <w:snapToGrid w:val="0"/>
              <w:spacing w:line="280" w:lineRule="exact"/>
              <w:jc w:val="left"/>
              <w:rPr>
                <w:rFonts w:ascii="宋体" w:cs="仿宋_GB2312"/>
                <w:b/>
                <w:sz w:val="18"/>
                <w:szCs w:val="18"/>
              </w:rPr>
            </w:pPr>
          </w:p>
        </w:tc>
        <w:tc>
          <w:tcPr>
            <w:tcW w:w="480" w:type="dxa"/>
            <w:vMerge w:val="continue"/>
            <w:tcBorders>
              <w:top w:val="single" w:color="000000" w:sz="8" w:space="0"/>
              <w:left w:val="nil"/>
              <w:bottom w:val="single" w:color="auto" w:sz="4" w:space="0"/>
              <w:right w:val="single" w:color="000000" w:sz="8" w:space="0"/>
            </w:tcBorders>
            <w:noWrap/>
            <w:vAlign w:val="center"/>
          </w:tcPr>
          <w:p>
            <w:pPr>
              <w:widowControl/>
              <w:adjustRightInd w:val="0"/>
              <w:snapToGrid w:val="0"/>
              <w:spacing w:line="280" w:lineRule="exact"/>
              <w:jc w:val="left"/>
              <w:rPr>
                <w:rFonts w:ascii="宋体" w:cs="仿宋_GB2312"/>
                <w:b/>
                <w:sz w:val="18"/>
                <w:szCs w:val="18"/>
              </w:rPr>
            </w:pPr>
          </w:p>
        </w:tc>
        <w:tc>
          <w:tcPr>
            <w:tcW w:w="500" w:type="dxa"/>
            <w:vMerge w:val="continue"/>
            <w:tcBorders>
              <w:top w:val="single" w:color="000000" w:sz="8" w:space="0"/>
              <w:left w:val="nil"/>
              <w:bottom w:val="single" w:color="auto" w:sz="4" w:space="0"/>
              <w:right w:val="single" w:color="000000" w:sz="8" w:space="0"/>
            </w:tcBorders>
            <w:noWrap/>
            <w:vAlign w:val="center"/>
          </w:tcPr>
          <w:p>
            <w:pPr>
              <w:widowControl/>
              <w:adjustRightInd w:val="0"/>
              <w:snapToGrid w:val="0"/>
              <w:spacing w:line="280" w:lineRule="exact"/>
              <w:jc w:val="left"/>
              <w:rPr>
                <w:rFonts w:ascii="宋体" w:cs="仿宋_GB2312"/>
                <w:b/>
                <w:sz w:val="18"/>
                <w:szCs w:val="18"/>
              </w:rPr>
            </w:pPr>
          </w:p>
        </w:tc>
        <w:tc>
          <w:tcPr>
            <w:tcW w:w="504" w:type="dxa"/>
            <w:vMerge w:val="continue"/>
            <w:tcBorders>
              <w:top w:val="single" w:color="000000" w:sz="8" w:space="0"/>
              <w:left w:val="nil"/>
              <w:bottom w:val="single" w:color="auto" w:sz="4" w:space="0"/>
              <w:right w:val="single" w:color="000000" w:sz="8" w:space="0"/>
            </w:tcBorders>
            <w:noWrap/>
            <w:vAlign w:val="center"/>
          </w:tcPr>
          <w:p>
            <w:pPr>
              <w:widowControl/>
              <w:adjustRightInd w:val="0"/>
              <w:snapToGrid w:val="0"/>
              <w:spacing w:line="280" w:lineRule="exact"/>
              <w:jc w:val="left"/>
              <w:rPr>
                <w:rFonts w:ascii="宋体" w:cs="仿宋_GB2312"/>
                <w:b/>
                <w:sz w:val="18"/>
                <w:szCs w:val="18"/>
              </w:rPr>
            </w:pPr>
          </w:p>
        </w:tc>
        <w:tc>
          <w:tcPr>
            <w:tcW w:w="450" w:type="dxa"/>
            <w:vMerge w:val="continue"/>
            <w:tcBorders>
              <w:top w:val="single" w:color="000000" w:sz="8" w:space="0"/>
              <w:left w:val="nil"/>
              <w:bottom w:val="single" w:color="auto" w:sz="4" w:space="0"/>
              <w:right w:val="single" w:color="000000" w:sz="8" w:space="0"/>
            </w:tcBorders>
            <w:noWrap/>
            <w:vAlign w:val="center"/>
          </w:tcPr>
          <w:p>
            <w:pPr>
              <w:widowControl/>
              <w:adjustRightInd w:val="0"/>
              <w:snapToGrid w:val="0"/>
              <w:spacing w:line="280" w:lineRule="exact"/>
              <w:jc w:val="left"/>
              <w:rPr>
                <w:rFonts w:ascii="宋体" w:cs="仿宋_GB2312"/>
                <w:b/>
                <w:sz w:val="18"/>
                <w:szCs w:val="18"/>
              </w:rPr>
            </w:pPr>
          </w:p>
        </w:tc>
      </w:tr>
      <w:tr>
        <w:tblPrEx>
          <w:tblCellMar>
            <w:top w:w="0" w:type="dxa"/>
            <w:left w:w="0" w:type="dxa"/>
            <w:bottom w:w="0" w:type="dxa"/>
            <w:right w:w="0" w:type="dxa"/>
          </w:tblCellMar>
        </w:tblPrEx>
        <w:trPr>
          <w:trHeight w:val="2421" w:hRule="atLeast"/>
        </w:trPr>
        <w:tc>
          <w:tcPr>
            <w:tcW w:w="47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adjustRightInd w:val="0"/>
              <w:snapToGrid w:val="0"/>
              <w:spacing w:line="280" w:lineRule="exact"/>
              <w:jc w:val="center"/>
              <w:textAlignment w:val="center"/>
              <w:rPr>
                <w:rFonts w:ascii="宋体" w:cs="仿宋_GB2312"/>
                <w:sz w:val="18"/>
                <w:szCs w:val="18"/>
              </w:rPr>
            </w:pPr>
            <w:r>
              <w:rPr>
                <w:rFonts w:ascii="宋体" w:hAnsi="宋体" w:cs="仿宋_GB2312"/>
                <w:kern w:val="0"/>
                <w:sz w:val="18"/>
                <w:szCs w:val="18"/>
              </w:rPr>
              <w:t>1</w:t>
            </w:r>
          </w:p>
        </w:tc>
        <w:tc>
          <w:tcPr>
            <w:tcW w:w="628"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adjustRightInd w:val="0"/>
              <w:snapToGrid w:val="0"/>
              <w:spacing w:line="280" w:lineRule="exact"/>
              <w:jc w:val="center"/>
              <w:textAlignment w:val="center"/>
              <w:rPr>
                <w:rFonts w:ascii="宋体" w:cs="仿宋_GB2312"/>
                <w:sz w:val="18"/>
                <w:szCs w:val="18"/>
              </w:rPr>
            </w:pPr>
            <w:r>
              <w:rPr>
                <w:rFonts w:hint="eastAsia" w:ascii="宋体" w:hAnsi="宋体" w:cs="仿宋_GB2312"/>
                <w:kern w:val="0"/>
                <w:sz w:val="18"/>
                <w:szCs w:val="18"/>
              </w:rPr>
              <w:t>征地管理政策</w:t>
            </w:r>
          </w:p>
        </w:tc>
        <w:tc>
          <w:tcPr>
            <w:tcW w:w="491"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adjustRightInd w:val="0"/>
              <w:snapToGrid w:val="0"/>
              <w:spacing w:line="280" w:lineRule="exact"/>
              <w:jc w:val="center"/>
              <w:textAlignment w:val="center"/>
              <w:rPr>
                <w:rFonts w:ascii="宋体" w:cs="仿宋_GB2312"/>
                <w:sz w:val="18"/>
                <w:szCs w:val="18"/>
              </w:rPr>
            </w:pPr>
            <w:r>
              <w:rPr>
                <w:rFonts w:hint="eastAsia" w:ascii="宋体" w:hAnsi="宋体" w:cs="仿宋_GB2312"/>
                <w:kern w:val="0"/>
                <w:sz w:val="18"/>
                <w:szCs w:val="18"/>
              </w:rPr>
              <w:t>─</w:t>
            </w:r>
          </w:p>
        </w:tc>
        <w:tc>
          <w:tcPr>
            <w:tcW w:w="2931"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adjustRightInd w:val="0"/>
              <w:snapToGrid w:val="0"/>
              <w:spacing w:line="280" w:lineRule="exact"/>
              <w:textAlignment w:val="center"/>
              <w:rPr>
                <w:rFonts w:ascii="宋体" w:cs="仿宋_GB2312"/>
                <w:kern w:val="0"/>
                <w:sz w:val="18"/>
                <w:szCs w:val="18"/>
              </w:rPr>
            </w:pPr>
            <w:r>
              <w:rPr>
                <w:rFonts w:hint="eastAsia" w:ascii="宋体" w:hAnsi="宋体" w:cs="仿宋_GB2312"/>
                <w:kern w:val="0"/>
                <w:sz w:val="18"/>
                <w:szCs w:val="18"/>
              </w:rPr>
              <w:t>征地补偿安置法律以及适用于本地区的政策、技术标准等规定要求。</w:t>
            </w:r>
          </w:p>
          <w:p>
            <w:pPr>
              <w:widowControl/>
              <w:adjustRightInd w:val="0"/>
              <w:snapToGrid w:val="0"/>
              <w:spacing w:line="280" w:lineRule="exact"/>
              <w:textAlignment w:val="center"/>
              <w:rPr>
                <w:rFonts w:ascii="宋体" w:cs="仿宋_GB2312"/>
                <w:sz w:val="18"/>
                <w:szCs w:val="18"/>
              </w:rPr>
            </w:pPr>
            <w:r>
              <w:rPr>
                <w:rFonts w:ascii="宋体" w:hAnsi="宋体" w:cs="仿宋_GB2312"/>
                <w:kern w:val="0"/>
                <w:sz w:val="18"/>
                <w:szCs w:val="18"/>
              </w:rPr>
              <w:t>1.</w:t>
            </w:r>
            <w:r>
              <w:rPr>
                <w:rFonts w:hint="eastAsia" w:ascii="宋体" w:hAnsi="宋体" w:cs="仿宋_GB2312"/>
                <w:kern w:val="0"/>
                <w:sz w:val="18"/>
                <w:szCs w:val="18"/>
              </w:rPr>
              <w:t>土地征收相关法规、规章和规范性文件；</w:t>
            </w:r>
          </w:p>
          <w:p>
            <w:pPr>
              <w:widowControl/>
              <w:adjustRightInd w:val="0"/>
              <w:snapToGrid w:val="0"/>
              <w:spacing w:line="280" w:lineRule="exact"/>
              <w:textAlignment w:val="center"/>
              <w:rPr>
                <w:rFonts w:ascii="宋体" w:cs="仿宋_GB2312"/>
                <w:sz w:val="18"/>
                <w:szCs w:val="18"/>
              </w:rPr>
            </w:pPr>
            <w:r>
              <w:rPr>
                <w:rFonts w:ascii="宋体" w:hAnsi="宋体" w:cs="仿宋_GB2312"/>
                <w:kern w:val="0"/>
                <w:sz w:val="18"/>
                <w:szCs w:val="18"/>
              </w:rPr>
              <w:t>2.</w:t>
            </w:r>
            <w:r>
              <w:rPr>
                <w:rFonts w:hint="eastAsia" w:ascii="宋体" w:hAnsi="宋体" w:cs="仿宋_GB2312"/>
                <w:kern w:val="0"/>
                <w:sz w:val="18"/>
                <w:szCs w:val="18"/>
              </w:rPr>
              <w:t>征地前期准备、征地审查报批、征地组织实施规范性文件；</w:t>
            </w:r>
          </w:p>
          <w:p>
            <w:pPr>
              <w:widowControl/>
              <w:adjustRightInd w:val="0"/>
              <w:snapToGrid w:val="0"/>
              <w:spacing w:line="280" w:lineRule="exact"/>
              <w:textAlignment w:val="center"/>
              <w:rPr>
                <w:rFonts w:ascii="宋体" w:cs="仿宋_GB2312"/>
                <w:sz w:val="18"/>
                <w:szCs w:val="18"/>
              </w:rPr>
            </w:pPr>
            <w:r>
              <w:rPr>
                <w:rFonts w:ascii="宋体" w:hAnsi="宋体" w:cs="仿宋_GB2312"/>
                <w:kern w:val="0"/>
                <w:sz w:val="18"/>
                <w:szCs w:val="18"/>
              </w:rPr>
              <w:t>3.</w:t>
            </w:r>
            <w:r>
              <w:rPr>
                <w:rFonts w:hint="eastAsia" w:ascii="宋体" w:hAnsi="宋体" w:cs="仿宋_GB2312"/>
                <w:kern w:val="0"/>
                <w:sz w:val="18"/>
                <w:szCs w:val="18"/>
              </w:rPr>
              <w:t>土地补偿费和安置补助费标准（征地区片综合地价或征地统一年产值标准）；</w:t>
            </w:r>
          </w:p>
          <w:p>
            <w:pPr>
              <w:widowControl/>
              <w:adjustRightInd w:val="0"/>
              <w:snapToGrid w:val="0"/>
              <w:spacing w:line="280" w:lineRule="exact"/>
              <w:textAlignment w:val="center"/>
              <w:rPr>
                <w:rFonts w:ascii="宋体" w:cs="仿宋_GB2312"/>
                <w:sz w:val="18"/>
                <w:szCs w:val="18"/>
              </w:rPr>
            </w:pPr>
            <w:r>
              <w:rPr>
                <w:rFonts w:ascii="宋体" w:hAnsi="宋体" w:cs="仿宋_GB2312"/>
                <w:kern w:val="0"/>
                <w:sz w:val="18"/>
                <w:szCs w:val="18"/>
              </w:rPr>
              <w:t>4.</w:t>
            </w:r>
            <w:r>
              <w:rPr>
                <w:rFonts w:hint="eastAsia" w:ascii="宋体" w:hAnsi="宋体" w:cs="仿宋_GB2312"/>
                <w:kern w:val="0"/>
                <w:sz w:val="18"/>
                <w:szCs w:val="18"/>
              </w:rPr>
              <w:t>地上附着物和青苗补偿费标准。</w:t>
            </w:r>
          </w:p>
        </w:tc>
        <w:tc>
          <w:tcPr>
            <w:tcW w:w="105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adjustRightInd w:val="0"/>
              <w:snapToGrid w:val="0"/>
              <w:spacing w:line="280" w:lineRule="exact"/>
              <w:textAlignment w:val="center"/>
              <w:rPr>
                <w:rFonts w:ascii="宋体" w:cs="仿宋_GB2312"/>
                <w:sz w:val="18"/>
                <w:szCs w:val="18"/>
              </w:rPr>
            </w:pPr>
            <w:r>
              <w:rPr>
                <w:rFonts w:hint="eastAsia" w:ascii="宋体" w:hAnsi="宋体" w:cs="仿宋_GB2312"/>
                <w:kern w:val="0"/>
                <w:sz w:val="18"/>
                <w:szCs w:val="18"/>
              </w:rPr>
              <w:t>《中华人民共和国政府信息公开条例》</w:t>
            </w:r>
          </w:p>
        </w:tc>
        <w:tc>
          <w:tcPr>
            <w:tcW w:w="1337"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adjustRightInd w:val="0"/>
              <w:snapToGrid w:val="0"/>
              <w:spacing w:line="280" w:lineRule="exact"/>
              <w:textAlignment w:val="center"/>
              <w:rPr>
                <w:rFonts w:ascii="宋体" w:cs="仿宋_GB2312"/>
                <w:sz w:val="18"/>
                <w:szCs w:val="18"/>
              </w:rPr>
            </w:pPr>
            <w:r>
              <w:rPr>
                <w:rFonts w:hint="eastAsia" w:ascii="宋体" w:hAnsi="宋体" w:cs="仿宋_GB2312"/>
                <w:kern w:val="0"/>
                <w:sz w:val="18"/>
                <w:szCs w:val="18"/>
              </w:rPr>
              <w:t>自该信息形成或者变更之日起</w:t>
            </w:r>
            <w:r>
              <w:rPr>
                <w:rFonts w:ascii="宋体" w:hAnsi="宋体" w:cs="仿宋_GB2312"/>
                <w:kern w:val="0"/>
                <w:sz w:val="18"/>
                <w:szCs w:val="18"/>
              </w:rPr>
              <w:t>20</w:t>
            </w:r>
            <w:r>
              <w:rPr>
                <w:rFonts w:hint="eastAsia" w:ascii="宋体" w:hAnsi="宋体" w:cs="仿宋_GB2312"/>
                <w:kern w:val="0"/>
                <w:sz w:val="18"/>
                <w:szCs w:val="18"/>
              </w:rPr>
              <w:t>个工作日内予以公开，法律法规另有规定的除外。</w:t>
            </w:r>
          </w:p>
        </w:tc>
        <w:tc>
          <w:tcPr>
            <w:tcW w:w="1023"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adjustRightInd w:val="0"/>
              <w:snapToGrid w:val="0"/>
              <w:spacing w:line="280" w:lineRule="exact"/>
              <w:textAlignment w:val="center"/>
              <w:rPr>
                <w:rFonts w:ascii="宋体" w:cs="仿宋_GB2312"/>
                <w:sz w:val="18"/>
                <w:szCs w:val="18"/>
              </w:rPr>
            </w:pPr>
            <w:r>
              <w:rPr>
                <w:rFonts w:hint="eastAsia" w:ascii="宋体" w:hAnsi="宋体" w:cs="仿宋_GB2312"/>
                <w:kern w:val="0"/>
                <w:sz w:val="18"/>
                <w:szCs w:val="18"/>
              </w:rPr>
              <w:t>县（市、区）人民政府和负责农村集体土地征收的有关部门</w:t>
            </w:r>
          </w:p>
        </w:tc>
        <w:tc>
          <w:tcPr>
            <w:tcW w:w="2402"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adjustRightInd w:val="0"/>
              <w:snapToGrid w:val="0"/>
              <w:spacing w:line="280" w:lineRule="exact"/>
              <w:textAlignment w:val="center"/>
              <w:rPr>
                <w:rFonts w:ascii="宋体" w:cs="仿宋_GB2312"/>
                <w:kern w:val="0"/>
                <w:sz w:val="18"/>
                <w:szCs w:val="18"/>
              </w:rPr>
            </w:pPr>
            <w:r>
              <w:rPr>
                <w:rFonts w:hint="eastAsia" w:ascii="宋体" w:hAnsi="宋体" w:cs="仿宋_GB2312"/>
                <w:kern w:val="0"/>
                <w:sz w:val="18"/>
                <w:szCs w:val="18"/>
              </w:rPr>
              <w:t>■政府网站</w:t>
            </w:r>
            <w:r>
              <w:rPr>
                <w:rFonts w:ascii="宋体" w:hAnsi="宋体" w:cs="仿宋_GB2312"/>
                <w:kern w:val="0"/>
                <w:sz w:val="18"/>
                <w:szCs w:val="18"/>
              </w:rPr>
              <w:t xml:space="preserve">     </w:t>
            </w:r>
            <w:r>
              <w:rPr>
                <w:rFonts w:hint="eastAsia" w:ascii="宋体" w:hAnsi="宋体" w:cs="仿宋_GB2312"/>
                <w:kern w:val="0"/>
                <w:sz w:val="18"/>
                <w:szCs w:val="18"/>
              </w:rPr>
              <w:t>■征地信息公开平台</w:t>
            </w:r>
            <w:r>
              <w:rPr>
                <w:rFonts w:ascii="宋体" w:hAnsi="宋体" w:cs="仿宋_GB2312"/>
                <w:kern w:val="0"/>
                <w:sz w:val="18"/>
                <w:szCs w:val="18"/>
              </w:rPr>
              <w:t xml:space="preserve">      </w:t>
            </w:r>
            <w:r>
              <w:rPr>
                <w:rFonts w:hint="eastAsia" w:ascii="宋体" w:hAnsi="宋体" w:cs="仿宋_GB2312"/>
                <w:kern w:val="0"/>
                <w:sz w:val="18"/>
                <w:szCs w:val="18"/>
              </w:rPr>
              <w:t>■行政服务中心</w:t>
            </w:r>
          </w:p>
          <w:p>
            <w:pPr>
              <w:widowControl/>
              <w:adjustRightInd w:val="0"/>
              <w:snapToGrid w:val="0"/>
              <w:spacing w:line="280" w:lineRule="exact"/>
              <w:textAlignment w:val="center"/>
              <w:rPr>
                <w:rFonts w:ascii="宋体" w:cs="仿宋_GB2312"/>
                <w:sz w:val="18"/>
                <w:szCs w:val="18"/>
              </w:rPr>
            </w:pPr>
            <w:r>
              <w:rPr>
                <w:rFonts w:hint="eastAsia" w:ascii="宋体" w:hAnsi="宋体" w:cs="仿宋_GB2312"/>
                <w:kern w:val="0"/>
                <w:sz w:val="18"/>
                <w:szCs w:val="18"/>
              </w:rPr>
              <w:t>□政府公报</w:t>
            </w:r>
            <w:r>
              <w:rPr>
                <w:rFonts w:ascii="宋体" w:hAnsi="宋体" w:cs="仿宋_GB2312"/>
                <w:kern w:val="0"/>
                <w:sz w:val="18"/>
                <w:szCs w:val="18"/>
              </w:rPr>
              <w:t xml:space="preserve">    </w:t>
            </w:r>
            <w:r>
              <w:rPr>
                <w:rFonts w:hint="eastAsia" w:ascii="宋体" w:hAnsi="宋体" w:cs="仿宋_GB2312"/>
                <w:kern w:val="0"/>
                <w:sz w:val="18"/>
                <w:szCs w:val="18"/>
              </w:rPr>
              <w:t>□两微一端</w:t>
            </w:r>
            <w:r>
              <w:rPr>
                <w:rFonts w:ascii="宋体" w:hAnsi="宋体" w:cs="仿宋_GB2312"/>
                <w:kern w:val="0"/>
                <w:sz w:val="18"/>
                <w:szCs w:val="18"/>
              </w:rPr>
              <w:t xml:space="preserve">  </w:t>
            </w:r>
          </w:p>
          <w:p>
            <w:pPr>
              <w:widowControl/>
              <w:adjustRightInd w:val="0"/>
              <w:snapToGrid w:val="0"/>
              <w:spacing w:line="280" w:lineRule="exact"/>
              <w:textAlignment w:val="center"/>
              <w:rPr>
                <w:rFonts w:ascii="宋体" w:cs="仿宋_GB2312"/>
                <w:sz w:val="18"/>
                <w:szCs w:val="18"/>
              </w:rPr>
            </w:pPr>
            <w:r>
              <w:rPr>
                <w:rFonts w:hint="eastAsia" w:ascii="宋体" w:hAnsi="宋体" w:cs="仿宋_GB2312"/>
                <w:kern w:val="0"/>
                <w:sz w:val="18"/>
                <w:szCs w:val="18"/>
              </w:rPr>
              <w:t>□发布会</w:t>
            </w:r>
            <w:r>
              <w:rPr>
                <w:rFonts w:ascii="宋体" w:hAnsi="宋体" w:cs="仿宋_GB2312"/>
                <w:kern w:val="0"/>
                <w:sz w:val="18"/>
                <w:szCs w:val="18"/>
              </w:rPr>
              <w:t>/</w:t>
            </w:r>
            <w:r>
              <w:rPr>
                <w:rFonts w:hint="eastAsia" w:ascii="宋体" w:hAnsi="宋体" w:cs="仿宋_GB2312"/>
                <w:kern w:val="0"/>
                <w:sz w:val="18"/>
                <w:szCs w:val="18"/>
              </w:rPr>
              <w:t>听证会</w:t>
            </w:r>
          </w:p>
          <w:p>
            <w:pPr>
              <w:widowControl/>
              <w:adjustRightInd w:val="0"/>
              <w:snapToGrid w:val="0"/>
              <w:spacing w:line="280" w:lineRule="exact"/>
              <w:textAlignment w:val="center"/>
              <w:rPr>
                <w:rFonts w:ascii="宋体" w:cs="仿宋_GB2312"/>
                <w:sz w:val="18"/>
                <w:szCs w:val="18"/>
              </w:rPr>
            </w:pPr>
            <w:r>
              <w:rPr>
                <w:rFonts w:hint="eastAsia" w:ascii="宋体" w:hAnsi="宋体" w:cs="仿宋_GB2312"/>
                <w:kern w:val="0"/>
                <w:sz w:val="18"/>
                <w:szCs w:val="18"/>
              </w:rPr>
              <w:t>□广播电视</w:t>
            </w:r>
            <w:r>
              <w:rPr>
                <w:rFonts w:ascii="宋体" w:hAnsi="宋体" w:cs="仿宋_GB2312"/>
                <w:kern w:val="0"/>
                <w:sz w:val="18"/>
                <w:szCs w:val="18"/>
              </w:rPr>
              <w:t xml:space="preserve">    </w:t>
            </w:r>
            <w:r>
              <w:rPr>
                <w:rFonts w:hint="eastAsia" w:ascii="宋体" w:hAnsi="宋体" w:cs="仿宋_GB2312"/>
                <w:kern w:val="0"/>
                <w:sz w:val="18"/>
                <w:szCs w:val="18"/>
              </w:rPr>
              <w:t>□纸质媒体□公开查阅点</w:t>
            </w:r>
          </w:p>
          <w:p>
            <w:pPr>
              <w:widowControl/>
              <w:adjustRightInd w:val="0"/>
              <w:snapToGrid w:val="0"/>
              <w:spacing w:line="280" w:lineRule="exact"/>
              <w:textAlignment w:val="center"/>
              <w:rPr>
                <w:rFonts w:ascii="宋体" w:cs="仿宋_GB2312"/>
                <w:sz w:val="18"/>
                <w:szCs w:val="18"/>
              </w:rPr>
            </w:pPr>
            <w:r>
              <w:rPr>
                <w:rFonts w:hint="eastAsia" w:ascii="宋体" w:hAnsi="宋体" w:cs="仿宋_GB2312"/>
                <w:kern w:val="0"/>
                <w:sz w:val="18"/>
                <w:szCs w:val="18"/>
              </w:rPr>
              <w:t>□便民服务站</w:t>
            </w:r>
            <w:r>
              <w:rPr>
                <w:rFonts w:ascii="宋体" w:hAnsi="宋体" w:cs="仿宋_GB2312"/>
                <w:kern w:val="0"/>
                <w:sz w:val="18"/>
                <w:szCs w:val="18"/>
              </w:rPr>
              <w:t xml:space="preserve">  </w:t>
            </w:r>
            <w:r>
              <w:rPr>
                <w:rFonts w:hint="eastAsia" w:ascii="宋体" w:hAnsi="宋体" w:cs="仿宋_GB2312"/>
                <w:kern w:val="0"/>
                <w:sz w:val="18"/>
                <w:szCs w:val="18"/>
              </w:rPr>
              <w:t>□入户</w:t>
            </w:r>
            <w:r>
              <w:rPr>
                <w:rFonts w:ascii="宋体" w:hAnsi="宋体" w:cs="仿宋_GB2312"/>
                <w:kern w:val="0"/>
                <w:sz w:val="18"/>
                <w:szCs w:val="18"/>
              </w:rPr>
              <w:t>/</w:t>
            </w:r>
            <w:r>
              <w:rPr>
                <w:rFonts w:hint="eastAsia" w:ascii="宋体" w:hAnsi="宋体" w:cs="仿宋_GB2312"/>
                <w:kern w:val="0"/>
                <w:sz w:val="18"/>
                <w:szCs w:val="18"/>
              </w:rPr>
              <w:t>现场</w:t>
            </w:r>
            <w:r>
              <w:rPr>
                <w:rFonts w:ascii="宋体" w:hAnsi="宋体" w:cs="仿宋_GB2312"/>
                <w:kern w:val="0"/>
                <w:sz w:val="18"/>
                <w:szCs w:val="18"/>
              </w:rPr>
              <w:t xml:space="preserve">  </w:t>
            </w:r>
          </w:p>
          <w:p>
            <w:pPr>
              <w:widowControl/>
              <w:adjustRightInd w:val="0"/>
              <w:snapToGrid w:val="0"/>
              <w:spacing w:line="280" w:lineRule="exact"/>
              <w:textAlignment w:val="center"/>
              <w:rPr>
                <w:rFonts w:ascii="宋体" w:cs="仿宋_GB2312"/>
                <w:sz w:val="18"/>
                <w:szCs w:val="18"/>
              </w:rPr>
            </w:pPr>
            <w:r>
              <w:rPr>
                <w:rFonts w:hint="eastAsia" w:ascii="宋体" w:hAnsi="宋体" w:cs="仿宋_GB2312"/>
                <w:kern w:val="0"/>
                <w:sz w:val="18"/>
                <w:szCs w:val="18"/>
              </w:rPr>
              <w:t>□社区</w:t>
            </w:r>
            <w:r>
              <w:rPr>
                <w:rFonts w:ascii="宋体" w:hAnsi="宋体" w:cs="仿宋_GB2312"/>
                <w:kern w:val="0"/>
                <w:sz w:val="18"/>
                <w:szCs w:val="18"/>
              </w:rPr>
              <w:t>/</w:t>
            </w:r>
            <w:r>
              <w:rPr>
                <w:rFonts w:hint="eastAsia" w:ascii="宋体" w:hAnsi="宋体" w:cs="仿宋_GB2312"/>
                <w:kern w:val="0"/>
                <w:sz w:val="18"/>
                <w:szCs w:val="18"/>
              </w:rPr>
              <w:t>企事业单位</w:t>
            </w:r>
            <w:r>
              <w:rPr>
                <w:rFonts w:ascii="宋体" w:hAnsi="宋体" w:cs="仿宋_GB2312"/>
                <w:kern w:val="0"/>
                <w:sz w:val="18"/>
                <w:szCs w:val="18"/>
              </w:rPr>
              <w:t>/</w:t>
            </w:r>
            <w:r>
              <w:rPr>
                <w:rFonts w:hint="eastAsia" w:ascii="宋体" w:hAnsi="宋体" w:cs="仿宋_GB2312"/>
                <w:kern w:val="0"/>
                <w:sz w:val="18"/>
                <w:szCs w:val="18"/>
              </w:rPr>
              <w:t>村公示栏（电子屏）</w:t>
            </w:r>
            <w:r>
              <w:rPr>
                <w:rFonts w:ascii="宋体" w:hAnsi="宋体" w:cs="仿宋_GB2312"/>
                <w:kern w:val="0"/>
                <w:sz w:val="18"/>
                <w:szCs w:val="18"/>
              </w:rPr>
              <w:t xml:space="preserve">   </w:t>
            </w:r>
            <w:r>
              <w:rPr>
                <w:rFonts w:hint="eastAsia" w:ascii="宋体" w:hAnsi="宋体" w:cs="仿宋_GB2312"/>
                <w:kern w:val="0"/>
                <w:sz w:val="18"/>
                <w:szCs w:val="18"/>
              </w:rPr>
              <w:t>□精准推送</w:t>
            </w:r>
            <w:r>
              <w:rPr>
                <w:rFonts w:ascii="宋体" w:hAnsi="宋体" w:cs="仿宋_GB2312"/>
                <w:kern w:val="0"/>
                <w:sz w:val="18"/>
                <w:szCs w:val="18"/>
              </w:rPr>
              <w:t xml:space="preserve">  </w:t>
            </w:r>
          </w:p>
          <w:p>
            <w:pPr>
              <w:widowControl/>
              <w:adjustRightInd w:val="0"/>
              <w:snapToGrid w:val="0"/>
              <w:spacing w:line="280" w:lineRule="exact"/>
              <w:textAlignment w:val="center"/>
              <w:rPr>
                <w:rFonts w:ascii="宋体" w:cs="仿宋_GB2312"/>
                <w:sz w:val="18"/>
                <w:szCs w:val="18"/>
              </w:rPr>
            </w:pPr>
            <w:r>
              <w:rPr>
                <w:rFonts w:hint="eastAsia" w:ascii="宋体" w:hAnsi="宋体" w:cs="仿宋_GB2312"/>
                <w:kern w:val="0"/>
                <w:sz w:val="18"/>
                <w:szCs w:val="18"/>
              </w:rPr>
              <w:t>□其他</w:t>
            </w:r>
          </w:p>
        </w:tc>
        <w:tc>
          <w:tcPr>
            <w:tcW w:w="475"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pPr>
              <w:widowControl/>
              <w:adjustRightInd w:val="0"/>
              <w:snapToGrid w:val="0"/>
              <w:spacing w:line="280" w:lineRule="exact"/>
              <w:jc w:val="center"/>
              <w:textAlignment w:val="center"/>
              <w:rPr>
                <w:rFonts w:ascii="宋体" w:cs="仿宋_GB2312"/>
                <w:sz w:val="18"/>
                <w:szCs w:val="18"/>
              </w:rPr>
            </w:pPr>
            <w:r>
              <w:rPr>
                <w:rFonts w:hint="eastAsia" w:ascii="宋体" w:hAnsi="宋体" w:cs="仿宋_GB2312"/>
                <w:kern w:val="0"/>
                <w:sz w:val="18"/>
                <w:szCs w:val="18"/>
              </w:rPr>
              <w:t>√</w:t>
            </w:r>
          </w:p>
        </w:tc>
        <w:tc>
          <w:tcPr>
            <w:tcW w:w="888"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pPr>
              <w:adjustRightInd w:val="0"/>
              <w:snapToGrid w:val="0"/>
              <w:spacing w:line="280" w:lineRule="exact"/>
              <w:jc w:val="center"/>
              <w:rPr>
                <w:rFonts w:ascii="宋体" w:cs="仿宋_GB2312"/>
                <w:sz w:val="18"/>
                <w:szCs w:val="18"/>
              </w:rPr>
            </w:pPr>
          </w:p>
        </w:tc>
        <w:tc>
          <w:tcPr>
            <w:tcW w:w="48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pPr>
              <w:widowControl/>
              <w:adjustRightInd w:val="0"/>
              <w:snapToGrid w:val="0"/>
              <w:spacing w:line="280" w:lineRule="exact"/>
              <w:jc w:val="center"/>
              <w:textAlignment w:val="center"/>
              <w:rPr>
                <w:rFonts w:ascii="宋体" w:cs="仿宋_GB2312"/>
                <w:sz w:val="18"/>
                <w:szCs w:val="18"/>
              </w:rPr>
            </w:pPr>
            <w:r>
              <w:rPr>
                <w:rFonts w:hint="eastAsia" w:ascii="宋体" w:hAnsi="宋体" w:cs="仿宋_GB2312"/>
                <w:kern w:val="0"/>
                <w:sz w:val="18"/>
                <w:szCs w:val="18"/>
              </w:rPr>
              <w:t>√</w:t>
            </w:r>
          </w:p>
        </w:tc>
        <w:tc>
          <w:tcPr>
            <w:tcW w:w="50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pPr>
              <w:adjustRightInd w:val="0"/>
              <w:snapToGrid w:val="0"/>
              <w:spacing w:line="280" w:lineRule="exact"/>
              <w:jc w:val="center"/>
              <w:rPr>
                <w:rFonts w:ascii="宋体" w:cs="仿宋_GB2312"/>
                <w:sz w:val="18"/>
                <w:szCs w:val="18"/>
              </w:rPr>
            </w:pPr>
          </w:p>
        </w:tc>
        <w:tc>
          <w:tcPr>
            <w:tcW w:w="504"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pPr>
              <w:widowControl/>
              <w:adjustRightInd w:val="0"/>
              <w:snapToGrid w:val="0"/>
              <w:spacing w:line="280" w:lineRule="exact"/>
              <w:jc w:val="center"/>
              <w:textAlignment w:val="center"/>
              <w:rPr>
                <w:rFonts w:ascii="宋体" w:cs="仿宋_GB2312"/>
                <w:sz w:val="18"/>
                <w:szCs w:val="18"/>
              </w:rPr>
            </w:pPr>
            <w:r>
              <w:rPr>
                <w:rFonts w:hint="eastAsia" w:ascii="宋体" w:hAnsi="宋体" w:cs="仿宋_GB2312"/>
                <w:kern w:val="0"/>
                <w:sz w:val="18"/>
                <w:szCs w:val="18"/>
              </w:rPr>
              <w:t>√</w:t>
            </w:r>
          </w:p>
        </w:tc>
        <w:tc>
          <w:tcPr>
            <w:tcW w:w="45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pPr>
              <w:adjustRightInd w:val="0"/>
              <w:snapToGrid w:val="0"/>
              <w:spacing w:line="280" w:lineRule="exact"/>
              <w:jc w:val="center"/>
              <w:rPr>
                <w:rFonts w:ascii="宋体" w:cs="仿宋_GB2312"/>
                <w:sz w:val="18"/>
                <w:szCs w:val="18"/>
              </w:rPr>
            </w:pPr>
            <w:r>
              <w:rPr>
                <w:rFonts w:hint="eastAsia" w:ascii="宋体" w:hAnsi="宋体" w:cs="仿宋_GB2312"/>
                <w:kern w:val="0"/>
                <w:sz w:val="18"/>
                <w:szCs w:val="18"/>
              </w:rPr>
              <w:t>√</w:t>
            </w:r>
          </w:p>
        </w:tc>
      </w:tr>
      <w:tr>
        <w:tblPrEx>
          <w:tblCellMar>
            <w:top w:w="0" w:type="dxa"/>
            <w:left w:w="0" w:type="dxa"/>
            <w:bottom w:w="0" w:type="dxa"/>
            <w:right w:w="0" w:type="dxa"/>
          </w:tblCellMar>
        </w:tblPrEx>
        <w:trPr>
          <w:trHeight w:val="1215" w:hRule="atLeast"/>
        </w:trPr>
        <w:tc>
          <w:tcPr>
            <w:tcW w:w="470" w:type="dxa"/>
            <w:vMerge w:val="restart"/>
            <w:tcBorders>
              <w:top w:val="single" w:color="auto" w:sz="4" w:space="0"/>
              <w:left w:val="single" w:color="000000" w:sz="8" w:space="0"/>
              <w:bottom w:val="single" w:color="000000" w:sz="8" w:space="0"/>
              <w:right w:val="single" w:color="000000" w:sz="8" w:space="0"/>
            </w:tcBorders>
            <w:noWrap/>
            <w:tcMar>
              <w:top w:w="15" w:type="dxa"/>
              <w:left w:w="15" w:type="dxa"/>
              <w:bottom w:w="0" w:type="dxa"/>
              <w:right w:w="15" w:type="dxa"/>
            </w:tcMar>
            <w:vAlign w:val="center"/>
          </w:tcPr>
          <w:p>
            <w:pPr>
              <w:widowControl/>
              <w:adjustRightInd w:val="0"/>
              <w:snapToGrid w:val="0"/>
              <w:spacing w:line="280" w:lineRule="exact"/>
              <w:jc w:val="center"/>
              <w:textAlignment w:val="center"/>
              <w:rPr>
                <w:rFonts w:ascii="宋体" w:cs="仿宋_GB2312"/>
                <w:sz w:val="18"/>
                <w:szCs w:val="18"/>
              </w:rPr>
            </w:pPr>
            <w:r>
              <w:rPr>
                <w:rFonts w:ascii="宋体" w:hAnsi="宋体" w:cs="仿宋_GB2312"/>
                <w:kern w:val="0"/>
                <w:sz w:val="18"/>
                <w:szCs w:val="18"/>
              </w:rPr>
              <w:t>2</w:t>
            </w:r>
          </w:p>
        </w:tc>
        <w:tc>
          <w:tcPr>
            <w:tcW w:w="628" w:type="dxa"/>
            <w:vMerge w:val="restart"/>
            <w:tcBorders>
              <w:top w:val="single" w:color="auto" w:sz="4" w:space="0"/>
              <w:left w:val="nil"/>
              <w:bottom w:val="single" w:color="auto" w:sz="4" w:space="0"/>
              <w:right w:val="single" w:color="000000" w:sz="8" w:space="0"/>
            </w:tcBorders>
            <w:noWrap/>
            <w:tcMar>
              <w:top w:w="15" w:type="dxa"/>
              <w:left w:w="15" w:type="dxa"/>
              <w:bottom w:w="0" w:type="dxa"/>
              <w:right w:w="15" w:type="dxa"/>
            </w:tcMar>
            <w:vAlign w:val="center"/>
          </w:tcPr>
          <w:p>
            <w:pPr>
              <w:widowControl/>
              <w:adjustRightInd w:val="0"/>
              <w:snapToGrid w:val="0"/>
              <w:spacing w:line="280" w:lineRule="exact"/>
              <w:jc w:val="center"/>
              <w:textAlignment w:val="center"/>
              <w:rPr>
                <w:rFonts w:ascii="宋体" w:cs="仿宋_GB2312"/>
                <w:sz w:val="18"/>
                <w:szCs w:val="18"/>
              </w:rPr>
            </w:pPr>
            <w:r>
              <w:rPr>
                <w:rFonts w:hint="eastAsia" w:ascii="宋体" w:hAnsi="宋体" w:cs="仿宋_GB2312"/>
                <w:kern w:val="0"/>
                <w:sz w:val="18"/>
                <w:szCs w:val="18"/>
              </w:rPr>
              <w:t>征地前期准备</w:t>
            </w:r>
          </w:p>
        </w:tc>
        <w:tc>
          <w:tcPr>
            <w:tcW w:w="491" w:type="dxa"/>
            <w:vMerge w:val="restart"/>
            <w:tcBorders>
              <w:top w:val="single" w:color="auto" w:sz="4" w:space="0"/>
              <w:left w:val="nil"/>
              <w:bottom w:val="single" w:color="000000" w:sz="8" w:space="0"/>
              <w:right w:val="single" w:color="000000" w:sz="8" w:space="0"/>
            </w:tcBorders>
            <w:noWrap/>
            <w:tcMar>
              <w:top w:w="15" w:type="dxa"/>
              <w:left w:w="15" w:type="dxa"/>
              <w:bottom w:w="0" w:type="dxa"/>
              <w:right w:w="15" w:type="dxa"/>
            </w:tcMar>
            <w:vAlign w:val="center"/>
          </w:tcPr>
          <w:p>
            <w:pPr>
              <w:widowControl/>
              <w:adjustRightInd w:val="0"/>
              <w:snapToGrid w:val="0"/>
              <w:spacing w:line="280" w:lineRule="exact"/>
              <w:jc w:val="center"/>
              <w:textAlignment w:val="center"/>
              <w:rPr>
                <w:rFonts w:ascii="宋体" w:cs="仿宋_GB2312"/>
                <w:sz w:val="18"/>
                <w:szCs w:val="18"/>
              </w:rPr>
            </w:pPr>
            <w:r>
              <w:rPr>
                <w:rFonts w:hint="eastAsia" w:ascii="宋体" w:hAnsi="宋体" w:cs="仿宋_GB2312"/>
                <w:kern w:val="0"/>
                <w:sz w:val="18"/>
                <w:szCs w:val="18"/>
              </w:rPr>
              <w:t>土地征收启动公告</w:t>
            </w:r>
          </w:p>
        </w:tc>
        <w:tc>
          <w:tcPr>
            <w:tcW w:w="2931" w:type="dxa"/>
            <w:vMerge w:val="restart"/>
            <w:tcBorders>
              <w:top w:val="single" w:color="auto" w:sz="4" w:space="0"/>
              <w:left w:val="nil"/>
              <w:bottom w:val="single" w:color="auto" w:sz="4" w:space="0"/>
              <w:right w:val="single" w:color="000000" w:sz="8" w:space="0"/>
            </w:tcBorders>
            <w:noWrap/>
            <w:tcMar>
              <w:top w:w="15" w:type="dxa"/>
              <w:left w:w="15" w:type="dxa"/>
              <w:bottom w:w="0" w:type="dxa"/>
              <w:right w:w="15" w:type="dxa"/>
            </w:tcMar>
            <w:vAlign w:val="center"/>
          </w:tcPr>
          <w:p>
            <w:pPr>
              <w:widowControl/>
              <w:adjustRightInd w:val="0"/>
              <w:snapToGrid w:val="0"/>
              <w:spacing w:line="280" w:lineRule="exact"/>
              <w:textAlignment w:val="center"/>
              <w:rPr>
                <w:rFonts w:ascii="宋体" w:cs="仿宋_GB2312"/>
                <w:kern w:val="0"/>
                <w:sz w:val="18"/>
                <w:szCs w:val="18"/>
              </w:rPr>
            </w:pPr>
            <w:r>
              <w:rPr>
                <w:rFonts w:hint="eastAsia" w:ascii="宋体" w:hAnsi="宋体" w:cs="仿宋_GB2312"/>
                <w:kern w:val="0"/>
                <w:sz w:val="18"/>
                <w:szCs w:val="18"/>
              </w:rPr>
              <w:t>在拟征收土地前，应明确征收土地有关事项并予以公开。</w:t>
            </w:r>
          </w:p>
          <w:p>
            <w:pPr>
              <w:widowControl/>
              <w:adjustRightInd w:val="0"/>
              <w:snapToGrid w:val="0"/>
              <w:spacing w:line="280" w:lineRule="exact"/>
              <w:textAlignment w:val="center"/>
              <w:rPr>
                <w:rFonts w:ascii="宋体" w:cs="仿宋_GB2312"/>
                <w:sz w:val="18"/>
                <w:szCs w:val="18"/>
              </w:rPr>
            </w:pPr>
            <w:r>
              <w:rPr>
                <w:rFonts w:ascii="宋体" w:hAnsi="宋体" w:cs="仿宋_GB2312"/>
                <w:kern w:val="0"/>
                <w:sz w:val="18"/>
                <w:szCs w:val="18"/>
              </w:rPr>
              <w:t>1.</w:t>
            </w:r>
            <w:r>
              <w:rPr>
                <w:rFonts w:hint="eastAsia" w:ascii="宋体" w:hAnsi="宋体" w:cs="仿宋_GB2312"/>
                <w:kern w:val="0"/>
                <w:sz w:val="18"/>
                <w:szCs w:val="18"/>
              </w:rPr>
              <w:t>拟征收土地目的和用途；</w:t>
            </w:r>
          </w:p>
          <w:p>
            <w:pPr>
              <w:widowControl/>
              <w:adjustRightInd w:val="0"/>
              <w:snapToGrid w:val="0"/>
              <w:spacing w:line="280" w:lineRule="exact"/>
              <w:textAlignment w:val="center"/>
              <w:rPr>
                <w:rFonts w:ascii="宋体" w:cs="仿宋_GB2312"/>
                <w:sz w:val="18"/>
                <w:szCs w:val="18"/>
              </w:rPr>
            </w:pPr>
            <w:r>
              <w:rPr>
                <w:rFonts w:ascii="宋体" w:hAnsi="宋体" w:cs="仿宋_GB2312"/>
                <w:kern w:val="0"/>
                <w:sz w:val="18"/>
                <w:szCs w:val="18"/>
              </w:rPr>
              <w:t>2.</w:t>
            </w:r>
            <w:r>
              <w:rPr>
                <w:rFonts w:hint="eastAsia" w:ascii="宋体" w:hAnsi="宋体" w:cs="仿宋_GB2312"/>
                <w:kern w:val="0"/>
                <w:sz w:val="18"/>
                <w:szCs w:val="18"/>
              </w:rPr>
              <w:t>拟征收土地的位置和范围；</w:t>
            </w:r>
          </w:p>
          <w:p>
            <w:pPr>
              <w:widowControl/>
              <w:adjustRightInd w:val="0"/>
              <w:snapToGrid w:val="0"/>
              <w:spacing w:line="280" w:lineRule="exact"/>
              <w:textAlignment w:val="center"/>
              <w:rPr>
                <w:rFonts w:ascii="宋体" w:cs="仿宋_GB2312"/>
                <w:sz w:val="18"/>
                <w:szCs w:val="18"/>
              </w:rPr>
            </w:pPr>
            <w:r>
              <w:rPr>
                <w:rFonts w:ascii="宋体" w:hAnsi="宋体" w:cs="仿宋_GB2312"/>
                <w:kern w:val="0"/>
                <w:sz w:val="18"/>
                <w:szCs w:val="18"/>
              </w:rPr>
              <w:t>3.</w:t>
            </w:r>
            <w:r>
              <w:rPr>
                <w:rFonts w:hint="eastAsia" w:ascii="宋体" w:hAnsi="宋体" w:cs="仿宋_GB2312"/>
                <w:kern w:val="0"/>
                <w:sz w:val="18"/>
                <w:szCs w:val="18"/>
              </w:rPr>
              <w:t>开展土地现状调查的安排；</w:t>
            </w:r>
          </w:p>
          <w:p>
            <w:pPr>
              <w:widowControl/>
              <w:adjustRightInd w:val="0"/>
              <w:snapToGrid w:val="0"/>
              <w:spacing w:line="280" w:lineRule="exact"/>
              <w:textAlignment w:val="center"/>
              <w:rPr>
                <w:rFonts w:ascii="宋体" w:cs="仿宋_GB2312"/>
                <w:sz w:val="18"/>
                <w:szCs w:val="18"/>
              </w:rPr>
            </w:pPr>
            <w:r>
              <w:rPr>
                <w:rFonts w:ascii="宋体" w:hAnsi="宋体" w:cs="仿宋_GB2312"/>
                <w:kern w:val="0"/>
                <w:sz w:val="18"/>
                <w:szCs w:val="18"/>
              </w:rPr>
              <w:t>4.</w:t>
            </w:r>
            <w:r>
              <w:rPr>
                <w:rFonts w:hint="eastAsia" w:ascii="宋体" w:hAnsi="宋体" w:cs="仿宋_GB2312"/>
                <w:kern w:val="0"/>
                <w:sz w:val="18"/>
                <w:szCs w:val="18"/>
              </w:rPr>
              <w:t>拟征收土地的原用途管控（包括不得抢栽、抢种、抢建等有关规定）；</w:t>
            </w:r>
          </w:p>
          <w:p>
            <w:pPr>
              <w:widowControl/>
              <w:adjustRightInd w:val="0"/>
              <w:snapToGrid w:val="0"/>
              <w:spacing w:line="280" w:lineRule="exact"/>
              <w:textAlignment w:val="center"/>
              <w:rPr>
                <w:rFonts w:ascii="宋体" w:cs="仿宋_GB2312"/>
                <w:sz w:val="18"/>
                <w:szCs w:val="18"/>
              </w:rPr>
            </w:pPr>
          </w:p>
        </w:tc>
        <w:tc>
          <w:tcPr>
            <w:tcW w:w="1050" w:type="dxa"/>
            <w:vMerge w:val="restart"/>
            <w:tcBorders>
              <w:top w:val="single" w:color="auto" w:sz="4" w:space="0"/>
              <w:left w:val="nil"/>
              <w:bottom w:val="single" w:color="000000" w:sz="8" w:space="0"/>
              <w:right w:val="single" w:color="000000" w:sz="8" w:space="0"/>
            </w:tcBorders>
            <w:noWrap/>
            <w:tcMar>
              <w:top w:w="15" w:type="dxa"/>
              <w:left w:w="15" w:type="dxa"/>
              <w:bottom w:w="0" w:type="dxa"/>
              <w:right w:w="15" w:type="dxa"/>
            </w:tcMar>
            <w:vAlign w:val="center"/>
          </w:tcPr>
          <w:p>
            <w:pPr>
              <w:widowControl/>
              <w:adjustRightInd w:val="0"/>
              <w:snapToGrid w:val="0"/>
              <w:spacing w:line="280" w:lineRule="exact"/>
              <w:textAlignment w:val="center"/>
              <w:rPr>
                <w:rFonts w:ascii="宋体" w:cs="仿宋_GB2312"/>
                <w:spacing w:val="-6"/>
                <w:sz w:val="18"/>
                <w:szCs w:val="18"/>
              </w:rPr>
            </w:pPr>
            <w:r>
              <w:rPr>
                <w:rFonts w:hint="eastAsia" w:ascii="宋体" w:hAnsi="宋体" w:cs="仿宋_GB2312"/>
                <w:spacing w:val="-6"/>
                <w:kern w:val="0"/>
                <w:sz w:val="18"/>
                <w:szCs w:val="18"/>
              </w:rPr>
              <w:t>《国务院关于深化改革严格土地管理的决定》（国发〔</w:t>
            </w:r>
            <w:r>
              <w:rPr>
                <w:rFonts w:ascii="宋体" w:hAnsi="宋体" w:cs="仿宋_GB2312"/>
                <w:spacing w:val="-6"/>
                <w:kern w:val="0"/>
                <w:sz w:val="18"/>
                <w:szCs w:val="18"/>
              </w:rPr>
              <w:t>2004</w:t>
            </w:r>
            <w:r>
              <w:rPr>
                <w:rFonts w:hint="eastAsia" w:ascii="宋体" w:hAnsi="宋体" w:cs="仿宋_GB2312"/>
                <w:spacing w:val="-6"/>
                <w:kern w:val="0"/>
                <w:sz w:val="18"/>
                <w:szCs w:val="18"/>
              </w:rPr>
              <w:t>〕</w:t>
            </w:r>
            <w:r>
              <w:rPr>
                <w:rFonts w:ascii="宋体" w:hAnsi="宋体" w:cs="仿宋_GB2312"/>
                <w:spacing w:val="-6"/>
                <w:kern w:val="0"/>
                <w:sz w:val="18"/>
                <w:szCs w:val="18"/>
              </w:rPr>
              <w:t>28</w:t>
            </w:r>
            <w:r>
              <w:rPr>
                <w:rFonts w:hint="eastAsia" w:ascii="宋体" w:hAnsi="宋体" w:cs="仿宋_GB2312"/>
                <w:spacing w:val="-6"/>
                <w:kern w:val="0"/>
                <w:sz w:val="18"/>
                <w:szCs w:val="18"/>
              </w:rPr>
              <w:t>号）</w:t>
            </w:r>
          </w:p>
        </w:tc>
        <w:tc>
          <w:tcPr>
            <w:tcW w:w="1337" w:type="dxa"/>
            <w:tcBorders>
              <w:top w:val="single" w:color="auto" w:sz="4" w:space="0"/>
              <w:left w:val="nil"/>
              <w:bottom w:val="single" w:color="auto" w:sz="4" w:space="0"/>
              <w:right w:val="single" w:color="000000" w:sz="8" w:space="0"/>
            </w:tcBorders>
            <w:noWrap/>
            <w:tcMar>
              <w:top w:w="15" w:type="dxa"/>
              <w:left w:w="15" w:type="dxa"/>
              <w:bottom w:w="0" w:type="dxa"/>
              <w:right w:w="15" w:type="dxa"/>
            </w:tcMar>
            <w:vAlign w:val="center"/>
          </w:tcPr>
          <w:p>
            <w:pPr>
              <w:widowControl/>
              <w:adjustRightInd w:val="0"/>
              <w:snapToGrid w:val="0"/>
              <w:spacing w:line="280" w:lineRule="exact"/>
              <w:textAlignment w:val="center"/>
              <w:rPr>
                <w:rFonts w:ascii="宋体" w:cs="仿宋_GB2312"/>
                <w:sz w:val="18"/>
                <w:szCs w:val="18"/>
              </w:rPr>
            </w:pPr>
            <w:r>
              <w:rPr>
                <w:rFonts w:hint="eastAsia" w:ascii="宋体" w:hAnsi="宋体" w:cs="仿宋_GB2312"/>
                <w:kern w:val="0"/>
                <w:sz w:val="18"/>
                <w:szCs w:val="18"/>
              </w:rPr>
              <w:t>在实地启动拟征收土地工作时，在村公示栏公开。</w:t>
            </w:r>
          </w:p>
        </w:tc>
        <w:tc>
          <w:tcPr>
            <w:tcW w:w="1023" w:type="dxa"/>
            <w:vMerge w:val="restart"/>
            <w:tcBorders>
              <w:top w:val="single" w:color="auto" w:sz="4" w:space="0"/>
              <w:left w:val="nil"/>
              <w:bottom w:val="single" w:color="000000" w:sz="8" w:space="0"/>
              <w:right w:val="single" w:color="000000" w:sz="8" w:space="0"/>
            </w:tcBorders>
            <w:noWrap/>
            <w:tcMar>
              <w:top w:w="15" w:type="dxa"/>
              <w:left w:w="15" w:type="dxa"/>
              <w:bottom w:w="0" w:type="dxa"/>
              <w:right w:w="15" w:type="dxa"/>
            </w:tcMar>
            <w:vAlign w:val="center"/>
          </w:tcPr>
          <w:p>
            <w:pPr>
              <w:widowControl/>
              <w:adjustRightInd w:val="0"/>
              <w:snapToGrid w:val="0"/>
              <w:spacing w:line="280" w:lineRule="exact"/>
              <w:textAlignment w:val="center"/>
              <w:rPr>
                <w:rFonts w:ascii="宋体" w:cs="仿宋_GB2312"/>
                <w:sz w:val="18"/>
                <w:szCs w:val="18"/>
              </w:rPr>
            </w:pPr>
            <w:r>
              <w:rPr>
                <w:rFonts w:hint="eastAsia" w:ascii="宋体" w:hAnsi="宋体" w:cs="仿宋_GB2312"/>
                <w:kern w:val="0"/>
                <w:sz w:val="18"/>
                <w:szCs w:val="18"/>
              </w:rPr>
              <w:t>县（市、区）人民政府和负责实施农村集体土地征收的有关部门（含乡镇政府等）</w:t>
            </w:r>
          </w:p>
        </w:tc>
        <w:tc>
          <w:tcPr>
            <w:tcW w:w="2402" w:type="dxa"/>
            <w:vMerge w:val="restart"/>
            <w:tcBorders>
              <w:top w:val="single" w:color="auto" w:sz="4" w:space="0"/>
              <w:left w:val="nil"/>
              <w:bottom w:val="single" w:color="000000" w:sz="8" w:space="0"/>
              <w:right w:val="single" w:color="000000" w:sz="8" w:space="0"/>
            </w:tcBorders>
            <w:noWrap/>
            <w:tcMar>
              <w:top w:w="15" w:type="dxa"/>
              <w:left w:w="15" w:type="dxa"/>
              <w:bottom w:w="0" w:type="dxa"/>
              <w:right w:w="15" w:type="dxa"/>
            </w:tcMar>
            <w:vAlign w:val="center"/>
          </w:tcPr>
          <w:p>
            <w:pPr>
              <w:widowControl/>
              <w:adjustRightInd w:val="0"/>
              <w:snapToGrid w:val="0"/>
              <w:spacing w:line="280" w:lineRule="exact"/>
              <w:textAlignment w:val="center"/>
              <w:rPr>
                <w:rFonts w:ascii="宋体" w:cs="仿宋_GB2312"/>
                <w:kern w:val="0"/>
                <w:sz w:val="18"/>
                <w:szCs w:val="18"/>
              </w:rPr>
            </w:pPr>
            <w:r>
              <w:rPr>
                <w:rFonts w:hint="eastAsia" w:ascii="宋体" w:hAnsi="宋体" w:cs="仿宋_GB2312"/>
                <w:kern w:val="0"/>
                <w:sz w:val="18"/>
                <w:szCs w:val="18"/>
              </w:rPr>
              <w:t>■社区</w:t>
            </w:r>
            <w:r>
              <w:rPr>
                <w:rFonts w:ascii="宋体" w:hAnsi="宋体" w:cs="仿宋_GB2312"/>
                <w:kern w:val="0"/>
                <w:sz w:val="18"/>
                <w:szCs w:val="18"/>
              </w:rPr>
              <w:t>/</w:t>
            </w:r>
            <w:r>
              <w:rPr>
                <w:rFonts w:hint="eastAsia" w:ascii="宋体" w:hAnsi="宋体" w:cs="仿宋_GB2312"/>
                <w:kern w:val="0"/>
                <w:sz w:val="18"/>
                <w:szCs w:val="18"/>
              </w:rPr>
              <w:t>企事业单位</w:t>
            </w:r>
            <w:r>
              <w:rPr>
                <w:rFonts w:ascii="宋体" w:hAnsi="宋体" w:cs="仿宋_GB2312"/>
                <w:kern w:val="0"/>
                <w:sz w:val="18"/>
                <w:szCs w:val="18"/>
              </w:rPr>
              <w:t>/</w:t>
            </w:r>
            <w:r>
              <w:rPr>
                <w:rFonts w:hint="eastAsia" w:ascii="宋体" w:hAnsi="宋体" w:cs="仿宋_GB2312"/>
                <w:kern w:val="0"/>
                <w:sz w:val="18"/>
                <w:szCs w:val="18"/>
              </w:rPr>
              <w:t>村公示栏（电子屏）</w:t>
            </w:r>
          </w:p>
          <w:p>
            <w:pPr>
              <w:widowControl/>
              <w:adjustRightInd w:val="0"/>
              <w:snapToGrid w:val="0"/>
              <w:spacing w:line="280" w:lineRule="exact"/>
              <w:textAlignment w:val="center"/>
              <w:rPr>
                <w:rFonts w:ascii="宋体" w:cs="仿宋_GB2312"/>
                <w:sz w:val="18"/>
                <w:szCs w:val="18"/>
              </w:rPr>
            </w:pPr>
            <w:r>
              <w:rPr>
                <w:rFonts w:hint="eastAsia" w:ascii="宋体" w:hAnsi="宋体" w:cs="仿宋_GB2312"/>
                <w:kern w:val="0"/>
                <w:sz w:val="18"/>
                <w:szCs w:val="18"/>
              </w:rPr>
              <w:t>▲政府网站</w:t>
            </w:r>
            <w:r>
              <w:rPr>
                <w:rFonts w:ascii="宋体" w:hAnsi="宋体" w:cs="仿宋_GB2312"/>
                <w:kern w:val="0"/>
                <w:sz w:val="18"/>
                <w:szCs w:val="18"/>
              </w:rPr>
              <w:t xml:space="preserve">     </w:t>
            </w:r>
            <w:r>
              <w:rPr>
                <w:rFonts w:hint="eastAsia" w:ascii="宋体" w:hAnsi="宋体" w:cs="仿宋_GB2312"/>
                <w:kern w:val="0"/>
                <w:sz w:val="18"/>
                <w:szCs w:val="18"/>
              </w:rPr>
              <w:t>▲征地信息公开平台</w:t>
            </w:r>
          </w:p>
          <w:p>
            <w:pPr>
              <w:widowControl/>
              <w:adjustRightInd w:val="0"/>
              <w:snapToGrid w:val="0"/>
              <w:spacing w:line="280" w:lineRule="exact"/>
              <w:textAlignment w:val="center"/>
              <w:rPr>
                <w:rFonts w:ascii="宋体" w:cs="仿宋_GB2312"/>
                <w:sz w:val="18"/>
                <w:szCs w:val="18"/>
              </w:rPr>
            </w:pPr>
            <w:r>
              <w:rPr>
                <w:rFonts w:hint="eastAsia" w:ascii="宋体" w:hAnsi="宋体" w:cs="仿宋_GB2312"/>
                <w:kern w:val="0"/>
                <w:sz w:val="18"/>
                <w:szCs w:val="18"/>
              </w:rPr>
              <w:t>□政府公报</w:t>
            </w:r>
            <w:r>
              <w:rPr>
                <w:rFonts w:ascii="宋体" w:hAnsi="宋体" w:cs="仿宋_GB2312"/>
                <w:kern w:val="0"/>
                <w:sz w:val="18"/>
                <w:szCs w:val="18"/>
              </w:rPr>
              <w:t xml:space="preserve">      </w:t>
            </w:r>
            <w:r>
              <w:rPr>
                <w:rFonts w:hint="eastAsia" w:ascii="宋体" w:hAnsi="宋体" w:cs="仿宋_GB2312"/>
                <w:kern w:val="0"/>
                <w:sz w:val="18"/>
                <w:szCs w:val="18"/>
              </w:rPr>
              <w:t>□两微一端</w:t>
            </w:r>
            <w:r>
              <w:rPr>
                <w:rFonts w:ascii="宋体" w:hAnsi="宋体" w:cs="仿宋_GB2312"/>
                <w:kern w:val="0"/>
                <w:sz w:val="18"/>
                <w:szCs w:val="18"/>
              </w:rPr>
              <w:t xml:space="preserve">   </w:t>
            </w:r>
          </w:p>
          <w:p>
            <w:pPr>
              <w:widowControl/>
              <w:adjustRightInd w:val="0"/>
              <w:snapToGrid w:val="0"/>
              <w:spacing w:line="280" w:lineRule="exact"/>
              <w:textAlignment w:val="center"/>
              <w:rPr>
                <w:rFonts w:ascii="宋体" w:cs="仿宋_GB2312"/>
                <w:sz w:val="18"/>
                <w:szCs w:val="18"/>
              </w:rPr>
            </w:pPr>
            <w:r>
              <w:rPr>
                <w:rFonts w:hint="eastAsia" w:ascii="宋体" w:hAnsi="宋体" w:cs="仿宋_GB2312"/>
                <w:kern w:val="0"/>
                <w:sz w:val="18"/>
                <w:szCs w:val="18"/>
              </w:rPr>
              <w:t>□发布会</w:t>
            </w:r>
            <w:r>
              <w:rPr>
                <w:rFonts w:ascii="宋体" w:hAnsi="宋体" w:cs="仿宋_GB2312"/>
                <w:kern w:val="0"/>
                <w:sz w:val="18"/>
                <w:szCs w:val="18"/>
              </w:rPr>
              <w:t>/</w:t>
            </w:r>
            <w:r>
              <w:rPr>
                <w:rFonts w:hint="eastAsia" w:ascii="宋体" w:hAnsi="宋体" w:cs="仿宋_GB2312"/>
                <w:kern w:val="0"/>
                <w:sz w:val="18"/>
                <w:szCs w:val="18"/>
              </w:rPr>
              <w:t>听证会</w:t>
            </w:r>
          </w:p>
          <w:p>
            <w:pPr>
              <w:widowControl/>
              <w:adjustRightInd w:val="0"/>
              <w:snapToGrid w:val="0"/>
              <w:spacing w:line="280" w:lineRule="exact"/>
              <w:textAlignment w:val="center"/>
              <w:rPr>
                <w:rFonts w:ascii="宋体" w:cs="仿宋_GB2312"/>
                <w:sz w:val="18"/>
                <w:szCs w:val="18"/>
              </w:rPr>
            </w:pPr>
            <w:r>
              <w:rPr>
                <w:rFonts w:hint="eastAsia" w:ascii="宋体" w:hAnsi="宋体" w:cs="仿宋_GB2312"/>
                <w:kern w:val="0"/>
                <w:sz w:val="18"/>
                <w:szCs w:val="18"/>
              </w:rPr>
              <w:t>□广播电视</w:t>
            </w:r>
            <w:r>
              <w:rPr>
                <w:rFonts w:ascii="宋体" w:hAnsi="宋体" w:cs="仿宋_GB2312"/>
                <w:kern w:val="0"/>
                <w:sz w:val="18"/>
                <w:szCs w:val="18"/>
              </w:rPr>
              <w:t xml:space="preserve">     </w:t>
            </w:r>
            <w:r>
              <w:rPr>
                <w:rFonts w:hint="eastAsia" w:ascii="宋体" w:hAnsi="宋体" w:cs="仿宋_GB2312"/>
                <w:kern w:val="0"/>
                <w:sz w:val="18"/>
                <w:szCs w:val="18"/>
              </w:rPr>
              <w:t>□纸质媒体□公开查阅点</w:t>
            </w:r>
          </w:p>
          <w:p>
            <w:pPr>
              <w:widowControl/>
              <w:adjustRightInd w:val="0"/>
              <w:snapToGrid w:val="0"/>
              <w:spacing w:line="280" w:lineRule="exact"/>
              <w:textAlignment w:val="center"/>
              <w:rPr>
                <w:rFonts w:ascii="宋体" w:cs="仿宋_GB2312"/>
                <w:sz w:val="18"/>
                <w:szCs w:val="18"/>
              </w:rPr>
            </w:pPr>
            <w:r>
              <w:rPr>
                <w:rFonts w:hint="eastAsia" w:ascii="宋体" w:hAnsi="宋体" w:cs="仿宋_GB2312"/>
                <w:kern w:val="0"/>
                <w:sz w:val="18"/>
                <w:szCs w:val="18"/>
              </w:rPr>
              <w:t>□行政服务中心</w:t>
            </w:r>
          </w:p>
          <w:p>
            <w:pPr>
              <w:widowControl/>
              <w:adjustRightInd w:val="0"/>
              <w:snapToGrid w:val="0"/>
              <w:spacing w:line="280" w:lineRule="exact"/>
              <w:textAlignment w:val="center"/>
              <w:rPr>
                <w:rFonts w:ascii="宋体" w:cs="仿宋_GB2312"/>
                <w:sz w:val="18"/>
                <w:szCs w:val="18"/>
              </w:rPr>
            </w:pPr>
            <w:r>
              <w:rPr>
                <w:rFonts w:hint="eastAsia" w:ascii="宋体" w:hAnsi="宋体" w:cs="仿宋_GB2312"/>
                <w:kern w:val="0"/>
                <w:sz w:val="18"/>
                <w:szCs w:val="18"/>
              </w:rPr>
              <w:t>□便民服务站</w:t>
            </w:r>
            <w:r>
              <w:rPr>
                <w:rFonts w:ascii="宋体" w:hAnsi="宋体" w:cs="仿宋_GB2312"/>
                <w:kern w:val="0"/>
                <w:sz w:val="18"/>
                <w:szCs w:val="18"/>
              </w:rPr>
              <w:t xml:space="preserve">   </w:t>
            </w:r>
            <w:r>
              <w:rPr>
                <w:rFonts w:hint="eastAsia" w:ascii="宋体" w:hAnsi="宋体" w:cs="仿宋_GB2312"/>
                <w:kern w:val="0"/>
                <w:sz w:val="18"/>
                <w:szCs w:val="18"/>
              </w:rPr>
              <w:t>□入户</w:t>
            </w:r>
            <w:r>
              <w:rPr>
                <w:rFonts w:ascii="宋体" w:hAnsi="宋体" w:cs="仿宋_GB2312"/>
                <w:kern w:val="0"/>
                <w:sz w:val="18"/>
                <w:szCs w:val="18"/>
              </w:rPr>
              <w:t>/</w:t>
            </w:r>
            <w:r>
              <w:rPr>
                <w:rFonts w:hint="eastAsia" w:ascii="宋体" w:hAnsi="宋体" w:cs="仿宋_GB2312"/>
                <w:kern w:val="0"/>
                <w:sz w:val="18"/>
                <w:szCs w:val="18"/>
              </w:rPr>
              <w:t>现场</w:t>
            </w:r>
            <w:r>
              <w:rPr>
                <w:rFonts w:ascii="宋体" w:hAnsi="宋体" w:cs="仿宋_GB2312"/>
                <w:kern w:val="0"/>
                <w:sz w:val="18"/>
                <w:szCs w:val="18"/>
              </w:rPr>
              <w:t xml:space="preserve">  </w:t>
            </w:r>
          </w:p>
          <w:p>
            <w:pPr>
              <w:widowControl/>
              <w:adjustRightInd w:val="0"/>
              <w:snapToGrid w:val="0"/>
              <w:spacing w:line="280" w:lineRule="exact"/>
              <w:textAlignment w:val="center"/>
              <w:rPr>
                <w:rFonts w:ascii="宋体" w:cs="仿宋_GB2312"/>
                <w:sz w:val="18"/>
                <w:szCs w:val="18"/>
              </w:rPr>
            </w:pPr>
            <w:r>
              <w:rPr>
                <w:rFonts w:hint="eastAsia" w:ascii="宋体" w:hAnsi="宋体" w:cs="仿宋_GB2312"/>
                <w:kern w:val="0"/>
                <w:sz w:val="18"/>
                <w:szCs w:val="18"/>
              </w:rPr>
              <w:t>□精准推送</w:t>
            </w:r>
            <w:r>
              <w:rPr>
                <w:rFonts w:ascii="宋体" w:hAnsi="宋体" w:cs="仿宋_GB2312"/>
                <w:kern w:val="0"/>
                <w:sz w:val="18"/>
                <w:szCs w:val="18"/>
              </w:rPr>
              <w:t xml:space="preserve">     </w:t>
            </w:r>
            <w:r>
              <w:rPr>
                <w:rFonts w:hint="eastAsia" w:ascii="宋体" w:hAnsi="宋体" w:cs="仿宋_GB2312"/>
                <w:kern w:val="0"/>
                <w:sz w:val="18"/>
                <w:szCs w:val="18"/>
              </w:rPr>
              <w:t>□其他</w:t>
            </w:r>
          </w:p>
        </w:tc>
        <w:tc>
          <w:tcPr>
            <w:tcW w:w="475" w:type="dxa"/>
            <w:tcBorders>
              <w:top w:val="single" w:color="auto" w:sz="4" w:space="0"/>
              <w:left w:val="nil"/>
              <w:bottom w:val="single" w:color="auto" w:sz="4" w:space="0"/>
              <w:right w:val="single" w:color="000000" w:sz="8" w:space="0"/>
            </w:tcBorders>
            <w:noWrap/>
            <w:tcMar>
              <w:top w:w="15" w:type="dxa"/>
              <w:left w:w="15" w:type="dxa"/>
              <w:bottom w:w="0" w:type="dxa"/>
              <w:right w:w="15" w:type="dxa"/>
            </w:tcMar>
            <w:vAlign w:val="center"/>
          </w:tcPr>
          <w:p>
            <w:pPr>
              <w:adjustRightInd w:val="0"/>
              <w:snapToGrid w:val="0"/>
              <w:spacing w:line="280" w:lineRule="exact"/>
              <w:jc w:val="center"/>
              <w:rPr>
                <w:rFonts w:ascii="宋体" w:cs="仿宋_GB2312"/>
                <w:sz w:val="18"/>
                <w:szCs w:val="18"/>
              </w:rPr>
            </w:pPr>
          </w:p>
        </w:tc>
        <w:tc>
          <w:tcPr>
            <w:tcW w:w="888" w:type="dxa"/>
            <w:tcBorders>
              <w:top w:val="single" w:color="auto" w:sz="4" w:space="0"/>
              <w:left w:val="nil"/>
              <w:bottom w:val="single" w:color="auto" w:sz="4" w:space="0"/>
              <w:right w:val="single" w:color="000000" w:sz="8" w:space="0"/>
            </w:tcBorders>
            <w:noWrap/>
            <w:tcMar>
              <w:top w:w="15" w:type="dxa"/>
              <w:left w:w="15" w:type="dxa"/>
              <w:bottom w:w="0" w:type="dxa"/>
              <w:right w:w="15" w:type="dxa"/>
            </w:tcMar>
            <w:vAlign w:val="center"/>
          </w:tcPr>
          <w:p>
            <w:pPr>
              <w:widowControl/>
              <w:adjustRightInd w:val="0"/>
              <w:snapToGrid w:val="0"/>
              <w:spacing w:line="280" w:lineRule="exact"/>
              <w:textAlignment w:val="center"/>
              <w:rPr>
                <w:rFonts w:ascii="宋体" w:cs="仿宋_GB2312"/>
                <w:sz w:val="18"/>
                <w:szCs w:val="18"/>
              </w:rPr>
            </w:pPr>
            <w:r>
              <w:rPr>
                <w:rFonts w:hint="eastAsia" w:ascii="宋体" w:hAnsi="宋体" w:cs="仿宋_GB2312"/>
                <w:kern w:val="0"/>
                <w:sz w:val="18"/>
                <w:szCs w:val="18"/>
              </w:rPr>
              <w:t>√面向拟征收土地所在地的村集体成员</w:t>
            </w:r>
          </w:p>
        </w:tc>
        <w:tc>
          <w:tcPr>
            <w:tcW w:w="480" w:type="dxa"/>
            <w:vMerge w:val="restart"/>
            <w:tcBorders>
              <w:top w:val="single" w:color="auto" w:sz="4" w:space="0"/>
              <w:left w:val="nil"/>
              <w:bottom w:val="single" w:color="000000" w:sz="8" w:space="0"/>
              <w:right w:val="single" w:color="000000" w:sz="8" w:space="0"/>
            </w:tcBorders>
            <w:noWrap/>
            <w:tcMar>
              <w:top w:w="15" w:type="dxa"/>
              <w:left w:w="15" w:type="dxa"/>
              <w:bottom w:w="0" w:type="dxa"/>
              <w:right w:w="15" w:type="dxa"/>
            </w:tcMar>
            <w:vAlign w:val="center"/>
          </w:tcPr>
          <w:p>
            <w:pPr>
              <w:widowControl/>
              <w:adjustRightInd w:val="0"/>
              <w:snapToGrid w:val="0"/>
              <w:spacing w:line="280" w:lineRule="exact"/>
              <w:jc w:val="center"/>
              <w:textAlignment w:val="center"/>
              <w:rPr>
                <w:rFonts w:ascii="宋体" w:cs="仿宋_GB2312"/>
                <w:sz w:val="18"/>
                <w:szCs w:val="18"/>
              </w:rPr>
            </w:pPr>
            <w:r>
              <w:rPr>
                <w:rFonts w:hint="eastAsia" w:ascii="宋体" w:hAnsi="宋体" w:cs="仿宋_GB2312"/>
                <w:kern w:val="0"/>
                <w:sz w:val="18"/>
                <w:szCs w:val="18"/>
              </w:rPr>
              <w:t>√</w:t>
            </w:r>
          </w:p>
        </w:tc>
        <w:tc>
          <w:tcPr>
            <w:tcW w:w="500" w:type="dxa"/>
            <w:vMerge w:val="restart"/>
            <w:tcBorders>
              <w:top w:val="single" w:color="auto" w:sz="4" w:space="0"/>
              <w:left w:val="nil"/>
              <w:bottom w:val="single" w:color="000000" w:sz="8" w:space="0"/>
              <w:right w:val="single" w:color="000000" w:sz="8" w:space="0"/>
            </w:tcBorders>
            <w:noWrap/>
            <w:tcMar>
              <w:top w:w="15" w:type="dxa"/>
              <w:left w:w="15" w:type="dxa"/>
              <w:bottom w:w="0" w:type="dxa"/>
              <w:right w:w="15" w:type="dxa"/>
            </w:tcMar>
            <w:vAlign w:val="center"/>
          </w:tcPr>
          <w:p>
            <w:pPr>
              <w:adjustRightInd w:val="0"/>
              <w:snapToGrid w:val="0"/>
              <w:spacing w:line="280" w:lineRule="exact"/>
              <w:jc w:val="center"/>
              <w:rPr>
                <w:rFonts w:ascii="宋体" w:cs="仿宋_GB2312"/>
                <w:sz w:val="18"/>
                <w:szCs w:val="18"/>
              </w:rPr>
            </w:pPr>
          </w:p>
        </w:tc>
        <w:tc>
          <w:tcPr>
            <w:tcW w:w="504" w:type="dxa"/>
            <w:vMerge w:val="restart"/>
            <w:tcBorders>
              <w:top w:val="single" w:color="auto" w:sz="4" w:space="0"/>
              <w:left w:val="nil"/>
              <w:bottom w:val="single" w:color="000000" w:sz="8" w:space="0"/>
              <w:right w:val="single" w:color="000000" w:sz="8" w:space="0"/>
            </w:tcBorders>
            <w:noWrap/>
            <w:tcMar>
              <w:top w:w="15" w:type="dxa"/>
              <w:left w:w="15" w:type="dxa"/>
              <w:bottom w:w="0" w:type="dxa"/>
              <w:right w:w="15" w:type="dxa"/>
            </w:tcMar>
            <w:vAlign w:val="center"/>
          </w:tcPr>
          <w:p>
            <w:pPr>
              <w:widowControl/>
              <w:adjustRightInd w:val="0"/>
              <w:snapToGrid w:val="0"/>
              <w:spacing w:line="280" w:lineRule="exact"/>
              <w:textAlignment w:val="center"/>
              <w:rPr>
                <w:rFonts w:ascii="宋体" w:cs="仿宋_GB2312"/>
                <w:sz w:val="18"/>
                <w:szCs w:val="18"/>
              </w:rPr>
            </w:pPr>
            <w:r>
              <w:rPr>
                <w:rFonts w:hint="eastAsia" w:ascii="宋体" w:hAnsi="宋体" w:cs="仿宋_GB2312"/>
                <w:kern w:val="0"/>
                <w:sz w:val="18"/>
                <w:szCs w:val="18"/>
              </w:rPr>
              <w:t>√</w:t>
            </w:r>
          </w:p>
        </w:tc>
        <w:tc>
          <w:tcPr>
            <w:tcW w:w="450" w:type="dxa"/>
            <w:vMerge w:val="restart"/>
            <w:tcBorders>
              <w:top w:val="single" w:color="auto" w:sz="4" w:space="0"/>
              <w:left w:val="nil"/>
              <w:bottom w:val="single" w:color="000000" w:sz="8" w:space="0"/>
              <w:right w:val="single" w:color="000000" w:sz="8" w:space="0"/>
            </w:tcBorders>
            <w:noWrap/>
            <w:tcMar>
              <w:top w:w="15" w:type="dxa"/>
              <w:left w:w="15" w:type="dxa"/>
              <w:bottom w:w="0" w:type="dxa"/>
              <w:right w:w="15" w:type="dxa"/>
            </w:tcMar>
            <w:vAlign w:val="center"/>
          </w:tcPr>
          <w:p>
            <w:pPr>
              <w:widowControl/>
              <w:adjustRightInd w:val="0"/>
              <w:snapToGrid w:val="0"/>
              <w:spacing w:line="280" w:lineRule="exact"/>
              <w:jc w:val="center"/>
              <w:textAlignment w:val="center"/>
              <w:rPr>
                <w:rFonts w:ascii="宋体" w:cs="仿宋_GB2312"/>
                <w:sz w:val="18"/>
                <w:szCs w:val="18"/>
              </w:rPr>
            </w:pPr>
            <w:r>
              <w:rPr>
                <w:rFonts w:hint="eastAsia" w:ascii="宋体" w:hAnsi="宋体" w:cs="仿宋_GB2312"/>
                <w:kern w:val="0"/>
                <w:sz w:val="18"/>
                <w:szCs w:val="18"/>
              </w:rPr>
              <w:t>√</w:t>
            </w:r>
          </w:p>
        </w:tc>
      </w:tr>
      <w:tr>
        <w:tblPrEx>
          <w:tblCellMar>
            <w:top w:w="0" w:type="dxa"/>
            <w:left w:w="0" w:type="dxa"/>
            <w:bottom w:w="0" w:type="dxa"/>
            <w:right w:w="0" w:type="dxa"/>
          </w:tblCellMar>
        </w:tblPrEx>
        <w:trPr>
          <w:trHeight w:val="1590" w:hRule="atLeast"/>
        </w:trPr>
        <w:tc>
          <w:tcPr>
            <w:tcW w:w="470" w:type="dxa"/>
            <w:vMerge w:val="continue"/>
            <w:tcBorders>
              <w:top w:val="single" w:color="auto" w:sz="4" w:space="0"/>
              <w:left w:val="single" w:color="000000" w:sz="8" w:space="0"/>
              <w:bottom w:val="single" w:color="auto" w:sz="4" w:space="0"/>
              <w:right w:val="single" w:color="000000" w:sz="8" w:space="0"/>
            </w:tcBorders>
            <w:noWrap/>
            <w:vAlign w:val="center"/>
          </w:tcPr>
          <w:p>
            <w:pPr>
              <w:widowControl/>
              <w:adjustRightInd w:val="0"/>
              <w:snapToGrid w:val="0"/>
              <w:spacing w:line="280" w:lineRule="exact"/>
              <w:jc w:val="center"/>
              <w:rPr>
                <w:rFonts w:ascii="宋体" w:cs="仿宋_GB2312"/>
                <w:sz w:val="18"/>
                <w:szCs w:val="18"/>
              </w:rPr>
            </w:pPr>
          </w:p>
        </w:tc>
        <w:tc>
          <w:tcPr>
            <w:tcW w:w="628" w:type="dxa"/>
            <w:vMerge w:val="continue"/>
            <w:tcBorders>
              <w:top w:val="single" w:color="auto" w:sz="4" w:space="0"/>
              <w:left w:val="nil"/>
              <w:bottom w:val="single" w:color="auto" w:sz="4" w:space="0"/>
              <w:right w:val="single" w:color="000000" w:sz="8" w:space="0"/>
            </w:tcBorders>
            <w:noWrap/>
            <w:vAlign w:val="center"/>
          </w:tcPr>
          <w:p>
            <w:pPr>
              <w:widowControl/>
              <w:adjustRightInd w:val="0"/>
              <w:snapToGrid w:val="0"/>
              <w:spacing w:line="280" w:lineRule="exact"/>
              <w:jc w:val="center"/>
              <w:rPr>
                <w:rFonts w:ascii="宋体" w:cs="仿宋_GB2312"/>
                <w:sz w:val="18"/>
                <w:szCs w:val="18"/>
              </w:rPr>
            </w:pPr>
          </w:p>
        </w:tc>
        <w:tc>
          <w:tcPr>
            <w:tcW w:w="491" w:type="dxa"/>
            <w:vMerge w:val="continue"/>
            <w:tcBorders>
              <w:top w:val="single" w:color="auto" w:sz="4" w:space="0"/>
              <w:left w:val="nil"/>
              <w:bottom w:val="single" w:color="auto" w:sz="4" w:space="0"/>
              <w:right w:val="single" w:color="000000" w:sz="8" w:space="0"/>
            </w:tcBorders>
            <w:noWrap/>
            <w:vAlign w:val="center"/>
          </w:tcPr>
          <w:p>
            <w:pPr>
              <w:widowControl/>
              <w:adjustRightInd w:val="0"/>
              <w:snapToGrid w:val="0"/>
              <w:spacing w:line="280" w:lineRule="exact"/>
              <w:jc w:val="center"/>
              <w:rPr>
                <w:rFonts w:ascii="宋体" w:cs="仿宋_GB2312"/>
                <w:sz w:val="18"/>
                <w:szCs w:val="18"/>
              </w:rPr>
            </w:pPr>
          </w:p>
        </w:tc>
        <w:tc>
          <w:tcPr>
            <w:tcW w:w="2931" w:type="dxa"/>
            <w:vMerge w:val="continue"/>
            <w:tcBorders>
              <w:top w:val="single" w:color="auto" w:sz="4" w:space="0"/>
              <w:left w:val="nil"/>
              <w:bottom w:val="single" w:color="auto" w:sz="4" w:space="0"/>
              <w:right w:val="single" w:color="000000" w:sz="8" w:space="0"/>
            </w:tcBorders>
            <w:noWrap/>
            <w:vAlign w:val="center"/>
          </w:tcPr>
          <w:p>
            <w:pPr>
              <w:widowControl/>
              <w:adjustRightInd w:val="0"/>
              <w:snapToGrid w:val="0"/>
              <w:spacing w:line="280" w:lineRule="exact"/>
              <w:rPr>
                <w:rFonts w:ascii="宋体" w:cs="仿宋_GB2312"/>
                <w:sz w:val="18"/>
                <w:szCs w:val="18"/>
              </w:rPr>
            </w:pPr>
          </w:p>
        </w:tc>
        <w:tc>
          <w:tcPr>
            <w:tcW w:w="1050" w:type="dxa"/>
            <w:vMerge w:val="continue"/>
            <w:tcBorders>
              <w:top w:val="single" w:color="auto" w:sz="4" w:space="0"/>
              <w:left w:val="nil"/>
              <w:bottom w:val="single" w:color="auto" w:sz="4" w:space="0"/>
              <w:right w:val="single" w:color="000000" w:sz="8" w:space="0"/>
            </w:tcBorders>
            <w:noWrap/>
            <w:vAlign w:val="center"/>
          </w:tcPr>
          <w:p>
            <w:pPr>
              <w:widowControl/>
              <w:adjustRightInd w:val="0"/>
              <w:snapToGrid w:val="0"/>
              <w:spacing w:line="280" w:lineRule="exact"/>
              <w:rPr>
                <w:rFonts w:ascii="宋体" w:cs="仿宋_GB2312"/>
                <w:sz w:val="18"/>
                <w:szCs w:val="18"/>
              </w:rPr>
            </w:pPr>
          </w:p>
        </w:tc>
        <w:tc>
          <w:tcPr>
            <w:tcW w:w="1337" w:type="dxa"/>
            <w:tcBorders>
              <w:top w:val="single" w:color="auto" w:sz="4" w:space="0"/>
              <w:left w:val="nil"/>
              <w:bottom w:val="single" w:color="auto" w:sz="4" w:space="0"/>
              <w:right w:val="single" w:color="000000" w:sz="8" w:space="0"/>
            </w:tcBorders>
            <w:noWrap/>
            <w:tcMar>
              <w:top w:w="15" w:type="dxa"/>
              <w:left w:w="15" w:type="dxa"/>
              <w:bottom w:w="0" w:type="dxa"/>
              <w:right w:w="15" w:type="dxa"/>
            </w:tcMar>
            <w:vAlign w:val="center"/>
          </w:tcPr>
          <w:p>
            <w:pPr>
              <w:widowControl/>
              <w:adjustRightInd w:val="0"/>
              <w:snapToGrid w:val="0"/>
              <w:spacing w:line="280" w:lineRule="exact"/>
              <w:textAlignment w:val="center"/>
              <w:rPr>
                <w:rFonts w:ascii="宋体" w:cs="仿宋_GB2312"/>
                <w:sz w:val="18"/>
                <w:szCs w:val="18"/>
              </w:rPr>
            </w:pPr>
            <w:r>
              <w:rPr>
                <w:rFonts w:hint="eastAsia" w:ascii="宋体" w:hAnsi="宋体" w:cs="仿宋_GB2312"/>
                <w:kern w:val="0"/>
                <w:sz w:val="18"/>
                <w:szCs w:val="18"/>
              </w:rPr>
              <w:t>收到征地批准文件之日起</w:t>
            </w:r>
            <w:r>
              <w:rPr>
                <w:rFonts w:ascii="宋体" w:hAnsi="宋体" w:cs="仿宋_GB2312"/>
                <w:kern w:val="0"/>
                <w:sz w:val="18"/>
                <w:szCs w:val="18"/>
              </w:rPr>
              <w:t>10</w:t>
            </w:r>
            <w:r>
              <w:rPr>
                <w:rFonts w:hint="eastAsia" w:ascii="宋体" w:hAnsi="宋体" w:cs="仿宋_GB2312"/>
                <w:kern w:val="0"/>
                <w:sz w:val="18"/>
                <w:szCs w:val="18"/>
              </w:rPr>
              <w:t>个工作日内，在政府网站、征地信息公开平台公开。</w:t>
            </w:r>
          </w:p>
        </w:tc>
        <w:tc>
          <w:tcPr>
            <w:tcW w:w="1023" w:type="dxa"/>
            <w:vMerge w:val="continue"/>
            <w:tcBorders>
              <w:top w:val="single" w:color="auto" w:sz="4" w:space="0"/>
              <w:left w:val="nil"/>
              <w:bottom w:val="single" w:color="auto" w:sz="4" w:space="0"/>
              <w:right w:val="single" w:color="000000" w:sz="8" w:space="0"/>
            </w:tcBorders>
            <w:noWrap/>
            <w:tcMar>
              <w:top w:w="15" w:type="dxa"/>
              <w:left w:w="15" w:type="dxa"/>
              <w:bottom w:w="0" w:type="dxa"/>
              <w:right w:w="15" w:type="dxa"/>
            </w:tcMar>
            <w:vAlign w:val="center"/>
          </w:tcPr>
          <w:p>
            <w:pPr>
              <w:widowControl/>
              <w:adjustRightInd w:val="0"/>
              <w:snapToGrid w:val="0"/>
              <w:spacing w:line="280" w:lineRule="exact"/>
              <w:rPr>
                <w:rFonts w:ascii="宋体" w:cs="仿宋_GB2312"/>
                <w:sz w:val="18"/>
                <w:szCs w:val="18"/>
              </w:rPr>
            </w:pPr>
          </w:p>
        </w:tc>
        <w:tc>
          <w:tcPr>
            <w:tcW w:w="2402" w:type="dxa"/>
            <w:vMerge w:val="continue"/>
            <w:tcBorders>
              <w:top w:val="single" w:color="auto" w:sz="4" w:space="0"/>
              <w:left w:val="nil"/>
              <w:bottom w:val="single" w:color="auto" w:sz="4" w:space="0"/>
              <w:right w:val="single" w:color="000000" w:sz="8" w:space="0"/>
            </w:tcBorders>
            <w:noWrap/>
            <w:tcMar>
              <w:top w:w="15" w:type="dxa"/>
              <w:left w:w="15" w:type="dxa"/>
              <w:bottom w:w="0" w:type="dxa"/>
              <w:right w:w="15" w:type="dxa"/>
            </w:tcMar>
            <w:vAlign w:val="center"/>
          </w:tcPr>
          <w:p>
            <w:pPr>
              <w:widowControl/>
              <w:adjustRightInd w:val="0"/>
              <w:snapToGrid w:val="0"/>
              <w:spacing w:line="280" w:lineRule="exact"/>
              <w:rPr>
                <w:rFonts w:ascii="宋体" w:cs="仿宋_GB2312"/>
                <w:sz w:val="18"/>
                <w:szCs w:val="18"/>
              </w:rPr>
            </w:pPr>
          </w:p>
        </w:tc>
        <w:tc>
          <w:tcPr>
            <w:tcW w:w="475" w:type="dxa"/>
            <w:tcBorders>
              <w:top w:val="single" w:color="auto" w:sz="4" w:space="0"/>
              <w:left w:val="nil"/>
              <w:bottom w:val="single" w:color="auto" w:sz="4" w:space="0"/>
              <w:right w:val="single" w:color="000000" w:sz="8" w:space="0"/>
            </w:tcBorders>
            <w:noWrap/>
            <w:tcMar>
              <w:top w:w="15" w:type="dxa"/>
              <w:left w:w="15" w:type="dxa"/>
              <w:bottom w:w="0" w:type="dxa"/>
              <w:right w:w="15" w:type="dxa"/>
            </w:tcMar>
            <w:vAlign w:val="center"/>
          </w:tcPr>
          <w:p>
            <w:pPr>
              <w:widowControl/>
              <w:adjustRightInd w:val="0"/>
              <w:snapToGrid w:val="0"/>
              <w:spacing w:line="280" w:lineRule="exact"/>
              <w:jc w:val="center"/>
              <w:textAlignment w:val="center"/>
              <w:rPr>
                <w:rFonts w:ascii="宋体" w:cs="仿宋_GB2312"/>
                <w:sz w:val="18"/>
                <w:szCs w:val="18"/>
              </w:rPr>
            </w:pPr>
            <w:r>
              <w:rPr>
                <w:rFonts w:hint="eastAsia" w:ascii="宋体" w:hAnsi="宋体" w:cs="仿宋_GB2312"/>
                <w:kern w:val="0"/>
                <w:sz w:val="18"/>
                <w:szCs w:val="18"/>
              </w:rPr>
              <w:t>√</w:t>
            </w:r>
          </w:p>
        </w:tc>
        <w:tc>
          <w:tcPr>
            <w:tcW w:w="888" w:type="dxa"/>
            <w:tcBorders>
              <w:top w:val="single" w:color="auto" w:sz="4" w:space="0"/>
              <w:left w:val="nil"/>
              <w:bottom w:val="single" w:color="auto" w:sz="4" w:space="0"/>
              <w:right w:val="single" w:color="000000" w:sz="8" w:space="0"/>
            </w:tcBorders>
            <w:noWrap/>
            <w:tcMar>
              <w:top w:w="15" w:type="dxa"/>
              <w:left w:w="15" w:type="dxa"/>
              <w:bottom w:w="0" w:type="dxa"/>
              <w:right w:w="15" w:type="dxa"/>
            </w:tcMar>
            <w:vAlign w:val="center"/>
          </w:tcPr>
          <w:p>
            <w:pPr>
              <w:adjustRightInd w:val="0"/>
              <w:snapToGrid w:val="0"/>
              <w:spacing w:line="280" w:lineRule="exact"/>
              <w:rPr>
                <w:rFonts w:ascii="宋体" w:cs="仿宋_GB2312"/>
                <w:sz w:val="18"/>
                <w:szCs w:val="18"/>
              </w:rPr>
            </w:pPr>
          </w:p>
        </w:tc>
        <w:tc>
          <w:tcPr>
            <w:tcW w:w="480" w:type="dxa"/>
            <w:vMerge w:val="continue"/>
            <w:tcBorders>
              <w:top w:val="single" w:color="auto" w:sz="4" w:space="0"/>
              <w:left w:val="nil"/>
              <w:bottom w:val="single" w:color="auto" w:sz="4" w:space="0"/>
              <w:right w:val="single" w:color="000000" w:sz="8" w:space="0"/>
            </w:tcBorders>
            <w:noWrap/>
            <w:vAlign w:val="center"/>
          </w:tcPr>
          <w:p>
            <w:pPr>
              <w:widowControl/>
              <w:adjustRightInd w:val="0"/>
              <w:snapToGrid w:val="0"/>
              <w:spacing w:line="280" w:lineRule="exact"/>
              <w:jc w:val="left"/>
              <w:rPr>
                <w:rFonts w:ascii="宋体" w:cs="仿宋_GB2312"/>
                <w:sz w:val="18"/>
                <w:szCs w:val="18"/>
              </w:rPr>
            </w:pPr>
          </w:p>
        </w:tc>
        <w:tc>
          <w:tcPr>
            <w:tcW w:w="500" w:type="dxa"/>
            <w:vMerge w:val="continue"/>
            <w:tcBorders>
              <w:top w:val="single" w:color="auto" w:sz="4" w:space="0"/>
              <w:left w:val="nil"/>
              <w:bottom w:val="single" w:color="auto" w:sz="4" w:space="0"/>
              <w:right w:val="single" w:color="000000" w:sz="8" w:space="0"/>
            </w:tcBorders>
            <w:noWrap/>
            <w:vAlign w:val="center"/>
          </w:tcPr>
          <w:p>
            <w:pPr>
              <w:widowControl/>
              <w:adjustRightInd w:val="0"/>
              <w:snapToGrid w:val="0"/>
              <w:spacing w:line="280" w:lineRule="exact"/>
              <w:jc w:val="left"/>
              <w:rPr>
                <w:rFonts w:ascii="宋体" w:cs="仿宋_GB2312"/>
                <w:sz w:val="18"/>
                <w:szCs w:val="18"/>
              </w:rPr>
            </w:pPr>
          </w:p>
        </w:tc>
        <w:tc>
          <w:tcPr>
            <w:tcW w:w="504" w:type="dxa"/>
            <w:vMerge w:val="continue"/>
            <w:tcBorders>
              <w:top w:val="single" w:color="auto" w:sz="4" w:space="0"/>
              <w:left w:val="nil"/>
              <w:bottom w:val="single" w:color="auto" w:sz="4" w:space="0"/>
              <w:right w:val="single" w:color="000000" w:sz="8" w:space="0"/>
            </w:tcBorders>
            <w:noWrap/>
            <w:vAlign w:val="center"/>
          </w:tcPr>
          <w:p>
            <w:pPr>
              <w:widowControl/>
              <w:adjustRightInd w:val="0"/>
              <w:snapToGrid w:val="0"/>
              <w:spacing w:line="280" w:lineRule="exact"/>
              <w:jc w:val="left"/>
              <w:rPr>
                <w:rFonts w:ascii="宋体" w:cs="仿宋_GB2312"/>
                <w:sz w:val="18"/>
                <w:szCs w:val="18"/>
              </w:rPr>
            </w:pPr>
          </w:p>
        </w:tc>
        <w:tc>
          <w:tcPr>
            <w:tcW w:w="450" w:type="dxa"/>
            <w:vMerge w:val="continue"/>
            <w:tcBorders>
              <w:top w:val="single" w:color="auto" w:sz="4" w:space="0"/>
              <w:left w:val="nil"/>
              <w:bottom w:val="single" w:color="auto" w:sz="4" w:space="0"/>
              <w:right w:val="single" w:color="000000" w:sz="8" w:space="0"/>
            </w:tcBorders>
            <w:noWrap/>
            <w:vAlign w:val="center"/>
          </w:tcPr>
          <w:p>
            <w:pPr>
              <w:widowControl/>
              <w:adjustRightInd w:val="0"/>
              <w:snapToGrid w:val="0"/>
              <w:spacing w:line="280" w:lineRule="exact"/>
              <w:jc w:val="left"/>
              <w:rPr>
                <w:rFonts w:ascii="宋体" w:cs="仿宋_GB2312"/>
                <w:sz w:val="18"/>
                <w:szCs w:val="18"/>
              </w:rPr>
            </w:pPr>
          </w:p>
        </w:tc>
      </w:tr>
      <w:tr>
        <w:tblPrEx>
          <w:tblCellMar>
            <w:top w:w="0" w:type="dxa"/>
            <w:left w:w="0" w:type="dxa"/>
            <w:bottom w:w="0" w:type="dxa"/>
            <w:right w:w="0" w:type="dxa"/>
          </w:tblCellMar>
        </w:tblPrEx>
        <w:trPr>
          <w:trHeight w:val="1590" w:hRule="atLeast"/>
        </w:trPr>
        <w:tc>
          <w:tcPr>
            <w:tcW w:w="470" w:type="dxa"/>
            <w:tcBorders>
              <w:top w:val="single" w:color="auto" w:sz="4" w:space="0"/>
              <w:left w:val="single" w:color="000000" w:sz="8" w:space="0"/>
              <w:bottom w:val="single" w:color="000000" w:sz="8" w:space="0"/>
              <w:right w:val="single" w:color="000000" w:sz="8" w:space="0"/>
            </w:tcBorders>
            <w:noWrap/>
            <w:vAlign w:val="center"/>
          </w:tcPr>
          <w:p>
            <w:pPr>
              <w:widowControl/>
              <w:adjustRightInd w:val="0"/>
              <w:snapToGrid w:val="0"/>
              <w:spacing w:line="260" w:lineRule="exact"/>
              <w:jc w:val="center"/>
              <w:textAlignment w:val="center"/>
              <w:rPr>
                <w:rFonts w:ascii="宋体" w:cs="仿宋_GB2312"/>
                <w:sz w:val="18"/>
                <w:szCs w:val="18"/>
              </w:rPr>
            </w:pPr>
          </w:p>
        </w:tc>
        <w:tc>
          <w:tcPr>
            <w:tcW w:w="628" w:type="dxa"/>
            <w:tcBorders>
              <w:top w:val="single" w:color="auto" w:sz="4" w:space="0"/>
              <w:left w:val="nil"/>
              <w:bottom w:val="single" w:color="auto" w:sz="4" w:space="0"/>
              <w:right w:val="single" w:color="000000" w:sz="8" w:space="0"/>
            </w:tcBorders>
            <w:noWrap/>
            <w:vAlign w:val="center"/>
          </w:tcPr>
          <w:p>
            <w:pPr>
              <w:widowControl/>
              <w:adjustRightInd w:val="0"/>
              <w:snapToGrid w:val="0"/>
              <w:spacing w:line="260" w:lineRule="exact"/>
              <w:jc w:val="center"/>
              <w:rPr>
                <w:rFonts w:ascii="宋体" w:cs="仿宋_GB2312"/>
                <w:sz w:val="18"/>
                <w:szCs w:val="18"/>
              </w:rPr>
            </w:pPr>
          </w:p>
        </w:tc>
        <w:tc>
          <w:tcPr>
            <w:tcW w:w="491" w:type="dxa"/>
            <w:tcBorders>
              <w:top w:val="single" w:color="auto" w:sz="4" w:space="0"/>
              <w:left w:val="nil"/>
              <w:bottom w:val="single" w:color="000000" w:sz="8" w:space="0"/>
              <w:right w:val="single" w:color="000000" w:sz="8" w:space="0"/>
            </w:tcBorders>
            <w:noWrap/>
            <w:vAlign w:val="center"/>
          </w:tcPr>
          <w:p>
            <w:pPr>
              <w:widowControl/>
              <w:adjustRightInd w:val="0"/>
              <w:snapToGrid w:val="0"/>
              <w:spacing w:line="260" w:lineRule="exact"/>
              <w:jc w:val="center"/>
              <w:textAlignment w:val="center"/>
              <w:rPr>
                <w:rFonts w:ascii="宋体" w:cs="仿宋_GB2312"/>
                <w:sz w:val="18"/>
                <w:szCs w:val="18"/>
              </w:rPr>
            </w:pPr>
            <w:r>
              <w:rPr>
                <w:rFonts w:hint="eastAsia" w:ascii="宋体" w:hAnsi="宋体" w:cs="仿宋_GB2312"/>
                <w:kern w:val="0"/>
                <w:sz w:val="18"/>
                <w:szCs w:val="18"/>
              </w:rPr>
              <w:t>拟征收土地现状调查</w:t>
            </w:r>
          </w:p>
        </w:tc>
        <w:tc>
          <w:tcPr>
            <w:tcW w:w="2931" w:type="dxa"/>
            <w:tcBorders>
              <w:top w:val="single" w:color="auto" w:sz="4" w:space="0"/>
              <w:left w:val="nil"/>
              <w:bottom w:val="single" w:color="auto" w:sz="4" w:space="0"/>
              <w:right w:val="single" w:color="000000" w:sz="8" w:space="0"/>
            </w:tcBorders>
            <w:noWrap/>
            <w:vAlign w:val="center"/>
          </w:tcPr>
          <w:p>
            <w:pPr>
              <w:widowControl/>
              <w:adjustRightInd w:val="0"/>
              <w:snapToGrid w:val="0"/>
              <w:spacing w:line="260" w:lineRule="exact"/>
              <w:textAlignment w:val="center"/>
              <w:rPr>
                <w:rFonts w:ascii="宋体" w:cs="仿宋_GB2312"/>
                <w:kern w:val="0"/>
                <w:sz w:val="18"/>
                <w:szCs w:val="18"/>
              </w:rPr>
            </w:pPr>
            <w:r>
              <w:rPr>
                <w:rFonts w:hint="eastAsia" w:ascii="宋体" w:hAnsi="宋体" w:cs="仿宋_GB2312"/>
                <w:kern w:val="0"/>
                <w:sz w:val="18"/>
                <w:szCs w:val="18"/>
              </w:rPr>
              <w:t>拟征收土地现状调查结果按规定确认后，调查结果予以公开。</w:t>
            </w:r>
          </w:p>
          <w:p>
            <w:pPr>
              <w:widowControl/>
              <w:adjustRightInd w:val="0"/>
              <w:snapToGrid w:val="0"/>
              <w:spacing w:line="260" w:lineRule="exact"/>
              <w:textAlignment w:val="center"/>
              <w:rPr>
                <w:rFonts w:ascii="宋体" w:cs="仿宋_GB2312"/>
                <w:sz w:val="18"/>
                <w:szCs w:val="18"/>
              </w:rPr>
            </w:pPr>
            <w:r>
              <w:rPr>
                <w:rFonts w:ascii="宋体" w:hAnsi="宋体" w:cs="仿宋_GB2312"/>
                <w:kern w:val="0"/>
                <w:sz w:val="18"/>
                <w:szCs w:val="18"/>
              </w:rPr>
              <w:t>1.</w:t>
            </w:r>
            <w:r>
              <w:rPr>
                <w:rFonts w:hint="eastAsia" w:ascii="宋体" w:hAnsi="宋体" w:cs="仿宋_GB2312"/>
                <w:kern w:val="0"/>
                <w:sz w:val="18"/>
                <w:szCs w:val="18"/>
              </w:rPr>
              <w:t>征收土地勘测调查表；</w:t>
            </w:r>
          </w:p>
          <w:p>
            <w:pPr>
              <w:widowControl/>
              <w:adjustRightInd w:val="0"/>
              <w:snapToGrid w:val="0"/>
              <w:spacing w:line="260" w:lineRule="exact"/>
              <w:textAlignment w:val="center"/>
              <w:rPr>
                <w:rFonts w:ascii="宋体" w:cs="仿宋_GB2312"/>
                <w:sz w:val="18"/>
                <w:szCs w:val="18"/>
              </w:rPr>
            </w:pPr>
            <w:r>
              <w:rPr>
                <w:rFonts w:ascii="宋体" w:hAnsi="宋体" w:cs="仿宋_GB2312"/>
                <w:kern w:val="0"/>
                <w:sz w:val="18"/>
                <w:szCs w:val="18"/>
              </w:rPr>
              <w:t>2.</w:t>
            </w:r>
            <w:r>
              <w:rPr>
                <w:rFonts w:hint="eastAsia" w:ascii="宋体" w:hAnsi="宋体" w:cs="仿宋_GB2312"/>
                <w:kern w:val="0"/>
                <w:sz w:val="18"/>
                <w:szCs w:val="18"/>
              </w:rPr>
              <w:t>地上附着物和青苗调查登记表；</w:t>
            </w:r>
          </w:p>
          <w:p>
            <w:pPr>
              <w:widowControl/>
              <w:adjustRightInd w:val="0"/>
              <w:snapToGrid w:val="0"/>
              <w:spacing w:line="260" w:lineRule="exact"/>
              <w:textAlignment w:val="center"/>
              <w:rPr>
                <w:rFonts w:ascii="宋体" w:cs="仿宋_GB2312"/>
                <w:sz w:val="18"/>
                <w:szCs w:val="18"/>
              </w:rPr>
            </w:pPr>
            <w:r>
              <w:rPr>
                <w:rFonts w:ascii="宋体" w:hAnsi="宋体" w:cs="仿宋_GB2312"/>
                <w:kern w:val="0"/>
                <w:sz w:val="18"/>
                <w:szCs w:val="18"/>
              </w:rPr>
              <w:t>3.</w:t>
            </w:r>
            <w:r>
              <w:rPr>
                <w:rFonts w:hint="eastAsia" w:ascii="宋体" w:hAnsi="宋体" w:cs="仿宋_GB2312"/>
                <w:kern w:val="0"/>
                <w:sz w:val="18"/>
                <w:szCs w:val="18"/>
              </w:rPr>
              <w:t>土地勘测定界图件（涉及国家秘密的项目除外；图件应按有关法律法规规定予以技术处理。</w:t>
            </w:r>
          </w:p>
        </w:tc>
        <w:tc>
          <w:tcPr>
            <w:tcW w:w="1050" w:type="dxa"/>
            <w:tcBorders>
              <w:top w:val="single" w:color="auto" w:sz="4" w:space="0"/>
              <w:left w:val="nil"/>
              <w:bottom w:val="single" w:color="000000" w:sz="8" w:space="0"/>
              <w:right w:val="single" w:color="000000" w:sz="8" w:space="0"/>
            </w:tcBorders>
            <w:noWrap/>
            <w:vAlign w:val="center"/>
          </w:tcPr>
          <w:p>
            <w:pPr>
              <w:widowControl/>
              <w:adjustRightInd w:val="0"/>
              <w:snapToGrid w:val="0"/>
              <w:spacing w:line="260" w:lineRule="exact"/>
              <w:textAlignment w:val="center"/>
              <w:rPr>
                <w:rFonts w:ascii="宋体" w:cs="仿宋_GB2312"/>
                <w:kern w:val="0"/>
                <w:sz w:val="18"/>
                <w:szCs w:val="18"/>
              </w:rPr>
            </w:pPr>
            <w:r>
              <w:rPr>
                <w:rFonts w:ascii="宋体" w:hAnsi="宋体" w:cs="仿宋_GB2312"/>
                <w:kern w:val="0"/>
                <w:sz w:val="18"/>
                <w:szCs w:val="18"/>
              </w:rPr>
              <w:t>1.</w:t>
            </w:r>
            <w:r>
              <w:rPr>
                <w:rFonts w:hint="eastAsia" w:ascii="宋体" w:hAnsi="宋体" w:cs="仿宋_GB2312"/>
                <w:kern w:val="0"/>
                <w:sz w:val="18"/>
                <w:szCs w:val="18"/>
              </w:rPr>
              <w:t>《土地管理法》；</w:t>
            </w:r>
          </w:p>
          <w:p>
            <w:pPr>
              <w:widowControl/>
              <w:adjustRightInd w:val="0"/>
              <w:snapToGrid w:val="0"/>
              <w:spacing w:line="260" w:lineRule="exact"/>
              <w:textAlignment w:val="center"/>
              <w:rPr>
                <w:rFonts w:ascii="宋体" w:cs="仿宋_GB2312"/>
                <w:sz w:val="18"/>
                <w:szCs w:val="18"/>
              </w:rPr>
            </w:pPr>
            <w:r>
              <w:rPr>
                <w:rFonts w:ascii="宋体" w:hAnsi="宋体" w:cs="仿宋_GB2312"/>
                <w:kern w:val="0"/>
                <w:sz w:val="18"/>
                <w:szCs w:val="18"/>
              </w:rPr>
              <w:t>2.</w:t>
            </w:r>
            <w:r>
              <w:rPr>
                <w:rFonts w:hint="eastAsia" w:ascii="宋体" w:hAnsi="宋体" w:cs="仿宋_GB2312"/>
                <w:kern w:val="0"/>
                <w:sz w:val="18"/>
                <w:szCs w:val="18"/>
              </w:rPr>
              <w:t>《国务院关于深化改革严格土地管理的决定》（国发〔</w:t>
            </w:r>
            <w:r>
              <w:rPr>
                <w:rFonts w:ascii="宋体" w:hAnsi="宋体" w:cs="仿宋_GB2312"/>
                <w:kern w:val="0"/>
                <w:sz w:val="18"/>
                <w:szCs w:val="18"/>
              </w:rPr>
              <w:t>2004</w:t>
            </w:r>
            <w:r>
              <w:rPr>
                <w:rFonts w:hint="eastAsia" w:ascii="宋体" w:hAnsi="宋体" w:cs="仿宋_GB2312"/>
                <w:kern w:val="0"/>
                <w:sz w:val="18"/>
                <w:szCs w:val="18"/>
              </w:rPr>
              <w:t>〕</w:t>
            </w:r>
            <w:r>
              <w:rPr>
                <w:rFonts w:ascii="宋体" w:hAnsi="宋体" w:cs="仿宋_GB2312"/>
                <w:kern w:val="0"/>
                <w:sz w:val="18"/>
                <w:szCs w:val="18"/>
              </w:rPr>
              <w:t>28</w:t>
            </w:r>
            <w:r>
              <w:rPr>
                <w:rFonts w:hint="eastAsia" w:ascii="宋体" w:hAnsi="宋体" w:cs="仿宋_GB2312"/>
                <w:kern w:val="0"/>
                <w:sz w:val="18"/>
                <w:szCs w:val="18"/>
              </w:rPr>
              <w:t>号）</w:t>
            </w:r>
          </w:p>
        </w:tc>
        <w:tc>
          <w:tcPr>
            <w:tcW w:w="1337" w:type="dxa"/>
            <w:tcBorders>
              <w:top w:val="single" w:color="auto" w:sz="4" w:space="0"/>
              <w:left w:val="nil"/>
              <w:bottom w:val="single" w:color="000000" w:sz="8" w:space="0"/>
              <w:right w:val="single" w:color="000000" w:sz="8" w:space="0"/>
            </w:tcBorders>
            <w:noWrap/>
            <w:tcMar>
              <w:top w:w="15" w:type="dxa"/>
              <w:left w:w="15" w:type="dxa"/>
              <w:bottom w:w="0" w:type="dxa"/>
              <w:right w:w="15" w:type="dxa"/>
            </w:tcMar>
            <w:vAlign w:val="center"/>
          </w:tcPr>
          <w:p>
            <w:pPr>
              <w:widowControl/>
              <w:adjustRightInd w:val="0"/>
              <w:snapToGrid w:val="0"/>
              <w:spacing w:line="260" w:lineRule="exact"/>
              <w:ind w:firstLine="360" w:firstLineChars="200"/>
              <w:textAlignment w:val="center"/>
              <w:rPr>
                <w:rFonts w:hint="eastAsia" w:ascii="宋体" w:hAnsi="宋体" w:cs="仿宋_GB2312"/>
                <w:kern w:val="0"/>
                <w:sz w:val="18"/>
                <w:szCs w:val="18"/>
              </w:rPr>
            </w:pPr>
            <w:r>
              <w:rPr>
                <w:rFonts w:hint="eastAsia" w:ascii="宋体" w:hAnsi="宋体" w:cs="仿宋_GB2312"/>
                <w:kern w:val="0"/>
                <w:sz w:val="18"/>
                <w:szCs w:val="18"/>
              </w:rPr>
              <w:t>拟征收土地现状调查结束后</w:t>
            </w:r>
            <w:r>
              <w:rPr>
                <w:rFonts w:ascii="宋体" w:hAnsi="宋体" w:cs="仿宋_GB2312"/>
                <w:kern w:val="0"/>
                <w:sz w:val="18"/>
                <w:szCs w:val="18"/>
              </w:rPr>
              <w:t>5</w:t>
            </w:r>
            <w:r>
              <w:rPr>
                <w:rFonts w:hint="eastAsia" w:ascii="宋体" w:hAnsi="宋体" w:cs="仿宋_GB2312"/>
                <w:kern w:val="0"/>
                <w:sz w:val="18"/>
                <w:szCs w:val="18"/>
              </w:rPr>
              <w:t>个工作日内，在村公示栏公开。</w:t>
            </w:r>
          </w:p>
        </w:tc>
        <w:tc>
          <w:tcPr>
            <w:tcW w:w="1023" w:type="dxa"/>
            <w:tcBorders>
              <w:top w:val="single" w:color="auto" w:sz="4" w:space="0"/>
              <w:left w:val="nil"/>
              <w:bottom w:val="single" w:color="000000" w:sz="8" w:space="0"/>
              <w:right w:val="single" w:color="000000" w:sz="8" w:space="0"/>
            </w:tcBorders>
            <w:noWrap/>
            <w:tcMar>
              <w:top w:w="15" w:type="dxa"/>
              <w:left w:w="15" w:type="dxa"/>
              <w:bottom w:w="0" w:type="dxa"/>
              <w:right w:w="15" w:type="dxa"/>
            </w:tcMar>
            <w:vAlign w:val="center"/>
          </w:tcPr>
          <w:p>
            <w:pPr>
              <w:widowControl/>
              <w:adjustRightInd w:val="0"/>
              <w:snapToGrid w:val="0"/>
              <w:spacing w:line="260" w:lineRule="exact"/>
              <w:textAlignment w:val="center"/>
              <w:rPr>
                <w:rFonts w:ascii="宋体" w:cs="仿宋_GB2312"/>
                <w:sz w:val="18"/>
                <w:szCs w:val="18"/>
              </w:rPr>
            </w:pPr>
            <w:r>
              <w:rPr>
                <w:rFonts w:ascii="宋体" w:hAnsi="宋体" w:cs="仿宋_GB2312"/>
                <w:kern w:val="0"/>
                <w:sz w:val="18"/>
                <w:szCs w:val="18"/>
              </w:rPr>
              <w:t xml:space="preserve">    </w:t>
            </w:r>
            <w:r>
              <w:rPr>
                <w:rFonts w:hint="eastAsia" w:ascii="宋体" w:hAnsi="宋体" w:cs="仿宋_GB2312"/>
                <w:kern w:val="0"/>
                <w:sz w:val="18"/>
                <w:szCs w:val="18"/>
              </w:rPr>
              <w:t>县（市、区）人民政府和负责农村集体土地征收的有关部门</w:t>
            </w:r>
          </w:p>
        </w:tc>
        <w:tc>
          <w:tcPr>
            <w:tcW w:w="2402" w:type="dxa"/>
            <w:tcBorders>
              <w:top w:val="single" w:color="auto" w:sz="4" w:space="0"/>
              <w:left w:val="nil"/>
              <w:bottom w:val="single" w:color="000000" w:sz="8" w:space="0"/>
              <w:right w:val="single" w:color="000000" w:sz="8" w:space="0"/>
            </w:tcBorders>
            <w:noWrap/>
            <w:tcMar>
              <w:top w:w="15" w:type="dxa"/>
              <w:left w:w="15" w:type="dxa"/>
              <w:bottom w:w="0" w:type="dxa"/>
              <w:right w:w="15" w:type="dxa"/>
            </w:tcMar>
            <w:vAlign w:val="center"/>
          </w:tcPr>
          <w:p>
            <w:pPr>
              <w:widowControl/>
              <w:adjustRightInd w:val="0"/>
              <w:snapToGrid w:val="0"/>
              <w:spacing w:line="260" w:lineRule="exact"/>
              <w:textAlignment w:val="center"/>
              <w:rPr>
                <w:rFonts w:ascii="宋体" w:cs="仿宋_GB2312"/>
                <w:kern w:val="0"/>
                <w:sz w:val="18"/>
                <w:szCs w:val="18"/>
              </w:rPr>
            </w:pPr>
            <w:r>
              <w:rPr>
                <w:rFonts w:hint="eastAsia" w:ascii="宋体" w:hAnsi="宋体" w:cs="仿宋_GB2312"/>
                <w:kern w:val="0"/>
                <w:sz w:val="18"/>
                <w:szCs w:val="18"/>
              </w:rPr>
              <w:t>■社区</w:t>
            </w:r>
            <w:r>
              <w:rPr>
                <w:rFonts w:ascii="宋体" w:hAnsi="宋体" w:cs="仿宋_GB2312"/>
                <w:kern w:val="0"/>
                <w:sz w:val="18"/>
                <w:szCs w:val="18"/>
              </w:rPr>
              <w:t>/</w:t>
            </w:r>
            <w:r>
              <w:rPr>
                <w:rFonts w:hint="eastAsia" w:ascii="宋体" w:hAnsi="宋体" w:cs="仿宋_GB2312"/>
                <w:kern w:val="0"/>
                <w:sz w:val="18"/>
                <w:szCs w:val="18"/>
              </w:rPr>
              <w:t>企事业单位</w:t>
            </w:r>
            <w:r>
              <w:rPr>
                <w:rFonts w:ascii="宋体" w:hAnsi="宋体" w:cs="仿宋_GB2312"/>
                <w:kern w:val="0"/>
                <w:sz w:val="18"/>
                <w:szCs w:val="18"/>
              </w:rPr>
              <w:t>/</w:t>
            </w:r>
            <w:r>
              <w:rPr>
                <w:rFonts w:hint="eastAsia" w:ascii="宋体" w:hAnsi="宋体" w:cs="仿宋_GB2312"/>
                <w:kern w:val="0"/>
                <w:sz w:val="18"/>
                <w:szCs w:val="18"/>
              </w:rPr>
              <w:t>村公示栏（电子屏）</w:t>
            </w:r>
          </w:p>
          <w:p>
            <w:pPr>
              <w:widowControl/>
              <w:adjustRightInd w:val="0"/>
              <w:snapToGrid w:val="0"/>
              <w:spacing w:line="260" w:lineRule="exact"/>
              <w:textAlignment w:val="center"/>
              <w:rPr>
                <w:rFonts w:ascii="宋体" w:cs="仿宋_GB2312"/>
                <w:sz w:val="18"/>
                <w:szCs w:val="18"/>
              </w:rPr>
            </w:pPr>
            <w:r>
              <w:rPr>
                <w:rFonts w:hint="eastAsia" w:ascii="宋体" w:hAnsi="宋体" w:cs="仿宋_GB2312"/>
                <w:kern w:val="0"/>
                <w:sz w:val="18"/>
                <w:szCs w:val="18"/>
              </w:rPr>
              <w:t>▲政府网站</w:t>
            </w:r>
            <w:r>
              <w:rPr>
                <w:rFonts w:ascii="宋体" w:hAnsi="宋体" w:cs="仿宋_GB2312"/>
                <w:kern w:val="0"/>
                <w:sz w:val="18"/>
                <w:szCs w:val="18"/>
              </w:rPr>
              <w:t xml:space="preserve">     </w:t>
            </w:r>
            <w:r>
              <w:rPr>
                <w:rFonts w:hint="eastAsia" w:ascii="宋体" w:hAnsi="宋体" w:cs="仿宋_GB2312"/>
                <w:kern w:val="0"/>
                <w:sz w:val="18"/>
                <w:szCs w:val="18"/>
              </w:rPr>
              <w:t>▲征地信息公开平台</w:t>
            </w:r>
          </w:p>
          <w:p>
            <w:pPr>
              <w:widowControl/>
              <w:adjustRightInd w:val="0"/>
              <w:snapToGrid w:val="0"/>
              <w:spacing w:line="260" w:lineRule="exact"/>
              <w:textAlignment w:val="center"/>
              <w:rPr>
                <w:rFonts w:ascii="宋体" w:cs="仿宋_GB2312"/>
                <w:sz w:val="18"/>
                <w:szCs w:val="18"/>
              </w:rPr>
            </w:pPr>
            <w:r>
              <w:rPr>
                <w:rFonts w:hint="eastAsia" w:ascii="宋体" w:hAnsi="宋体" w:cs="仿宋_GB2312"/>
                <w:kern w:val="0"/>
                <w:sz w:val="18"/>
                <w:szCs w:val="18"/>
              </w:rPr>
              <w:t>□政府公报</w:t>
            </w:r>
            <w:r>
              <w:rPr>
                <w:rFonts w:ascii="宋体" w:hAnsi="宋体" w:cs="仿宋_GB2312"/>
                <w:kern w:val="0"/>
                <w:sz w:val="18"/>
                <w:szCs w:val="18"/>
              </w:rPr>
              <w:t xml:space="preserve">      </w:t>
            </w:r>
            <w:r>
              <w:rPr>
                <w:rFonts w:hint="eastAsia" w:ascii="宋体" w:hAnsi="宋体" w:cs="仿宋_GB2312"/>
                <w:kern w:val="0"/>
                <w:sz w:val="18"/>
                <w:szCs w:val="18"/>
              </w:rPr>
              <w:t>□两微一端</w:t>
            </w:r>
            <w:r>
              <w:rPr>
                <w:rFonts w:ascii="宋体" w:hAnsi="宋体" w:cs="仿宋_GB2312"/>
                <w:kern w:val="0"/>
                <w:sz w:val="18"/>
                <w:szCs w:val="18"/>
              </w:rPr>
              <w:t xml:space="preserve">   </w:t>
            </w:r>
          </w:p>
          <w:p>
            <w:pPr>
              <w:widowControl/>
              <w:adjustRightInd w:val="0"/>
              <w:snapToGrid w:val="0"/>
              <w:spacing w:line="260" w:lineRule="exact"/>
              <w:textAlignment w:val="center"/>
              <w:rPr>
                <w:rFonts w:ascii="宋体" w:cs="仿宋_GB2312"/>
                <w:sz w:val="18"/>
                <w:szCs w:val="18"/>
              </w:rPr>
            </w:pPr>
            <w:r>
              <w:rPr>
                <w:rFonts w:hint="eastAsia" w:ascii="宋体" w:hAnsi="宋体" w:cs="仿宋_GB2312"/>
                <w:kern w:val="0"/>
                <w:sz w:val="18"/>
                <w:szCs w:val="18"/>
              </w:rPr>
              <w:t>□发布会</w:t>
            </w:r>
            <w:r>
              <w:rPr>
                <w:rFonts w:ascii="宋体" w:hAnsi="宋体" w:cs="仿宋_GB2312"/>
                <w:kern w:val="0"/>
                <w:sz w:val="18"/>
                <w:szCs w:val="18"/>
              </w:rPr>
              <w:t>/</w:t>
            </w:r>
            <w:r>
              <w:rPr>
                <w:rFonts w:hint="eastAsia" w:ascii="宋体" w:hAnsi="宋体" w:cs="仿宋_GB2312"/>
                <w:kern w:val="0"/>
                <w:sz w:val="18"/>
                <w:szCs w:val="18"/>
              </w:rPr>
              <w:t>听证会</w:t>
            </w:r>
          </w:p>
          <w:p>
            <w:pPr>
              <w:widowControl/>
              <w:adjustRightInd w:val="0"/>
              <w:snapToGrid w:val="0"/>
              <w:spacing w:line="260" w:lineRule="exact"/>
              <w:textAlignment w:val="center"/>
              <w:rPr>
                <w:rFonts w:ascii="宋体" w:cs="仿宋_GB2312"/>
                <w:sz w:val="18"/>
                <w:szCs w:val="18"/>
              </w:rPr>
            </w:pPr>
            <w:r>
              <w:rPr>
                <w:rFonts w:hint="eastAsia" w:ascii="宋体" w:hAnsi="宋体" w:cs="仿宋_GB2312"/>
                <w:kern w:val="0"/>
                <w:sz w:val="18"/>
                <w:szCs w:val="18"/>
              </w:rPr>
              <w:t>□广播电视</w:t>
            </w:r>
            <w:r>
              <w:rPr>
                <w:rFonts w:ascii="宋体" w:hAnsi="宋体" w:cs="仿宋_GB2312"/>
                <w:kern w:val="0"/>
                <w:sz w:val="18"/>
                <w:szCs w:val="18"/>
              </w:rPr>
              <w:t xml:space="preserve">     </w:t>
            </w:r>
            <w:r>
              <w:rPr>
                <w:rFonts w:hint="eastAsia" w:ascii="宋体" w:hAnsi="宋体" w:cs="仿宋_GB2312"/>
                <w:kern w:val="0"/>
                <w:sz w:val="18"/>
                <w:szCs w:val="18"/>
              </w:rPr>
              <w:t>□纸质媒体□公开查阅点</w:t>
            </w:r>
          </w:p>
          <w:p>
            <w:pPr>
              <w:widowControl/>
              <w:adjustRightInd w:val="0"/>
              <w:snapToGrid w:val="0"/>
              <w:spacing w:line="260" w:lineRule="exact"/>
              <w:textAlignment w:val="center"/>
              <w:rPr>
                <w:rFonts w:ascii="宋体" w:cs="仿宋_GB2312"/>
                <w:sz w:val="18"/>
                <w:szCs w:val="18"/>
              </w:rPr>
            </w:pPr>
            <w:r>
              <w:rPr>
                <w:rFonts w:hint="eastAsia" w:ascii="宋体" w:hAnsi="宋体" w:cs="仿宋_GB2312"/>
                <w:kern w:val="0"/>
                <w:sz w:val="18"/>
                <w:szCs w:val="18"/>
              </w:rPr>
              <w:t>□行政服务中心</w:t>
            </w:r>
            <w:r>
              <w:rPr>
                <w:rFonts w:ascii="宋体" w:hAnsi="宋体" w:cs="仿宋_GB2312"/>
                <w:kern w:val="0"/>
                <w:sz w:val="18"/>
                <w:szCs w:val="18"/>
              </w:rPr>
              <w:t xml:space="preserve">   </w:t>
            </w:r>
          </w:p>
          <w:p>
            <w:pPr>
              <w:widowControl/>
              <w:adjustRightInd w:val="0"/>
              <w:snapToGrid w:val="0"/>
              <w:spacing w:line="260" w:lineRule="exact"/>
              <w:textAlignment w:val="center"/>
              <w:rPr>
                <w:rFonts w:ascii="宋体" w:cs="仿宋_GB2312"/>
                <w:sz w:val="18"/>
                <w:szCs w:val="18"/>
              </w:rPr>
            </w:pPr>
            <w:r>
              <w:rPr>
                <w:rFonts w:hint="eastAsia" w:ascii="宋体" w:hAnsi="宋体" w:cs="仿宋_GB2312"/>
                <w:kern w:val="0"/>
                <w:sz w:val="18"/>
                <w:szCs w:val="18"/>
              </w:rPr>
              <w:t>□便民服务站</w:t>
            </w:r>
            <w:r>
              <w:rPr>
                <w:rFonts w:ascii="宋体" w:hAnsi="宋体" w:cs="仿宋_GB2312"/>
                <w:kern w:val="0"/>
                <w:sz w:val="18"/>
                <w:szCs w:val="18"/>
              </w:rPr>
              <w:t xml:space="preserve">  </w:t>
            </w:r>
            <w:r>
              <w:rPr>
                <w:rFonts w:hint="eastAsia" w:ascii="宋体" w:hAnsi="宋体" w:cs="仿宋_GB2312"/>
                <w:kern w:val="0"/>
                <w:sz w:val="18"/>
                <w:szCs w:val="18"/>
              </w:rPr>
              <w:t>□入户</w:t>
            </w:r>
            <w:r>
              <w:rPr>
                <w:rFonts w:ascii="宋体" w:hAnsi="宋体" w:cs="仿宋_GB2312"/>
                <w:kern w:val="0"/>
                <w:sz w:val="18"/>
                <w:szCs w:val="18"/>
              </w:rPr>
              <w:t>/</w:t>
            </w:r>
            <w:r>
              <w:rPr>
                <w:rFonts w:hint="eastAsia" w:ascii="宋体" w:hAnsi="宋体" w:cs="仿宋_GB2312"/>
                <w:kern w:val="0"/>
                <w:sz w:val="18"/>
                <w:szCs w:val="18"/>
              </w:rPr>
              <w:t>现场</w:t>
            </w:r>
            <w:r>
              <w:rPr>
                <w:rFonts w:ascii="宋体" w:hAnsi="宋体" w:cs="仿宋_GB2312"/>
                <w:kern w:val="0"/>
                <w:sz w:val="18"/>
                <w:szCs w:val="18"/>
              </w:rPr>
              <w:t xml:space="preserve">  </w:t>
            </w:r>
          </w:p>
          <w:p>
            <w:pPr>
              <w:widowControl/>
              <w:adjustRightInd w:val="0"/>
              <w:snapToGrid w:val="0"/>
              <w:spacing w:line="260" w:lineRule="exact"/>
              <w:textAlignment w:val="center"/>
              <w:rPr>
                <w:rFonts w:ascii="宋体" w:cs="仿宋_GB2312"/>
                <w:sz w:val="18"/>
                <w:szCs w:val="18"/>
              </w:rPr>
            </w:pPr>
            <w:r>
              <w:rPr>
                <w:rFonts w:hint="eastAsia" w:ascii="宋体" w:hAnsi="宋体" w:cs="仿宋_GB2312"/>
                <w:kern w:val="0"/>
                <w:sz w:val="18"/>
                <w:szCs w:val="18"/>
              </w:rPr>
              <w:t>□精准推送</w:t>
            </w:r>
            <w:r>
              <w:rPr>
                <w:rFonts w:ascii="宋体" w:hAnsi="宋体" w:cs="仿宋_GB2312"/>
                <w:kern w:val="0"/>
                <w:sz w:val="18"/>
                <w:szCs w:val="18"/>
              </w:rPr>
              <w:t xml:space="preserve">      </w:t>
            </w:r>
            <w:r>
              <w:rPr>
                <w:rFonts w:hint="eastAsia" w:ascii="宋体" w:hAnsi="宋体" w:cs="仿宋_GB2312"/>
                <w:kern w:val="0"/>
                <w:sz w:val="18"/>
                <w:szCs w:val="18"/>
              </w:rPr>
              <w:t>□其他</w:t>
            </w:r>
          </w:p>
        </w:tc>
        <w:tc>
          <w:tcPr>
            <w:tcW w:w="475" w:type="dxa"/>
            <w:tcBorders>
              <w:top w:val="single" w:color="auto" w:sz="4" w:space="0"/>
              <w:left w:val="nil"/>
              <w:bottom w:val="single" w:color="000000" w:sz="8" w:space="0"/>
              <w:right w:val="single" w:color="000000" w:sz="8" w:space="0"/>
            </w:tcBorders>
            <w:noWrap/>
            <w:tcMar>
              <w:top w:w="15" w:type="dxa"/>
              <w:left w:w="15" w:type="dxa"/>
              <w:bottom w:w="0" w:type="dxa"/>
              <w:right w:w="15" w:type="dxa"/>
            </w:tcMar>
            <w:vAlign w:val="center"/>
          </w:tcPr>
          <w:p>
            <w:pPr>
              <w:adjustRightInd w:val="0"/>
              <w:snapToGrid w:val="0"/>
              <w:spacing w:line="260" w:lineRule="exact"/>
              <w:jc w:val="center"/>
              <w:rPr>
                <w:rFonts w:hint="eastAsia" w:ascii="宋体" w:hAnsi="宋体" w:cs="仿宋_GB2312"/>
                <w:kern w:val="0"/>
                <w:sz w:val="18"/>
                <w:szCs w:val="18"/>
              </w:rPr>
            </w:pPr>
          </w:p>
        </w:tc>
        <w:tc>
          <w:tcPr>
            <w:tcW w:w="888" w:type="dxa"/>
            <w:tcBorders>
              <w:top w:val="single" w:color="auto" w:sz="4" w:space="0"/>
              <w:left w:val="nil"/>
              <w:bottom w:val="single" w:color="000000" w:sz="8" w:space="0"/>
              <w:right w:val="single" w:color="000000" w:sz="8" w:space="0"/>
            </w:tcBorders>
            <w:noWrap/>
            <w:tcMar>
              <w:top w:w="15" w:type="dxa"/>
              <w:left w:w="15" w:type="dxa"/>
              <w:bottom w:w="0" w:type="dxa"/>
              <w:right w:w="15" w:type="dxa"/>
            </w:tcMar>
            <w:vAlign w:val="center"/>
          </w:tcPr>
          <w:p>
            <w:pPr>
              <w:widowControl/>
              <w:adjustRightInd w:val="0"/>
              <w:snapToGrid w:val="0"/>
              <w:spacing w:line="260" w:lineRule="exact"/>
              <w:textAlignment w:val="center"/>
              <w:rPr>
                <w:rFonts w:ascii="宋体" w:cs="仿宋_GB2312"/>
                <w:sz w:val="18"/>
                <w:szCs w:val="18"/>
              </w:rPr>
            </w:pPr>
            <w:r>
              <w:rPr>
                <w:rFonts w:hint="eastAsia" w:ascii="宋体" w:hAnsi="宋体" w:cs="仿宋_GB2312"/>
                <w:kern w:val="0"/>
                <w:sz w:val="18"/>
                <w:szCs w:val="18"/>
              </w:rPr>
              <w:t>√面向拟征收土地所在地的村集体成员</w:t>
            </w:r>
          </w:p>
        </w:tc>
        <w:tc>
          <w:tcPr>
            <w:tcW w:w="480" w:type="dxa"/>
            <w:tcBorders>
              <w:top w:val="single" w:color="auto" w:sz="4" w:space="0"/>
              <w:left w:val="nil"/>
              <w:bottom w:val="single" w:color="000000" w:sz="8" w:space="0"/>
              <w:right w:val="single" w:color="000000" w:sz="8" w:space="0"/>
            </w:tcBorders>
            <w:noWrap/>
            <w:vAlign w:val="center"/>
          </w:tcPr>
          <w:p>
            <w:pPr>
              <w:widowControl/>
              <w:adjustRightInd w:val="0"/>
              <w:snapToGrid w:val="0"/>
              <w:spacing w:line="260" w:lineRule="exact"/>
              <w:jc w:val="center"/>
              <w:textAlignment w:val="center"/>
              <w:rPr>
                <w:rFonts w:ascii="宋体" w:cs="仿宋_GB2312"/>
                <w:sz w:val="18"/>
                <w:szCs w:val="18"/>
              </w:rPr>
            </w:pPr>
            <w:r>
              <w:rPr>
                <w:rFonts w:hint="eastAsia" w:ascii="宋体" w:hAnsi="宋体" w:cs="仿宋_GB2312"/>
                <w:kern w:val="0"/>
                <w:sz w:val="18"/>
                <w:szCs w:val="18"/>
              </w:rPr>
              <w:t>√</w:t>
            </w:r>
          </w:p>
        </w:tc>
        <w:tc>
          <w:tcPr>
            <w:tcW w:w="500" w:type="dxa"/>
            <w:tcBorders>
              <w:top w:val="single" w:color="auto" w:sz="4" w:space="0"/>
              <w:left w:val="nil"/>
              <w:bottom w:val="single" w:color="000000" w:sz="8" w:space="0"/>
              <w:right w:val="single" w:color="000000" w:sz="8" w:space="0"/>
            </w:tcBorders>
            <w:noWrap/>
            <w:vAlign w:val="center"/>
          </w:tcPr>
          <w:p>
            <w:pPr>
              <w:adjustRightInd w:val="0"/>
              <w:snapToGrid w:val="0"/>
              <w:spacing w:line="260" w:lineRule="exact"/>
              <w:jc w:val="center"/>
              <w:rPr>
                <w:rFonts w:ascii="宋体" w:cs="仿宋_GB2312"/>
                <w:sz w:val="18"/>
                <w:szCs w:val="18"/>
              </w:rPr>
            </w:pPr>
          </w:p>
        </w:tc>
        <w:tc>
          <w:tcPr>
            <w:tcW w:w="504" w:type="dxa"/>
            <w:tcBorders>
              <w:top w:val="single" w:color="auto" w:sz="4" w:space="0"/>
              <w:left w:val="nil"/>
              <w:bottom w:val="single" w:color="000000" w:sz="8" w:space="0"/>
              <w:right w:val="single" w:color="000000" w:sz="8" w:space="0"/>
            </w:tcBorders>
            <w:noWrap/>
            <w:vAlign w:val="center"/>
          </w:tcPr>
          <w:p>
            <w:pPr>
              <w:widowControl/>
              <w:adjustRightInd w:val="0"/>
              <w:snapToGrid w:val="0"/>
              <w:spacing w:line="260" w:lineRule="exact"/>
              <w:jc w:val="center"/>
              <w:textAlignment w:val="center"/>
              <w:rPr>
                <w:rFonts w:ascii="宋体" w:cs="仿宋_GB2312"/>
                <w:sz w:val="18"/>
                <w:szCs w:val="18"/>
              </w:rPr>
            </w:pPr>
            <w:r>
              <w:rPr>
                <w:rFonts w:hint="eastAsia" w:ascii="宋体" w:hAnsi="宋体" w:cs="仿宋_GB2312"/>
                <w:kern w:val="0"/>
                <w:sz w:val="18"/>
                <w:szCs w:val="18"/>
              </w:rPr>
              <w:t>√</w:t>
            </w:r>
          </w:p>
        </w:tc>
        <w:tc>
          <w:tcPr>
            <w:tcW w:w="450" w:type="dxa"/>
            <w:tcBorders>
              <w:top w:val="single" w:color="auto" w:sz="4" w:space="0"/>
              <w:left w:val="nil"/>
              <w:bottom w:val="single" w:color="000000" w:sz="8" w:space="0"/>
              <w:right w:val="single" w:color="000000" w:sz="8" w:space="0"/>
            </w:tcBorders>
            <w:noWrap/>
            <w:vAlign w:val="center"/>
          </w:tcPr>
          <w:p>
            <w:pPr>
              <w:widowControl/>
              <w:adjustRightInd w:val="0"/>
              <w:snapToGrid w:val="0"/>
              <w:spacing w:line="260" w:lineRule="exact"/>
              <w:jc w:val="center"/>
              <w:textAlignment w:val="center"/>
              <w:rPr>
                <w:rFonts w:ascii="宋体" w:cs="仿宋_GB2312"/>
                <w:sz w:val="18"/>
                <w:szCs w:val="18"/>
              </w:rPr>
            </w:pPr>
            <w:r>
              <w:rPr>
                <w:rFonts w:hint="eastAsia" w:ascii="宋体" w:hAnsi="宋体" w:cs="仿宋_GB2312"/>
                <w:kern w:val="0"/>
                <w:sz w:val="18"/>
                <w:szCs w:val="18"/>
              </w:rPr>
              <w:t>√</w:t>
            </w:r>
          </w:p>
        </w:tc>
      </w:tr>
    </w:tbl>
    <w:tbl>
      <w:tblPr>
        <w:tblStyle w:val="12"/>
        <w:tblpPr w:leftFromText="180" w:rightFromText="180" w:vertAnchor="text" w:horzAnchor="page" w:tblpX="1703" w:tblpY="6"/>
        <w:tblOverlap w:val="never"/>
        <w:tblW w:w="0" w:type="auto"/>
        <w:tblInd w:w="0" w:type="dxa"/>
        <w:tblLayout w:type="fixed"/>
        <w:tblCellMar>
          <w:top w:w="0" w:type="dxa"/>
          <w:left w:w="0" w:type="dxa"/>
          <w:bottom w:w="0" w:type="dxa"/>
          <w:right w:w="0" w:type="dxa"/>
        </w:tblCellMar>
      </w:tblPr>
      <w:tblGrid>
        <w:gridCol w:w="470"/>
        <w:gridCol w:w="628"/>
        <w:gridCol w:w="491"/>
        <w:gridCol w:w="2931"/>
        <w:gridCol w:w="1050"/>
        <w:gridCol w:w="1337"/>
        <w:gridCol w:w="1023"/>
        <w:gridCol w:w="2480"/>
        <w:gridCol w:w="397"/>
        <w:gridCol w:w="888"/>
        <w:gridCol w:w="480"/>
        <w:gridCol w:w="500"/>
        <w:gridCol w:w="504"/>
        <w:gridCol w:w="450"/>
      </w:tblGrid>
      <w:tr>
        <w:tblPrEx>
          <w:tblCellMar>
            <w:top w:w="0" w:type="dxa"/>
            <w:left w:w="0" w:type="dxa"/>
            <w:bottom w:w="0" w:type="dxa"/>
            <w:right w:w="0" w:type="dxa"/>
          </w:tblCellMar>
        </w:tblPrEx>
        <w:trPr>
          <w:trHeight w:val="2596" w:hRule="atLeast"/>
        </w:trPr>
        <w:tc>
          <w:tcPr>
            <w:tcW w:w="470" w:type="dxa"/>
            <w:tcBorders>
              <w:top w:val="single" w:color="auto" w:sz="4" w:space="0"/>
              <w:left w:val="single" w:color="000000" w:sz="8" w:space="0"/>
              <w:bottom w:val="single" w:color="auto" w:sz="4" w:space="0"/>
              <w:right w:val="single" w:color="000000" w:sz="8" w:space="0"/>
            </w:tcBorders>
            <w:noWrap/>
            <w:tcMar>
              <w:top w:w="15" w:type="dxa"/>
              <w:left w:w="15" w:type="dxa"/>
              <w:bottom w:w="0" w:type="dxa"/>
              <w:right w:w="15" w:type="dxa"/>
            </w:tcMar>
            <w:vAlign w:val="center"/>
          </w:tcPr>
          <w:p>
            <w:pPr>
              <w:widowControl/>
              <w:adjustRightInd w:val="0"/>
              <w:snapToGrid w:val="0"/>
              <w:spacing w:line="280" w:lineRule="exact"/>
              <w:jc w:val="center"/>
              <w:textAlignment w:val="center"/>
              <w:rPr>
                <w:rFonts w:hint="eastAsia" w:ascii="宋体" w:eastAsia="宋体" w:cs="仿宋_GB2312"/>
                <w:sz w:val="18"/>
                <w:szCs w:val="18"/>
                <w:lang w:eastAsia="zh-CN"/>
              </w:rPr>
            </w:pPr>
            <w:r>
              <w:rPr>
                <w:rFonts w:hint="eastAsia" w:ascii="宋体" w:hAnsi="宋体" w:cs="仿宋_GB2312"/>
                <w:kern w:val="0"/>
                <w:sz w:val="18"/>
                <w:szCs w:val="18"/>
                <w:lang w:val="en-US" w:eastAsia="zh-CN"/>
              </w:rPr>
              <w:t>3</w:t>
            </w:r>
          </w:p>
        </w:tc>
        <w:tc>
          <w:tcPr>
            <w:tcW w:w="628" w:type="dxa"/>
            <w:tcBorders>
              <w:top w:val="single" w:color="auto" w:sz="4" w:space="0"/>
              <w:left w:val="nil"/>
              <w:bottom w:val="single" w:color="auto" w:sz="4" w:space="0"/>
              <w:right w:val="single" w:color="000000" w:sz="8" w:space="0"/>
            </w:tcBorders>
            <w:noWrap/>
            <w:tcMar>
              <w:top w:w="15" w:type="dxa"/>
              <w:left w:w="15" w:type="dxa"/>
              <w:bottom w:w="0" w:type="dxa"/>
              <w:right w:w="15" w:type="dxa"/>
            </w:tcMar>
            <w:vAlign w:val="center"/>
          </w:tcPr>
          <w:p>
            <w:pPr>
              <w:widowControl/>
              <w:adjustRightInd w:val="0"/>
              <w:snapToGrid w:val="0"/>
              <w:spacing w:line="280" w:lineRule="exact"/>
              <w:jc w:val="center"/>
              <w:textAlignment w:val="center"/>
              <w:rPr>
                <w:rFonts w:ascii="宋体" w:cs="仿宋_GB2312"/>
                <w:kern w:val="0"/>
                <w:sz w:val="18"/>
                <w:szCs w:val="18"/>
              </w:rPr>
            </w:pPr>
            <w:r>
              <w:rPr>
                <w:rFonts w:hint="eastAsia" w:ascii="宋体" w:hAnsi="宋体" w:cs="仿宋_GB2312"/>
                <w:kern w:val="0"/>
                <w:sz w:val="18"/>
                <w:szCs w:val="18"/>
              </w:rPr>
              <w:t>征地前期准备</w:t>
            </w:r>
          </w:p>
          <w:p>
            <w:pPr>
              <w:adjustRightInd w:val="0"/>
              <w:snapToGrid w:val="0"/>
              <w:spacing w:line="280" w:lineRule="exact"/>
              <w:jc w:val="center"/>
              <w:rPr>
                <w:rFonts w:ascii="宋体" w:cs="仿宋_GB2312"/>
                <w:sz w:val="18"/>
                <w:szCs w:val="18"/>
              </w:rPr>
            </w:pPr>
          </w:p>
        </w:tc>
        <w:tc>
          <w:tcPr>
            <w:tcW w:w="491" w:type="dxa"/>
            <w:tcBorders>
              <w:top w:val="single" w:color="auto" w:sz="4" w:space="0"/>
              <w:left w:val="nil"/>
              <w:bottom w:val="single" w:color="auto" w:sz="4" w:space="0"/>
              <w:right w:val="single" w:color="000000" w:sz="8" w:space="0"/>
            </w:tcBorders>
            <w:noWrap/>
            <w:tcMar>
              <w:top w:w="15" w:type="dxa"/>
              <w:left w:w="15" w:type="dxa"/>
              <w:bottom w:w="0" w:type="dxa"/>
              <w:right w:w="15" w:type="dxa"/>
            </w:tcMar>
            <w:vAlign w:val="center"/>
          </w:tcPr>
          <w:p>
            <w:pPr>
              <w:widowControl/>
              <w:adjustRightInd w:val="0"/>
              <w:snapToGrid w:val="0"/>
              <w:spacing w:line="280" w:lineRule="exact"/>
              <w:jc w:val="center"/>
              <w:textAlignment w:val="center"/>
              <w:rPr>
                <w:rFonts w:ascii="宋体" w:cs="仿宋_GB2312"/>
                <w:sz w:val="18"/>
                <w:szCs w:val="18"/>
              </w:rPr>
            </w:pPr>
            <w:r>
              <w:rPr>
                <w:rFonts w:hint="eastAsia" w:ascii="宋体" w:hAnsi="宋体" w:cs="仿宋_GB2312"/>
                <w:kern w:val="0"/>
                <w:sz w:val="18"/>
                <w:szCs w:val="18"/>
              </w:rPr>
              <w:t>征地补偿登记</w:t>
            </w:r>
          </w:p>
        </w:tc>
        <w:tc>
          <w:tcPr>
            <w:tcW w:w="2931" w:type="dxa"/>
            <w:tcBorders>
              <w:top w:val="single" w:color="auto" w:sz="4" w:space="0"/>
              <w:left w:val="nil"/>
              <w:bottom w:val="single" w:color="auto" w:sz="4" w:space="0"/>
              <w:right w:val="single" w:color="000000" w:sz="8" w:space="0"/>
            </w:tcBorders>
            <w:noWrap/>
            <w:tcMar>
              <w:top w:w="15" w:type="dxa"/>
              <w:left w:w="15" w:type="dxa"/>
              <w:bottom w:w="0" w:type="dxa"/>
              <w:right w:w="15" w:type="dxa"/>
            </w:tcMar>
            <w:vAlign w:val="center"/>
          </w:tcPr>
          <w:p>
            <w:pPr>
              <w:widowControl/>
              <w:adjustRightInd w:val="0"/>
              <w:snapToGrid w:val="0"/>
              <w:spacing w:line="280" w:lineRule="exact"/>
              <w:textAlignment w:val="center"/>
              <w:rPr>
                <w:rFonts w:ascii="宋体" w:cs="仿宋_GB2312"/>
                <w:sz w:val="18"/>
                <w:szCs w:val="18"/>
              </w:rPr>
            </w:pPr>
            <w:r>
              <w:rPr>
                <w:rFonts w:hint="eastAsia" w:ascii="宋体" w:hAnsi="宋体" w:cs="仿宋_GB2312"/>
                <w:kern w:val="0"/>
                <w:sz w:val="18"/>
                <w:szCs w:val="18"/>
              </w:rPr>
              <w:t>征地补偿登记汇总表。</w:t>
            </w:r>
          </w:p>
          <w:p>
            <w:pPr>
              <w:widowControl/>
              <w:adjustRightInd w:val="0"/>
              <w:snapToGrid w:val="0"/>
              <w:spacing w:line="280" w:lineRule="exact"/>
              <w:textAlignment w:val="center"/>
              <w:rPr>
                <w:rFonts w:ascii="宋体" w:cs="仿宋_GB2312"/>
                <w:sz w:val="18"/>
                <w:szCs w:val="18"/>
              </w:rPr>
            </w:pPr>
          </w:p>
        </w:tc>
        <w:tc>
          <w:tcPr>
            <w:tcW w:w="1050" w:type="dxa"/>
            <w:tcBorders>
              <w:top w:val="single" w:color="auto" w:sz="4" w:space="0"/>
              <w:left w:val="nil"/>
              <w:bottom w:val="single" w:color="auto" w:sz="4" w:space="0"/>
              <w:right w:val="single" w:color="000000" w:sz="8" w:space="0"/>
            </w:tcBorders>
            <w:noWrap/>
            <w:tcMar>
              <w:top w:w="15" w:type="dxa"/>
              <w:left w:w="15" w:type="dxa"/>
              <w:bottom w:w="0" w:type="dxa"/>
              <w:right w:w="15" w:type="dxa"/>
            </w:tcMar>
            <w:vAlign w:val="center"/>
          </w:tcPr>
          <w:p>
            <w:pPr>
              <w:widowControl/>
              <w:adjustRightInd w:val="0"/>
              <w:snapToGrid w:val="0"/>
              <w:spacing w:line="280" w:lineRule="exact"/>
              <w:textAlignment w:val="center"/>
              <w:rPr>
                <w:rFonts w:ascii="宋体" w:cs="仿宋_GB2312"/>
                <w:kern w:val="0"/>
                <w:sz w:val="18"/>
                <w:szCs w:val="18"/>
              </w:rPr>
            </w:pPr>
            <w:r>
              <w:rPr>
                <w:rFonts w:ascii="宋体" w:hAnsi="宋体" w:cs="仿宋_GB2312"/>
                <w:kern w:val="0"/>
                <w:sz w:val="18"/>
                <w:szCs w:val="18"/>
              </w:rPr>
              <w:t>1.</w:t>
            </w:r>
            <w:r>
              <w:rPr>
                <w:rFonts w:hint="eastAsia" w:ascii="宋体" w:hAnsi="宋体" w:cs="仿宋_GB2312"/>
                <w:kern w:val="0"/>
                <w:sz w:val="18"/>
                <w:szCs w:val="18"/>
              </w:rPr>
              <w:t>《土地管理法》；</w:t>
            </w:r>
          </w:p>
          <w:p>
            <w:pPr>
              <w:widowControl/>
              <w:adjustRightInd w:val="0"/>
              <w:snapToGrid w:val="0"/>
              <w:spacing w:line="280" w:lineRule="exact"/>
              <w:textAlignment w:val="center"/>
              <w:rPr>
                <w:rFonts w:ascii="宋体" w:cs="仿宋_GB2312"/>
                <w:sz w:val="18"/>
                <w:szCs w:val="18"/>
              </w:rPr>
            </w:pPr>
            <w:r>
              <w:rPr>
                <w:rFonts w:ascii="宋体" w:hAnsi="宋体" w:cs="仿宋_GB2312"/>
                <w:kern w:val="0"/>
                <w:sz w:val="18"/>
                <w:szCs w:val="18"/>
              </w:rPr>
              <w:t>2.</w:t>
            </w:r>
            <w:r>
              <w:rPr>
                <w:rFonts w:hint="eastAsia" w:ascii="宋体" w:hAnsi="宋体" w:cs="仿宋_GB2312"/>
                <w:kern w:val="0"/>
                <w:sz w:val="18"/>
                <w:szCs w:val="18"/>
              </w:rPr>
              <w:t>《中华人民共和国政府信息公开条例》</w:t>
            </w:r>
          </w:p>
        </w:tc>
        <w:tc>
          <w:tcPr>
            <w:tcW w:w="1337" w:type="dxa"/>
            <w:tcBorders>
              <w:top w:val="single" w:color="auto" w:sz="4" w:space="0"/>
              <w:left w:val="nil"/>
              <w:bottom w:val="single" w:color="auto" w:sz="4" w:space="0"/>
              <w:right w:val="single" w:color="000000" w:sz="8" w:space="0"/>
            </w:tcBorders>
            <w:noWrap/>
            <w:tcMar>
              <w:top w:w="15" w:type="dxa"/>
              <w:left w:w="15" w:type="dxa"/>
              <w:bottom w:w="0" w:type="dxa"/>
              <w:right w:w="15" w:type="dxa"/>
            </w:tcMar>
            <w:vAlign w:val="center"/>
          </w:tcPr>
          <w:p>
            <w:pPr>
              <w:widowControl/>
              <w:adjustRightInd w:val="0"/>
              <w:snapToGrid w:val="0"/>
              <w:spacing w:line="280" w:lineRule="exact"/>
              <w:ind w:firstLine="360" w:firstLineChars="200"/>
              <w:textAlignment w:val="center"/>
              <w:rPr>
                <w:rFonts w:ascii="宋体" w:cs="仿宋_GB2312"/>
                <w:kern w:val="0"/>
                <w:sz w:val="18"/>
                <w:szCs w:val="18"/>
              </w:rPr>
            </w:pPr>
            <w:r>
              <w:rPr>
                <w:rFonts w:hint="eastAsia" w:ascii="宋体" w:hAnsi="宋体" w:cs="仿宋_GB2312"/>
                <w:kern w:val="0"/>
                <w:sz w:val="18"/>
                <w:szCs w:val="18"/>
              </w:rPr>
              <w:t>征地补偿登记结束后</w:t>
            </w:r>
            <w:r>
              <w:rPr>
                <w:rFonts w:ascii="宋体" w:hAnsi="宋体" w:cs="仿宋_GB2312"/>
                <w:kern w:val="0"/>
                <w:sz w:val="18"/>
                <w:szCs w:val="18"/>
              </w:rPr>
              <w:t>5</w:t>
            </w:r>
            <w:r>
              <w:rPr>
                <w:rFonts w:hint="eastAsia" w:ascii="宋体" w:hAnsi="宋体" w:cs="仿宋_GB2312"/>
                <w:kern w:val="0"/>
                <w:sz w:val="18"/>
                <w:szCs w:val="18"/>
              </w:rPr>
              <w:t>个工作日内公开。</w:t>
            </w:r>
          </w:p>
          <w:p>
            <w:pPr>
              <w:widowControl/>
              <w:adjustRightInd w:val="0"/>
              <w:snapToGrid w:val="0"/>
              <w:spacing w:line="280" w:lineRule="exact"/>
              <w:ind w:firstLine="360" w:firstLineChars="200"/>
              <w:textAlignment w:val="center"/>
              <w:rPr>
                <w:rFonts w:ascii="宋体" w:cs="仿宋_GB2312"/>
                <w:sz w:val="18"/>
                <w:szCs w:val="18"/>
              </w:rPr>
            </w:pPr>
            <w:r>
              <w:rPr>
                <w:rFonts w:hint="eastAsia" w:ascii="宋体" w:hAnsi="宋体" w:cs="仿宋_GB2312"/>
                <w:kern w:val="0"/>
                <w:sz w:val="18"/>
                <w:szCs w:val="18"/>
              </w:rPr>
              <w:t>公示结束后，转为依申请公开。</w:t>
            </w:r>
          </w:p>
        </w:tc>
        <w:tc>
          <w:tcPr>
            <w:tcW w:w="1023" w:type="dxa"/>
            <w:tcBorders>
              <w:top w:val="single" w:color="auto" w:sz="4" w:space="0"/>
              <w:left w:val="nil"/>
              <w:bottom w:val="single" w:color="auto" w:sz="4" w:space="0"/>
              <w:right w:val="single" w:color="000000" w:sz="8" w:space="0"/>
            </w:tcBorders>
            <w:noWrap/>
            <w:tcMar>
              <w:top w:w="15" w:type="dxa"/>
              <w:left w:w="15" w:type="dxa"/>
              <w:bottom w:w="0" w:type="dxa"/>
              <w:right w:w="15" w:type="dxa"/>
            </w:tcMar>
            <w:vAlign w:val="center"/>
          </w:tcPr>
          <w:p>
            <w:pPr>
              <w:widowControl/>
              <w:adjustRightInd w:val="0"/>
              <w:snapToGrid w:val="0"/>
              <w:spacing w:line="280" w:lineRule="exact"/>
              <w:ind w:firstLine="360" w:firstLineChars="200"/>
              <w:textAlignment w:val="center"/>
              <w:rPr>
                <w:rFonts w:ascii="宋体" w:cs="仿宋_GB2312"/>
                <w:sz w:val="18"/>
                <w:szCs w:val="18"/>
              </w:rPr>
            </w:pPr>
            <w:r>
              <w:rPr>
                <w:rFonts w:hint="eastAsia" w:ascii="宋体" w:hAnsi="宋体" w:cs="仿宋_GB2312"/>
                <w:kern w:val="0"/>
                <w:sz w:val="18"/>
                <w:szCs w:val="18"/>
              </w:rPr>
              <w:t>县（市、区）人民政府和负责农村集体土地征收的有关部门</w:t>
            </w:r>
          </w:p>
        </w:tc>
        <w:tc>
          <w:tcPr>
            <w:tcW w:w="2480" w:type="dxa"/>
            <w:tcBorders>
              <w:top w:val="single" w:color="auto" w:sz="4" w:space="0"/>
              <w:left w:val="nil"/>
              <w:bottom w:val="single" w:color="auto" w:sz="4" w:space="0"/>
              <w:right w:val="single" w:color="000000" w:sz="8" w:space="0"/>
            </w:tcBorders>
            <w:noWrap/>
            <w:tcMar>
              <w:top w:w="15" w:type="dxa"/>
              <w:left w:w="15" w:type="dxa"/>
              <w:bottom w:w="0" w:type="dxa"/>
              <w:right w:w="15" w:type="dxa"/>
            </w:tcMar>
            <w:vAlign w:val="center"/>
          </w:tcPr>
          <w:p>
            <w:pPr>
              <w:widowControl/>
              <w:adjustRightInd w:val="0"/>
              <w:snapToGrid w:val="0"/>
              <w:spacing w:line="280" w:lineRule="exact"/>
              <w:textAlignment w:val="center"/>
              <w:rPr>
                <w:rFonts w:ascii="宋体" w:cs="仿宋_GB2312"/>
                <w:kern w:val="0"/>
                <w:sz w:val="18"/>
                <w:szCs w:val="18"/>
              </w:rPr>
            </w:pPr>
            <w:r>
              <w:rPr>
                <w:rFonts w:hint="eastAsia" w:ascii="宋体" w:hAnsi="宋体" w:cs="仿宋_GB2312"/>
                <w:kern w:val="0"/>
                <w:sz w:val="18"/>
                <w:szCs w:val="18"/>
              </w:rPr>
              <w:t>■社区</w:t>
            </w:r>
            <w:r>
              <w:rPr>
                <w:rFonts w:ascii="宋体" w:hAnsi="宋体" w:cs="仿宋_GB2312"/>
                <w:kern w:val="0"/>
                <w:sz w:val="18"/>
                <w:szCs w:val="18"/>
              </w:rPr>
              <w:t>/</w:t>
            </w:r>
            <w:r>
              <w:rPr>
                <w:rFonts w:hint="eastAsia" w:ascii="宋体" w:hAnsi="宋体" w:cs="仿宋_GB2312"/>
                <w:kern w:val="0"/>
                <w:sz w:val="18"/>
                <w:szCs w:val="18"/>
              </w:rPr>
              <w:t>企事业单位</w:t>
            </w:r>
            <w:r>
              <w:rPr>
                <w:rFonts w:ascii="宋体" w:hAnsi="宋体" w:cs="仿宋_GB2312"/>
                <w:kern w:val="0"/>
                <w:sz w:val="18"/>
                <w:szCs w:val="18"/>
              </w:rPr>
              <w:t>/</w:t>
            </w:r>
            <w:r>
              <w:rPr>
                <w:rFonts w:hint="eastAsia" w:ascii="宋体" w:hAnsi="宋体" w:cs="仿宋_GB2312"/>
                <w:kern w:val="0"/>
                <w:sz w:val="18"/>
                <w:szCs w:val="18"/>
              </w:rPr>
              <w:t>村公示栏（电子屏）</w:t>
            </w:r>
            <w:r>
              <w:rPr>
                <w:rFonts w:ascii="宋体" w:hAnsi="宋体" w:cs="仿宋_GB2312"/>
                <w:kern w:val="0"/>
                <w:sz w:val="18"/>
                <w:szCs w:val="18"/>
              </w:rPr>
              <w:t xml:space="preserve">  </w:t>
            </w:r>
          </w:p>
          <w:p>
            <w:pPr>
              <w:widowControl/>
              <w:adjustRightInd w:val="0"/>
              <w:snapToGrid w:val="0"/>
              <w:spacing w:line="280" w:lineRule="exact"/>
              <w:textAlignment w:val="center"/>
              <w:rPr>
                <w:rFonts w:ascii="宋体" w:cs="仿宋_GB2312"/>
                <w:kern w:val="0"/>
                <w:sz w:val="18"/>
                <w:szCs w:val="18"/>
              </w:rPr>
            </w:pPr>
            <w:r>
              <w:rPr>
                <w:rFonts w:hint="eastAsia" w:ascii="宋体" w:hAnsi="宋体" w:cs="仿宋_GB2312"/>
                <w:kern w:val="0"/>
                <w:sz w:val="18"/>
                <w:szCs w:val="18"/>
              </w:rPr>
              <w:t>□政府网站</w:t>
            </w:r>
            <w:r>
              <w:rPr>
                <w:rFonts w:ascii="宋体" w:hAnsi="宋体" w:cs="仿宋_GB2312"/>
                <w:kern w:val="0"/>
                <w:sz w:val="18"/>
                <w:szCs w:val="18"/>
              </w:rPr>
              <w:t xml:space="preserve">     </w:t>
            </w:r>
            <w:r>
              <w:rPr>
                <w:rFonts w:hint="eastAsia" w:ascii="宋体" w:hAnsi="宋体" w:cs="仿宋_GB2312"/>
                <w:kern w:val="0"/>
                <w:sz w:val="18"/>
                <w:szCs w:val="18"/>
              </w:rPr>
              <w:t>□政府公报</w:t>
            </w:r>
          </w:p>
          <w:p>
            <w:pPr>
              <w:widowControl/>
              <w:adjustRightInd w:val="0"/>
              <w:snapToGrid w:val="0"/>
              <w:spacing w:line="280" w:lineRule="exact"/>
              <w:textAlignment w:val="center"/>
              <w:rPr>
                <w:rFonts w:ascii="宋体" w:cs="仿宋_GB2312"/>
                <w:sz w:val="18"/>
                <w:szCs w:val="18"/>
              </w:rPr>
            </w:pPr>
            <w:r>
              <w:rPr>
                <w:rFonts w:hint="eastAsia" w:ascii="宋体" w:hAnsi="宋体" w:cs="仿宋_GB2312"/>
                <w:kern w:val="0"/>
                <w:sz w:val="18"/>
                <w:szCs w:val="18"/>
              </w:rPr>
              <w:t>□两微一端</w:t>
            </w:r>
            <w:r>
              <w:rPr>
                <w:rFonts w:ascii="宋体" w:hAnsi="宋体" w:cs="仿宋_GB2312"/>
                <w:kern w:val="0"/>
                <w:sz w:val="18"/>
                <w:szCs w:val="18"/>
              </w:rPr>
              <w:t xml:space="preserve">     </w:t>
            </w:r>
            <w:r>
              <w:rPr>
                <w:rFonts w:hint="eastAsia" w:ascii="宋体" w:hAnsi="宋体" w:cs="仿宋_GB2312"/>
                <w:kern w:val="0"/>
                <w:sz w:val="18"/>
                <w:szCs w:val="18"/>
              </w:rPr>
              <w:t>□发布会</w:t>
            </w:r>
            <w:r>
              <w:rPr>
                <w:rFonts w:ascii="宋体" w:hAnsi="宋体" w:cs="仿宋_GB2312"/>
                <w:kern w:val="0"/>
                <w:sz w:val="18"/>
                <w:szCs w:val="18"/>
              </w:rPr>
              <w:t>/</w:t>
            </w:r>
            <w:r>
              <w:rPr>
                <w:rFonts w:hint="eastAsia" w:ascii="宋体" w:hAnsi="宋体" w:cs="仿宋_GB2312"/>
                <w:kern w:val="0"/>
                <w:sz w:val="18"/>
                <w:szCs w:val="18"/>
              </w:rPr>
              <w:t>听证会</w:t>
            </w:r>
            <w:r>
              <w:rPr>
                <w:rFonts w:ascii="宋体" w:hAnsi="宋体" w:cs="仿宋_GB2312"/>
                <w:kern w:val="0"/>
                <w:sz w:val="18"/>
                <w:szCs w:val="18"/>
              </w:rPr>
              <w:t xml:space="preserve">   </w:t>
            </w:r>
          </w:p>
          <w:p>
            <w:pPr>
              <w:widowControl/>
              <w:adjustRightInd w:val="0"/>
              <w:snapToGrid w:val="0"/>
              <w:spacing w:line="280" w:lineRule="exact"/>
              <w:textAlignment w:val="center"/>
              <w:rPr>
                <w:rFonts w:ascii="宋体" w:cs="仿宋_GB2312"/>
                <w:sz w:val="18"/>
                <w:szCs w:val="18"/>
              </w:rPr>
            </w:pPr>
            <w:r>
              <w:rPr>
                <w:rFonts w:hint="eastAsia" w:ascii="宋体" w:hAnsi="宋体" w:cs="仿宋_GB2312"/>
                <w:kern w:val="0"/>
                <w:sz w:val="18"/>
                <w:szCs w:val="18"/>
              </w:rPr>
              <w:t>□广播电视</w:t>
            </w:r>
            <w:r>
              <w:rPr>
                <w:rFonts w:ascii="宋体" w:hAnsi="宋体" w:cs="仿宋_GB2312"/>
                <w:kern w:val="0"/>
                <w:sz w:val="18"/>
                <w:szCs w:val="18"/>
              </w:rPr>
              <w:t xml:space="preserve">     </w:t>
            </w:r>
            <w:r>
              <w:rPr>
                <w:rFonts w:hint="eastAsia" w:ascii="宋体" w:hAnsi="宋体" w:cs="仿宋_GB2312"/>
                <w:kern w:val="0"/>
                <w:sz w:val="18"/>
                <w:szCs w:val="18"/>
              </w:rPr>
              <w:t>□纸质媒体□公开查阅点</w:t>
            </w:r>
            <w:r>
              <w:rPr>
                <w:rFonts w:ascii="宋体" w:hAnsi="宋体" w:cs="仿宋_GB2312"/>
                <w:kern w:val="0"/>
                <w:sz w:val="18"/>
                <w:szCs w:val="18"/>
              </w:rPr>
              <w:t xml:space="preserve">   </w:t>
            </w:r>
            <w:r>
              <w:rPr>
                <w:rFonts w:hint="eastAsia" w:ascii="宋体" w:hAnsi="宋体" w:cs="仿宋_GB2312"/>
                <w:kern w:val="0"/>
                <w:sz w:val="18"/>
                <w:szCs w:val="18"/>
              </w:rPr>
              <w:t>□行政服务中心</w:t>
            </w:r>
            <w:r>
              <w:rPr>
                <w:rFonts w:ascii="宋体" w:hAnsi="宋体" w:cs="仿宋_GB2312"/>
                <w:kern w:val="0"/>
                <w:sz w:val="18"/>
                <w:szCs w:val="18"/>
              </w:rPr>
              <w:t xml:space="preserve">   </w:t>
            </w:r>
          </w:p>
          <w:p>
            <w:pPr>
              <w:widowControl/>
              <w:adjustRightInd w:val="0"/>
              <w:snapToGrid w:val="0"/>
              <w:spacing w:line="280" w:lineRule="exact"/>
              <w:textAlignment w:val="center"/>
              <w:rPr>
                <w:rFonts w:ascii="宋体" w:cs="仿宋_GB2312"/>
                <w:sz w:val="18"/>
                <w:szCs w:val="18"/>
              </w:rPr>
            </w:pPr>
            <w:r>
              <w:rPr>
                <w:rFonts w:hint="eastAsia" w:ascii="宋体" w:hAnsi="宋体" w:cs="仿宋_GB2312"/>
                <w:kern w:val="0"/>
                <w:sz w:val="18"/>
                <w:szCs w:val="18"/>
              </w:rPr>
              <w:t>□便民服务站</w:t>
            </w:r>
            <w:r>
              <w:rPr>
                <w:rFonts w:ascii="宋体" w:hAnsi="宋体" w:cs="仿宋_GB2312"/>
                <w:kern w:val="0"/>
                <w:sz w:val="18"/>
                <w:szCs w:val="18"/>
              </w:rPr>
              <w:t xml:space="preserve">  </w:t>
            </w:r>
            <w:r>
              <w:rPr>
                <w:rFonts w:hint="eastAsia" w:ascii="宋体" w:hAnsi="宋体" w:cs="仿宋_GB2312"/>
                <w:kern w:val="0"/>
                <w:sz w:val="18"/>
                <w:szCs w:val="18"/>
              </w:rPr>
              <w:t>□入户</w:t>
            </w:r>
            <w:r>
              <w:rPr>
                <w:rFonts w:ascii="宋体" w:hAnsi="宋体" w:cs="仿宋_GB2312"/>
                <w:kern w:val="0"/>
                <w:sz w:val="18"/>
                <w:szCs w:val="18"/>
              </w:rPr>
              <w:t>/</w:t>
            </w:r>
            <w:r>
              <w:rPr>
                <w:rFonts w:hint="eastAsia" w:ascii="宋体" w:hAnsi="宋体" w:cs="仿宋_GB2312"/>
                <w:kern w:val="0"/>
                <w:sz w:val="18"/>
                <w:szCs w:val="18"/>
              </w:rPr>
              <w:t>现场</w:t>
            </w:r>
            <w:r>
              <w:rPr>
                <w:rFonts w:ascii="宋体" w:hAnsi="宋体" w:cs="仿宋_GB2312"/>
                <w:kern w:val="0"/>
                <w:sz w:val="18"/>
                <w:szCs w:val="18"/>
              </w:rPr>
              <w:t xml:space="preserve">  </w:t>
            </w:r>
          </w:p>
          <w:p>
            <w:pPr>
              <w:widowControl/>
              <w:adjustRightInd w:val="0"/>
              <w:snapToGrid w:val="0"/>
              <w:spacing w:line="280" w:lineRule="exact"/>
              <w:textAlignment w:val="center"/>
              <w:rPr>
                <w:rFonts w:ascii="宋体" w:cs="仿宋_GB2312"/>
                <w:sz w:val="18"/>
                <w:szCs w:val="18"/>
              </w:rPr>
            </w:pPr>
            <w:r>
              <w:rPr>
                <w:rFonts w:hint="eastAsia" w:ascii="宋体" w:hAnsi="宋体" w:cs="仿宋_GB2312"/>
                <w:kern w:val="0"/>
                <w:sz w:val="18"/>
                <w:szCs w:val="18"/>
              </w:rPr>
              <w:t>□征地信息公开平台</w:t>
            </w:r>
          </w:p>
          <w:p>
            <w:pPr>
              <w:widowControl/>
              <w:adjustRightInd w:val="0"/>
              <w:snapToGrid w:val="0"/>
              <w:spacing w:line="280" w:lineRule="exact"/>
              <w:textAlignment w:val="center"/>
              <w:rPr>
                <w:rFonts w:ascii="宋体" w:cs="仿宋_GB2312"/>
                <w:sz w:val="18"/>
                <w:szCs w:val="18"/>
              </w:rPr>
            </w:pPr>
            <w:r>
              <w:rPr>
                <w:rFonts w:hint="eastAsia" w:ascii="宋体" w:hAnsi="宋体" w:cs="仿宋_GB2312"/>
                <w:kern w:val="0"/>
                <w:sz w:val="18"/>
                <w:szCs w:val="18"/>
              </w:rPr>
              <w:t>□精准推送</w:t>
            </w:r>
            <w:r>
              <w:rPr>
                <w:rFonts w:ascii="宋体" w:hAnsi="宋体" w:cs="仿宋_GB2312"/>
                <w:kern w:val="0"/>
                <w:sz w:val="18"/>
                <w:szCs w:val="18"/>
              </w:rPr>
              <w:t xml:space="preserve">      </w:t>
            </w:r>
            <w:r>
              <w:rPr>
                <w:rFonts w:hint="eastAsia" w:ascii="宋体" w:hAnsi="宋体" w:cs="仿宋_GB2312"/>
                <w:kern w:val="0"/>
                <w:sz w:val="18"/>
                <w:szCs w:val="18"/>
              </w:rPr>
              <w:t>□其他</w:t>
            </w:r>
          </w:p>
        </w:tc>
        <w:tc>
          <w:tcPr>
            <w:tcW w:w="397" w:type="dxa"/>
            <w:tcBorders>
              <w:top w:val="single" w:color="auto" w:sz="4" w:space="0"/>
              <w:left w:val="nil"/>
              <w:bottom w:val="single" w:color="auto" w:sz="4" w:space="0"/>
              <w:right w:val="single" w:color="000000" w:sz="8" w:space="0"/>
            </w:tcBorders>
            <w:noWrap/>
            <w:tcMar>
              <w:top w:w="15" w:type="dxa"/>
              <w:left w:w="15" w:type="dxa"/>
              <w:bottom w:w="0" w:type="dxa"/>
              <w:right w:w="15" w:type="dxa"/>
            </w:tcMar>
            <w:vAlign w:val="center"/>
          </w:tcPr>
          <w:p>
            <w:pPr>
              <w:adjustRightInd w:val="0"/>
              <w:snapToGrid w:val="0"/>
              <w:spacing w:line="280" w:lineRule="exact"/>
              <w:jc w:val="center"/>
              <w:rPr>
                <w:rFonts w:ascii="宋体" w:cs="仿宋"/>
                <w:sz w:val="18"/>
                <w:szCs w:val="18"/>
              </w:rPr>
            </w:pPr>
          </w:p>
        </w:tc>
        <w:tc>
          <w:tcPr>
            <w:tcW w:w="888" w:type="dxa"/>
            <w:tcBorders>
              <w:top w:val="single" w:color="auto" w:sz="4" w:space="0"/>
              <w:left w:val="nil"/>
              <w:bottom w:val="single" w:color="auto" w:sz="4" w:space="0"/>
              <w:right w:val="single" w:color="000000" w:sz="8" w:space="0"/>
            </w:tcBorders>
            <w:noWrap/>
            <w:tcMar>
              <w:top w:w="15" w:type="dxa"/>
              <w:left w:w="15" w:type="dxa"/>
              <w:bottom w:w="0" w:type="dxa"/>
              <w:right w:w="15" w:type="dxa"/>
            </w:tcMar>
            <w:vAlign w:val="center"/>
          </w:tcPr>
          <w:p>
            <w:pPr>
              <w:widowControl/>
              <w:adjustRightInd w:val="0"/>
              <w:snapToGrid w:val="0"/>
              <w:spacing w:line="280" w:lineRule="exact"/>
              <w:textAlignment w:val="center"/>
              <w:rPr>
                <w:rFonts w:ascii="宋体" w:cs="仿宋_GB2312"/>
                <w:sz w:val="18"/>
                <w:szCs w:val="18"/>
              </w:rPr>
            </w:pPr>
            <w:r>
              <w:rPr>
                <w:rFonts w:hint="eastAsia" w:ascii="宋体" w:hAnsi="宋体" w:cs="仿宋_GB2312"/>
                <w:kern w:val="0"/>
                <w:sz w:val="18"/>
                <w:szCs w:val="18"/>
              </w:rPr>
              <w:t>√拟征收土地所在地的村集体成员</w:t>
            </w:r>
          </w:p>
        </w:tc>
        <w:tc>
          <w:tcPr>
            <w:tcW w:w="480" w:type="dxa"/>
            <w:tcBorders>
              <w:top w:val="single" w:color="auto" w:sz="4" w:space="0"/>
              <w:left w:val="nil"/>
              <w:bottom w:val="single" w:color="auto" w:sz="4" w:space="0"/>
              <w:right w:val="single" w:color="000000" w:sz="8" w:space="0"/>
            </w:tcBorders>
            <w:noWrap/>
            <w:tcMar>
              <w:top w:w="15" w:type="dxa"/>
              <w:left w:w="15" w:type="dxa"/>
              <w:bottom w:w="0" w:type="dxa"/>
              <w:right w:w="15" w:type="dxa"/>
            </w:tcMar>
            <w:vAlign w:val="center"/>
          </w:tcPr>
          <w:p>
            <w:pPr>
              <w:widowControl/>
              <w:adjustRightInd w:val="0"/>
              <w:snapToGrid w:val="0"/>
              <w:spacing w:line="280" w:lineRule="exact"/>
              <w:jc w:val="center"/>
              <w:textAlignment w:val="center"/>
              <w:rPr>
                <w:rFonts w:ascii="宋体" w:cs="仿宋"/>
                <w:sz w:val="18"/>
                <w:szCs w:val="18"/>
              </w:rPr>
            </w:pPr>
            <w:r>
              <w:rPr>
                <w:rFonts w:hint="eastAsia" w:ascii="宋体" w:hAnsi="宋体" w:cs="仿宋"/>
                <w:kern w:val="0"/>
                <w:sz w:val="18"/>
                <w:szCs w:val="18"/>
              </w:rPr>
              <w:t>√</w:t>
            </w:r>
          </w:p>
        </w:tc>
        <w:tc>
          <w:tcPr>
            <w:tcW w:w="500" w:type="dxa"/>
            <w:tcBorders>
              <w:top w:val="single" w:color="auto" w:sz="4" w:space="0"/>
              <w:left w:val="nil"/>
              <w:bottom w:val="single" w:color="auto" w:sz="4" w:space="0"/>
              <w:right w:val="single" w:color="000000" w:sz="8" w:space="0"/>
            </w:tcBorders>
            <w:noWrap/>
            <w:tcMar>
              <w:top w:w="15" w:type="dxa"/>
              <w:left w:w="15" w:type="dxa"/>
              <w:bottom w:w="0" w:type="dxa"/>
              <w:right w:w="15" w:type="dxa"/>
            </w:tcMar>
            <w:vAlign w:val="center"/>
          </w:tcPr>
          <w:p>
            <w:pPr>
              <w:widowControl/>
              <w:adjustRightInd w:val="0"/>
              <w:snapToGrid w:val="0"/>
              <w:spacing w:line="280" w:lineRule="exact"/>
              <w:jc w:val="center"/>
              <w:textAlignment w:val="center"/>
              <w:rPr>
                <w:rFonts w:ascii="宋体" w:cs="仿宋"/>
                <w:sz w:val="18"/>
                <w:szCs w:val="18"/>
              </w:rPr>
            </w:pPr>
            <w:r>
              <w:rPr>
                <w:rFonts w:hint="eastAsia" w:ascii="宋体" w:hAnsi="宋体" w:cs="仿宋"/>
                <w:kern w:val="0"/>
                <w:sz w:val="18"/>
                <w:szCs w:val="18"/>
              </w:rPr>
              <w:t>√</w:t>
            </w:r>
          </w:p>
        </w:tc>
        <w:tc>
          <w:tcPr>
            <w:tcW w:w="504" w:type="dxa"/>
            <w:tcBorders>
              <w:top w:val="single" w:color="auto" w:sz="4" w:space="0"/>
              <w:left w:val="nil"/>
              <w:bottom w:val="single" w:color="auto" w:sz="4" w:space="0"/>
              <w:right w:val="single" w:color="000000" w:sz="8" w:space="0"/>
            </w:tcBorders>
            <w:noWrap/>
            <w:tcMar>
              <w:top w:w="15" w:type="dxa"/>
              <w:left w:w="15" w:type="dxa"/>
              <w:bottom w:w="0" w:type="dxa"/>
              <w:right w:w="15" w:type="dxa"/>
            </w:tcMar>
            <w:vAlign w:val="center"/>
          </w:tcPr>
          <w:p>
            <w:pPr>
              <w:adjustRightInd w:val="0"/>
              <w:snapToGrid w:val="0"/>
              <w:spacing w:line="280" w:lineRule="exact"/>
              <w:jc w:val="center"/>
              <w:rPr>
                <w:rFonts w:ascii="宋体" w:cs="仿宋"/>
                <w:sz w:val="18"/>
                <w:szCs w:val="18"/>
              </w:rPr>
            </w:pPr>
          </w:p>
        </w:tc>
        <w:tc>
          <w:tcPr>
            <w:tcW w:w="450" w:type="dxa"/>
            <w:tcBorders>
              <w:top w:val="single" w:color="auto" w:sz="4" w:space="0"/>
              <w:left w:val="nil"/>
              <w:bottom w:val="single" w:color="auto" w:sz="4" w:space="0"/>
              <w:right w:val="single" w:color="000000" w:sz="8" w:space="0"/>
            </w:tcBorders>
            <w:noWrap/>
            <w:tcMar>
              <w:top w:w="15" w:type="dxa"/>
              <w:left w:w="15" w:type="dxa"/>
              <w:bottom w:w="0" w:type="dxa"/>
              <w:right w:w="15" w:type="dxa"/>
            </w:tcMar>
            <w:vAlign w:val="center"/>
          </w:tcPr>
          <w:p>
            <w:pPr>
              <w:widowControl/>
              <w:adjustRightInd w:val="0"/>
              <w:snapToGrid w:val="0"/>
              <w:spacing w:line="280" w:lineRule="exact"/>
              <w:jc w:val="center"/>
              <w:textAlignment w:val="center"/>
              <w:rPr>
                <w:rFonts w:ascii="宋体" w:cs="仿宋"/>
                <w:sz w:val="18"/>
                <w:szCs w:val="18"/>
              </w:rPr>
            </w:pPr>
            <w:r>
              <w:rPr>
                <w:rFonts w:hint="eastAsia" w:ascii="宋体" w:hAnsi="宋体" w:cs="仿宋"/>
                <w:kern w:val="0"/>
                <w:sz w:val="18"/>
                <w:szCs w:val="18"/>
              </w:rPr>
              <w:t>√</w:t>
            </w:r>
          </w:p>
        </w:tc>
      </w:tr>
      <w:tr>
        <w:tblPrEx>
          <w:tblCellMar>
            <w:top w:w="0" w:type="dxa"/>
            <w:left w:w="0" w:type="dxa"/>
            <w:bottom w:w="0" w:type="dxa"/>
            <w:right w:w="0" w:type="dxa"/>
          </w:tblCellMar>
        </w:tblPrEx>
        <w:trPr>
          <w:trHeight w:val="2420" w:hRule="atLeast"/>
        </w:trPr>
        <w:tc>
          <w:tcPr>
            <w:tcW w:w="470" w:type="dxa"/>
            <w:vMerge w:val="restart"/>
            <w:tcBorders>
              <w:top w:val="single" w:color="auto" w:sz="4" w:space="0"/>
              <w:left w:val="single" w:color="000000" w:sz="8" w:space="0"/>
              <w:bottom w:val="single" w:color="auto" w:sz="4" w:space="0"/>
              <w:right w:val="single" w:color="000000" w:sz="8" w:space="0"/>
            </w:tcBorders>
            <w:noWrap/>
            <w:tcMar>
              <w:top w:w="15" w:type="dxa"/>
              <w:left w:w="15" w:type="dxa"/>
              <w:bottom w:w="0" w:type="dxa"/>
              <w:right w:w="15" w:type="dxa"/>
            </w:tcMar>
            <w:vAlign w:val="center"/>
          </w:tcPr>
          <w:p>
            <w:pPr>
              <w:widowControl/>
              <w:adjustRightInd w:val="0"/>
              <w:snapToGrid w:val="0"/>
              <w:spacing w:line="280" w:lineRule="exact"/>
              <w:jc w:val="center"/>
              <w:textAlignment w:val="center"/>
              <w:rPr>
                <w:rFonts w:hint="eastAsia" w:ascii="宋体" w:eastAsia="宋体" w:cs="仿宋_GB2312"/>
                <w:sz w:val="18"/>
                <w:szCs w:val="18"/>
                <w:lang w:eastAsia="zh-CN"/>
              </w:rPr>
            </w:pPr>
            <w:r>
              <w:rPr>
                <w:rFonts w:hint="eastAsia" w:ascii="宋体" w:hAnsi="宋体" w:cs="仿宋_GB2312"/>
                <w:kern w:val="0"/>
                <w:sz w:val="18"/>
                <w:szCs w:val="18"/>
                <w:lang w:val="en-US" w:eastAsia="zh-CN"/>
              </w:rPr>
              <w:t>4</w:t>
            </w:r>
          </w:p>
        </w:tc>
        <w:tc>
          <w:tcPr>
            <w:tcW w:w="628" w:type="dxa"/>
            <w:vMerge w:val="restart"/>
            <w:tcBorders>
              <w:top w:val="single" w:color="auto" w:sz="4" w:space="0"/>
              <w:left w:val="nil"/>
              <w:bottom w:val="single" w:color="auto" w:sz="4" w:space="0"/>
              <w:right w:val="single" w:color="000000" w:sz="8" w:space="0"/>
            </w:tcBorders>
            <w:noWrap/>
            <w:tcMar>
              <w:top w:w="15" w:type="dxa"/>
              <w:left w:w="15" w:type="dxa"/>
              <w:bottom w:w="0" w:type="dxa"/>
              <w:right w:w="15" w:type="dxa"/>
            </w:tcMar>
            <w:vAlign w:val="center"/>
          </w:tcPr>
          <w:p>
            <w:pPr>
              <w:widowControl/>
              <w:adjustRightInd w:val="0"/>
              <w:snapToGrid w:val="0"/>
              <w:spacing w:line="280" w:lineRule="exact"/>
              <w:jc w:val="center"/>
              <w:textAlignment w:val="center"/>
              <w:rPr>
                <w:rFonts w:ascii="宋体" w:cs="仿宋_GB2312"/>
                <w:kern w:val="0"/>
                <w:sz w:val="18"/>
                <w:szCs w:val="18"/>
              </w:rPr>
            </w:pPr>
            <w:r>
              <w:rPr>
                <w:rFonts w:hint="eastAsia" w:ascii="宋体" w:hAnsi="宋体" w:cs="仿宋_GB2312"/>
                <w:kern w:val="0"/>
                <w:sz w:val="18"/>
                <w:szCs w:val="18"/>
              </w:rPr>
              <w:t>征地前期准备</w:t>
            </w:r>
          </w:p>
          <w:p>
            <w:pPr>
              <w:adjustRightInd w:val="0"/>
              <w:snapToGrid w:val="0"/>
              <w:spacing w:line="280" w:lineRule="exact"/>
              <w:jc w:val="center"/>
              <w:rPr>
                <w:rFonts w:ascii="宋体" w:cs="仿宋_GB2312"/>
                <w:sz w:val="18"/>
                <w:szCs w:val="18"/>
              </w:rPr>
            </w:pPr>
          </w:p>
        </w:tc>
        <w:tc>
          <w:tcPr>
            <w:tcW w:w="491" w:type="dxa"/>
            <w:vMerge w:val="restart"/>
            <w:tcBorders>
              <w:top w:val="single" w:color="auto" w:sz="4" w:space="0"/>
              <w:left w:val="nil"/>
              <w:right w:val="single" w:color="000000" w:sz="8" w:space="0"/>
            </w:tcBorders>
            <w:noWrap/>
            <w:tcMar>
              <w:top w:w="15" w:type="dxa"/>
              <w:left w:w="15" w:type="dxa"/>
              <w:bottom w:w="0" w:type="dxa"/>
              <w:right w:w="15" w:type="dxa"/>
            </w:tcMar>
            <w:vAlign w:val="center"/>
          </w:tcPr>
          <w:p>
            <w:pPr>
              <w:widowControl/>
              <w:adjustRightInd w:val="0"/>
              <w:snapToGrid w:val="0"/>
              <w:spacing w:line="280" w:lineRule="exact"/>
              <w:jc w:val="center"/>
              <w:textAlignment w:val="center"/>
              <w:rPr>
                <w:rFonts w:hint="eastAsia" w:ascii="宋体" w:hAnsi="宋体" w:cs="仿宋_GB2312"/>
                <w:kern w:val="0"/>
                <w:sz w:val="18"/>
                <w:szCs w:val="18"/>
              </w:rPr>
            </w:pPr>
            <w:r>
              <w:rPr>
                <w:rFonts w:hint="eastAsia" w:ascii="宋体" w:hAnsi="宋体" w:cs="仿宋_GB2312"/>
                <w:kern w:val="0"/>
                <w:sz w:val="18"/>
                <w:szCs w:val="18"/>
              </w:rPr>
              <w:t>征地补偿安置方案听证</w:t>
            </w:r>
          </w:p>
          <w:p>
            <w:pPr>
              <w:widowControl/>
              <w:adjustRightInd w:val="0"/>
              <w:snapToGrid w:val="0"/>
              <w:spacing w:line="280" w:lineRule="exact"/>
              <w:jc w:val="center"/>
              <w:textAlignment w:val="center"/>
              <w:rPr>
                <w:rFonts w:ascii="宋体" w:cs="仿宋_GB2312"/>
                <w:b/>
                <w:sz w:val="18"/>
                <w:szCs w:val="18"/>
              </w:rPr>
            </w:pPr>
          </w:p>
        </w:tc>
        <w:tc>
          <w:tcPr>
            <w:tcW w:w="2931" w:type="dxa"/>
            <w:vMerge w:val="restart"/>
            <w:tcBorders>
              <w:top w:val="single" w:color="auto" w:sz="4" w:space="0"/>
              <w:left w:val="nil"/>
              <w:bottom w:val="single" w:color="auto" w:sz="4" w:space="0"/>
              <w:right w:val="single" w:color="000000" w:sz="8" w:space="0"/>
            </w:tcBorders>
            <w:noWrap/>
            <w:tcMar>
              <w:top w:w="15" w:type="dxa"/>
              <w:left w:w="15" w:type="dxa"/>
              <w:bottom w:w="0" w:type="dxa"/>
              <w:right w:w="15" w:type="dxa"/>
            </w:tcMar>
            <w:vAlign w:val="center"/>
          </w:tcPr>
          <w:p>
            <w:pPr>
              <w:widowControl/>
              <w:adjustRightInd w:val="0"/>
              <w:snapToGrid w:val="0"/>
              <w:spacing w:line="280" w:lineRule="exact"/>
              <w:textAlignment w:val="center"/>
              <w:rPr>
                <w:rFonts w:ascii="宋体" w:cs="仿宋_GB2312"/>
                <w:kern w:val="0"/>
                <w:sz w:val="18"/>
                <w:szCs w:val="18"/>
              </w:rPr>
            </w:pPr>
            <w:r>
              <w:rPr>
                <w:rFonts w:hint="eastAsia" w:ascii="宋体" w:hAnsi="宋体" w:cs="仿宋_GB2312"/>
                <w:kern w:val="0"/>
                <w:sz w:val="18"/>
                <w:szCs w:val="18"/>
              </w:rPr>
              <w:t>依申请开展听证工作的，听证结果公开。按征地补偿安置方案公告确定的时间制作《听证通知书》；按《听证通知书》规定的时间组织听证；实施听证的，公开听证相关材料。</w:t>
            </w:r>
          </w:p>
          <w:p>
            <w:pPr>
              <w:widowControl/>
              <w:adjustRightInd w:val="0"/>
              <w:snapToGrid w:val="0"/>
              <w:spacing w:line="280" w:lineRule="exact"/>
              <w:textAlignment w:val="center"/>
              <w:rPr>
                <w:rFonts w:ascii="宋体" w:cs="仿宋_GB2312"/>
                <w:sz w:val="18"/>
                <w:szCs w:val="18"/>
              </w:rPr>
            </w:pPr>
            <w:r>
              <w:rPr>
                <w:rFonts w:ascii="宋体" w:hAnsi="宋体" w:cs="仿宋_GB2312"/>
                <w:kern w:val="0"/>
                <w:sz w:val="18"/>
                <w:szCs w:val="18"/>
              </w:rPr>
              <w:t>1.</w:t>
            </w:r>
            <w:r>
              <w:rPr>
                <w:rFonts w:hint="eastAsia" w:ascii="宋体" w:hAnsi="宋体" w:cs="仿宋_GB2312"/>
                <w:kern w:val="0"/>
                <w:sz w:val="18"/>
                <w:szCs w:val="18"/>
              </w:rPr>
              <w:t>《听证通知书》；</w:t>
            </w:r>
          </w:p>
          <w:p>
            <w:pPr>
              <w:widowControl/>
              <w:adjustRightInd w:val="0"/>
              <w:snapToGrid w:val="0"/>
              <w:spacing w:line="280" w:lineRule="exact"/>
              <w:textAlignment w:val="center"/>
              <w:rPr>
                <w:rFonts w:ascii="宋体" w:cs="仿宋_GB2312"/>
                <w:kern w:val="0"/>
                <w:sz w:val="18"/>
                <w:szCs w:val="18"/>
              </w:rPr>
            </w:pPr>
            <w:r>
              <w:rPr>
                <w:rFonts w:ascii="宋体" w:hAnsi="宋体" w:cs="仿宋_GB2312"/>
                <w:kern w:val="0"/>
                <w:sz w:val="18"/>
                <w:szCs w:val="18"/>
              </w:rPr>
              <w:t>2.</w:t>
            </w:r>
            <w:r>
              <w:rPr>
                <w:rFonts w:hint="eastAsia" w:ascii="宋体" w:hAnsi="宋体" w:cs="仿宋_GB2312"/>
                <w:kern w:val="0"/>
                <w:sz w:val="18"/>
                <w:szCs w:val="18"/>
              </w:rPr>
              <w:t>听证处理意见；</w:t>
            </w:r>
          </w:p>
          <w:p>
            <w:pPr>
              <w:widowControl/>
              <w:adjustRightInd w:val="0"/>
              <w:snapToGrid w:val="0"/>
              <w:spacing w:line="280" w:lineRule="exact"/>
              <w:textAlignment w:val="center"/>
              <w:rPr>
                <w:rFonts w:ascii="宋体" w:cs="仿宋_GB2312"/>
                <w:sz w:val="18"/>
                <w:szCs w:val="18"/>
              </w:rPr>
            </w:pPr>
            <w:r>
              <w:rPr>
                <w:rFonts w:ascii="宋体" w:hAnsi="宋体" w:cs="仿宋_GB2312"/>
                <w:kern w:val="0"/>
                <w:sz w:val="18"/>
                <w:szCs w:val="18"/>
              </w:rPr>
              <w:t>3.</w:t>
            </w:r>
            <w:r>
              <w:rPr>
                <w:rFonts w:hint="eastAsia" w:ascii="宋体" w:hAnsi="宋体"/>
                <w:sz w:val="18"/>
                <w:szCs w:val="18"/>
              </w:rPr>
              <w:t>听证笔录有关资料。</w:t>
            </w:r>
          </w:p>
          <w:p>
            <w:pPr>
              <w:widowControl/>
              <w:adjustRightInd w:val="0"/>
              <w:snapToGrid w:val="0"/>
              <w:spacing w:line="280" w:lineRule="exact"/>
              <w:textAlignment w:val="center"/>
              <w:rPr>
                <w:rFonts w:ascii="宋体" w:cs="仿宋_GB2312"/>
                <w:sz w:val="18"/>
                <w:szCs w:val="18"/>
              </w:rPr>
            </w:pPr>
          </w:p>
        </w:tc>
        <w:tc>
          <w:tcPr>
            <w:tcW w:w="1050" w:type="dxa"/>
            <w:vMerge w:val="restart"/>
            <w:tcBorders>
              <w:top w:val="single" w:color="auto" w:sz="4" w:space="0"/>
              <w:left w:val="nil"/>
              <w:bottom w:val="single" w:color="auto" w:sz="4" w:space="0"/>
              <w:right w:val="single" w:color="000000" w:sz="8" w:space="0"/>
            </w:tcBorders>
            <w:noWrap/>
            <w:tcMar>
              <w:top w:w="15" w:type="dxa"/>
              <w:left w:w="15" w:type="dxa"/>
              <w:bottom w:w="0" w:type="dxa"/>
              <w:right w:w="15" w:type="dxa"/>
            </w:tcMar>
            <w:vAlign w:val="center"/>
          </w:tcPr>
          <w:p>
            <w:pPr>
              <w:widowControl/>
              <w:adjustRightInd w:val="0"/>
              <w:snapToGrid w:val="0"/>
              <w:spacing w:line="280" w:lineRule="exact"/>
              <w:textAlignment w:val="center"/>
              <w:rPr>
                <w:rFonts w:ascii="宋体" w:cs="仿宋_GB2312"/>
                <w:kern w:val="0"/>
                <w:sz w:val="18"/>
                <w:szCs w:val="18"/>
              </w:rPr>
            </w:pPr>
            <w:r>
              <w:rPr>
                <w:rFonts w:ascii="宋体" w:hAnsi="宋体" w:cs="仿宋_GB2312"/>
                <w:kern w:val="0"/>
                <w:sz w:val="18"/>
                <w:szCs w:val="18"/>
              </w:rPr>
              <w:t>1.</w:t>
            </w:r>
            <w:r>
              <w:rPr>
                <w:rFonts w:hint="eastAsia" w:ascii="宋体" w:hAnsi="宋体" w:cs="仿宋_GB2312"/>
                <w:kern w:val="0"/>
                <w:sz w:val="18"/>
                <w:szCs w:val="18"/>
              </w:rPr>
              <w:t>《中华人民共和国政府信息公开条例》</w:t>
            </w:r>
          </w:p>
          <w:p>
            <w:pPr>
              <w:widowControl/>
              <w:adjustRightInd w:val="0"/>
              <w:snapToGrid w:val="0"/>
              <w:spacing w:line="280" w:lineRule="exact"/>
              <w:textAlignment w:val="center"/>
              <w:rPr>
                <w:rFonts w:ascii="宋体" w:cs="仿宋_GB2312"/>
                <w:kern w:val="0"/>
                <w:sz w:val="18"/>
                <w:szCs w:val="18"/>
              </w:rPr>
            </w:pPr>
            <w:r>
              <w:rPr>
                <w:rFonts w:ascii="宋体" w:hAnsi="宋体" w:cs="仿宋_GB2312"/>
                <w:kern w:val="0"/>
                <w:sz w:val="18"/>
                <w:szCs w:val="18"/>
              </w:rPr>
              <w:t>2.</w:t>
            </w:r>
            <w:r>
              <w:rPr>
                <w:rFonts w:hint="eastAsia" w:ascii="宋体" w:hAnsi="宋体" w:cs="仿宋_GB2312"/>
                <w:kern w:val="0"/>
                <w:sz w:val="18"/>
                <w:szCs w:val="18"/>
              </w:rPr>
              <w:t>《自然资源听证规定》</w:t>
            </w:r>
          </w:p>
          <w:p>
            <w:pPr>
              <w:widowControl/>
              <w:adjustRightInd w:val="0"/>
              <w:snapToGrid w:val="0"/>
              <w:spacing w:line="280" w:lineRule="exact"/>
              <w:textAlignment w:val="center"/>
              <w:rPr>
                <w:rFonts w:ascii="宋体" w:cs="仿宋_GB2312"/>
                <w:sz w:val="18"/>
                <w:szCs w:val="18"/>
              </w:rPr>
            </w:pPr>
          </w:p>
        </w:tc>
        <w:tc>
          <w:tcPr>
            <w:tcW w:w="1337" w:type="dxa"/>
            <w:tcBorders>
              <w:top w:val="single" w:color="auto" w:sz="4" w:space="0"/>
              <w:left w:val="nil"/>
              <w:bottom w:val="single" w:color="auto" w:sz="4" w:space="0"/>
              <w:right w:val="single" w:color="000000" w:sz="8" w:space="0"/>
            </w:tcBorders>
            <w:noWrap/>
            <w:tcMar>
              <w:top w:w="15" w:type="dxa"/>
              <w:left w:w="15" w:type="dxa"/>
              <w:bottom w:w="0" w:type="dxa"/>
              <w:right w:w="15" w:type="dxa"/>
            </w:tcMar>
            <w:vAlign w:val="center"/>
          </w:tcPr>
          <w:p>
            <w:pPr>
              <w:widowControl/>
              <w:adjustRightInd w:val="0"/>
              <w:snapToGrid w:val="0"/>
              <w:spacing w:line="280" w:lineRule="exact"/>
              <w:textAlignment w:val="center"/>
              <w:rPr>
                <w:rFonts w:ascii="宋体" w:cs="仿宋_GB2312"/>
                <w:kern w:val="0"/>
                <w:sz w:val="18"/>
                <w:szCs w:val="18"/>
              </w:rPr>
            </w:pPr>
            <w:r>
              <w:rPr>
                <w:rFonts w:hint="eastAsia" w:ascii="宋体" w:hAnsi="宋体" w:cs="仿宋_GB2312"/>
                <w:kern w:val="0"/>
                <w:sz w:val="18"/>
                <w:szCs w:val="18"/>
              </w:rPr>
              <w:t>①《听证通知书》应在组织听证</w:t>
            </w:r>
            <w:r>
              <w:rPr>
                <w:rFonts w:ascii="宋体" w:hAnsi="宋体" w:cs="仿宋_GB2312"/>
                <w:kern w:val="0"/>
                <w:sz w:val="18"/>
                <w:szCs w:val="18"/>
              </w:rPr>
              <w:t>7</w:t>
            </w:r>
            <w:r>
              <w:rPr>
                <w:rFonts w:hint="eastAsia" w:ascii="宋体" w:hAnsi="宋体" w:cs="仿宋_GB2312"/>
                <w:kern w:val="0"/>
                <w:sz w:val="18"/>
                <w:szCs w:val="18"/>
              </w:rPr>
              <w:t>个工作日前予以公开；②其他听证公开内容在征地听证结束后</w:t>
            </w:r>
            <w:r>
              <w:rPr>
                <w:rFonts w:ascii="宋体" w:hAnsi="宋体" w:cs="仿宋_GB2312"/>
                <w:kern w:val="0"/>
                <w:sz w:val="18"/>
                <w:szCs w:val="18"/>
              </w:rPr>
              <w:t>5</w:t>
            </w:r>
            <w:r>
              <w:rPr>
                <w:rFonts w:hint="eastAsia" w:ascii="宋体" w:hAnsi="宋体" w:cs="仿宋_GB2312"/>
                <w:kern w:val="0"/>
                <w:sz w:val="18"/>
                <w:szCs w:val="18"/>
              </w:rPr>
              <w:t>个工作日内公开。</w:t>
            </w:r>
          </w:p>
          <w:p>
            <w:pPr>
              <w:widowControl/>
              <w:adjustRightInd w:val="0"/>
              <w:snapToGrid w:val="0"/>
              <w:spacing w:line="280" w:lineRule="exact"/>
              <w:textAlignment w:val="center"/>
              <w:rPr>
                <w:rFonts w:ascii="宋体" w:cs="仿宋_GB2312"/>
                <w:sz w:val="18"/>
                <w:szCs w:val="18"/>
              </w:rPr>
            </w:pPr>
            <w:r>
              <w:rPr>
                <w:rFonts w:hint="eastAsia" w:ascii="宋体" w:hAnsi="宋体" w:cs="仿宋_GB2312"/>
                <w:kern w:val="0"/>
                <w:sz w:val="18"/>
                <w:szCs w:val="18"/>
              </w:rPr>
              <w:t>公示结束后，转为依申请公开。</w:t>
            </w:r>
          </w:p>
        </w:tc>
        <w:tc>
          <w:tcPr>
            <w:tcW w:w="1023" w:type="dxa"/>
            <w:vMerge w:val="restart"/>
            <w:tcBorders>
              <w:top w:val="single" w:color="auto" w:sz="4" w:space="0"/>
              <w:left w:val="nil"/>
              <w:bottom w:val="single" w:color="auto" w:sz="4" w:space="0"/>
              <w:right w:val="single" w:color="000000" w:sz="8" w:space="0"/>
            </w:tcBorders>
            <w:noWrap/>
            <w:tcMar>
              <w:top w:w="15" w:type="dxa"/>
              <w:left w:w="15" w:type="dxa"/>
              <w:bottom w:w="0" w:type="dxa"/>
              <w:right w:w="15" w:type="dxa"/>
            </w:tcMar>
            <w:vAlign w:val="center"/>
          </w:tcPr>
          <w:p>
            <w:pPr>
              <w:widowControl/>
              <w:adjustRightInd w:val="0"/>
              <w:snapToGrid w:val="0"/>
              <w:spacing w:line="280" w:lineRule="exact"/>
              <w:ind w:firstLine="360" w:firstLineChars="200"/>
              <w:textAlignment w:val="center"/>
              <w:rPr>
                <w:rFonts w:ascii="宋体" w:cs="仿宋_GB2312"/>
                <w:sz w:val="18"/>
                <w:szCs w:val="18"/>
              </w:rPr>
            </w:pPr>
            <w:r>
              <w:rPr>
                <w:rFonts w:hint="eastAsia" w:ascii="宋体" w:hAnsi="宋体" w:cs="仿宋_GB2312"/>
                <w:kern w:val="0"/>
                <w:sz w:val="18"/>
                <w:szCs w:val="18"/>
              </w:rPr>
              <w:t>县（市、区）人民政府和负责农村集体土地征收的有关部门</w:t>
            </w:r>
          </w:p>
        </w:tc>
        <w:tc>
          <w:tcPr>
            <w:tcW w:w="2480" w:type="dxa"/>
            <w:vMerge w:val="restart"/>
            <w:tcBorders>
              <w:top w:val="single" w:color="auto" w:sz="4" w:space="0"/>
              <w:left w:val="nil"/>
              <w:bottom w:val="single" w:color="auto" w:sz="4" w:space="0"/>
              <w:right w:val="single" w:color="000000" w:sz="8" w:space="0"/>
            </w:tcBorders>
            <w:noWrap/>
            <w:tcMar>
              <w:top w:w="15" w:type="dxa"/>
              <w:left w:w="15" w:type="dxa"/>
              <w:bottom w:w="0" w:type="dxa"/>
              <w:right w:w="15" w:type="dxa"/>
            </w:tcMar>
            <w:vAlign w:val="center"/>
          </w:tcPr>
          <w:p>
            <w:pPr>
              <w:widowControl/>
              <w:adjustRightInd w:val="0"/>
              <w:snapToGrid w:val="0"/>
              <w:spacing w:line="280" w:lineRule="exact"/>
              <w:textAlignment w:val="center"/>
              <w:rPr>
                <w:rFonts w:ascii="宋体" w:cs="仿宋_GB2312"/>
                <w:kern w:val="0"/>
                <w:sz w:val="18"/>
                <w:szCs w:val="18"/>
              </w:rPr>
            </w:pPr>
            <w:r>
              <w:rPr>
                <w:rFonts w:hint="eastAsia" w:ascii="宋体" w:hAnsi="宋体" w:cs="仿宋_GB2312"/>
                <w:kern w:val="0"/>
                <w:sz w:val="18"/>
                <w:szCs w:val="18"/>
              </w:rPr>
              <w:t>■社区</w:t>
            </w:r>
            <w:r>
              <w:rPr>
                <w:rFonts w:ascii="宋体" w:hAnsi="宋体" w:cs="仿宋_GB2312"/>
                <w:kern w:val="0"/>
                <w:sz w:val="18"/>
                <w:szCs w:val="18"/>
              </w:rPr>
              <w:t>/</w:t>
            </w:r>
            <w:r>
              <w:rPr>
                <w:rFonts w:hint="eastAsia" w:ascii="宋体" w:hAnsi="宋体" w:cs="仿宋_GB2312"/>
                <w:kern w:val="0"/>
                <w:sz w:val="18"/>
                <w:szCs w:val="18"/>
              </w:rPr>
              <w:t>企事业单位</w:t>
            </w:r>
            <w:r>
              <w:rPr>
                <w:rFonts w:ascii="宋体" w:hAnsi="宋体" w:cs="仿宋_GB2312"/>
                <w:kern w:val="0"/>
                <w:sz w:val="18"/>
                <w:szCs w:val="18"/>
              </w:rPr>
              <w:t>/</w:t>
            </w:r>
            <w:r>
              <w:rPr>
                <w:rFonts w:hint="eastAsia" w:ascii="宋体" w:hAnsi="宋体" w:cs="仿宋_GB2312"/>
                <w:kern w:val="0"/>
                <w:sz w:val="18"/>
                <w:szCs w:val="18"/>
              </w:rPr>
              <w:t>村公示栏（电子屏）</w:t>
            </w:r>
          </w:p>
          <w:p>
            <w:pPr>
              <w:widowControl/>
              <w:adjustRightInd w:val="0"/>
              <w:snapToGrid w:val="0"/>
              <w:spacing w:line="280" w:lineRule="exact"/>
              <w:textAlignment w:val="center"/>
              <w:rPr>
                <w:rFonts w:ascii="宋体" w:cs="仿宋_GB2312"/>
                <w:kern w:val="0"/>
                <w:sz w:val="18"/>
                <w:szCs w:val="18"/>
              </w:rPr>
            </w:pPr>
            <w:r>
              <w:rPr>
                <w:rFonts w:hint="eastAsia" w:ascii="宋体" w:hAnsi="宋体" w:cs="仿宋_GB2312"/>
                <w:kern w:val="0"/>
                <w:sz w:val="18"/>
                <w:szCs w:val="18"/>
              </w:rPr>
              <w:t>□政府网站</w:t>
            </w:r>
            <w:r>
              <w:rPr>
                <w:rFonts w:ascii="宋体" w:hAnsi="宋体" w:cs="仿宋_GB2312"/>
                <w:kern w:val="0"/>
                <w:sz w:val="18"/>
                <w:szCs w:val="18"/>
              </w:rPr>
              <w:t xml:space="preserve">    </w:t>
            </w:r>
            <w:r>
              <w:rPr>
                <w:rFonts w:hint="eastAsia" w:ascii="宋体" w:hAnsi="宋体" w:cs="仿宋_GB2312"/>
                <w:kern w:val="0"/>
                <w:sz w:val="18"/>
                <w:szCs w:val="18"/>
              </w:rPr>
              <w:t>□政府公报</w:t>
            </w:r>
          </w:p>
          <w:p>
            <w:pPr>
              <w:widowControl/>
              <w:adjustRightInd w:val="0"/>
              <w:snapToGrid w:val="0"/>
              <w:spacing w:line="280" w:lineRule="exact"/>
              <w:textAlignment w:val="center"/>
              <w:rPr>
                <w:rFonts w:ascii="宋体" w:cs="仿宋_GB2312"/>
                <w:sz w:val="18"/>
                <w:szCs w:val="18"/>
              </w:rPr>
            </w:pPr>
            <w:r>
              <w:rPr>
                <w:rFonts w:hint="eastAsia" w:ascii="宋体" w:hAnsi="宋体" w:cs="仿宋_GB2312"/>
                <w:kern w:val="0"/>
                <w:sz w:val="18"/>
                <w:szCs w:val="18"/>
              </w:rPr>
              <w:t>□两微一端</w:t>
            </w:r>
            <w:r>
              <w:rPr>
                <w:rFonts w:ascii="宋体" w:hAnsi="宋体" w:cs="仿宋_GB2312"/>
                <w:kern w:val="0"/>
                <w:sz w:val="18"/>
                <w:szCs w:val="18"/>
              </w:rPr>
              <w:t xml:space="preserve">     </w:t>
            </w:r>
            <w:r>
              <w:rPr>
                <w:rFonts w:hint="eastAsia" w:ascii="宋体" w:hAnsi="宋体" w:cs="仿宋_GB2312"/>
                <w:kern w:val="0"/>
                <w:sz w:val="18"/>
                <w:szCs w:val="18"/>
              </w:rPr>
              <w:t>□发布会</w:t>
            </w:r>
            <w:r>
              <w:rPr>
                <w:rFonts w:ascii="宋体" w:hAnsi="宋体" w:cs="仿宋_GB2312"/>
                <w:kern w:val="0"/>
                <w:sz w:val="18"/>
                <w:szCs w:val="18"/>
              </w:rPr>
              <w:t>/</w:t>
            </w:r>
            <w:r>
              <w:rPr>
                <w:rFonts w:hint="eastAsia" w:ascii="宋体" w:hAnsi="宋体" w:cs="仿宋_GB2312"/>
                <w:kern w:val="0"/>
                <w:sz w:val="18"/>
                <w:szCs w:val="18"/>
              </w:rPr>
              <w:t>听证会</w:t>
            </w:r>
          </w:p>
          <w:p>
            <w:pPr>
              <w:widowControl/>
              <w:adjustRightInd w:val="0"/>
              <w:snapToGrid w:val="0"/>
              <w:spacing w:line="280" w:lineRule="exact"/>
              <w:textAlignment w:val="center"/>
              <w:rPr>
                <w:rFonts w:ascii="宋体" w:cs="仿宋_GB2312"/>
                <w:sz w:val="18"/>
                <w:szCs w:val="18"/>
              </w:rPr>
            </w:pPr>
            <w:r>
              <w:rPr>
                <w:rFonts w:hint="eastAsia" w:ascii="宋体" w:hAnsi="宋体" w:cs="仿宋_GB2312"/>
                <w:kern w:val="0"/>
                <w:sz w:val="18"/>
                <w:szCs w:val="18"/>
              </w:rPr>
              <w:t>□广播电视</w:t>
            </w:r>
            <w:r>
              <w:rPr>
                <w:rFonts w:ascii="宋体" w:hAnsi="宋体" w:cs="仿宋_GB2312"/>
                <w:kern w:val="0"/>
                <w:sz w:val="18"/>
                <w:szCs w:val="18"/>
              </w:rPr>
              <w:t xml:space="preserve">     </w:t>
            </w:r>
            <w:r>
              <w:rPr>
                <w:rFonts w:hint="eastAsia" w:ascii="宋体" w:hAnsi="宋体" w:cs="仿宋_GB2312"/>
                <w:kern w:val="0"/>
                <w:sz w:val="18"/>
                <w:szCs w:val="18"/>
              </w:rPr>
              <w:t>□纸质媒体□公开查阅点</w:t>
            </w:r>
            <w:r>
              <w:rPr>
                <w:rFonts w:ascii="宋体" w:hAnsi="宋体" w:cs="仿宋_GB2312"/>
                <w:kern w:val="0"/>
                <w:sz w:val="18"/>
                <w:szCs w:val="18"/>
              </w:rPr>
              <w:t xml:space="preserve">   </w:t>
            </w:r>
            <w:r>
              <w:rPr>
                <w:rFonts w:hint="eastAsia" w:ascii="宋体" w:hAnsi="宋体" w:cs="仿宋_GB2312"/>
                <w:kern w:val="0"/>
                <w:sz w:val="18"/>
                <w:szCs w:val="18"/>
              </w:rPr>
              <w:t>□行政服务中心</w:t>
            </w:r>
          </w:p>
          <w:p>
            <w:pPr>
              <w:widowControl/>
              <w:adjustRightInd w:val="0"/>
              <w:snapToGrid w:val="0"/>
              <w:spacing w:line="280" w:lineRule="exact"/>
              <w:textAlignment w:val="center"/>
              <w:rPr>
                <w:rFonts w:ascii="宋体" w:cs="仿宋_GB2312"/>
                <w:sz w:val="18"/>
                <w:szCs w:val="18"/>
              </w:rPr>
            </w:pPr>
            <w:r>
              <w:rPr>
                <w:rFonts w:hint="eastAsia" w:ascii="宋体" w:hAnsi="宋体" w:cs="仿宋_GB2312"/>
                <w:kern w:val="0"/>
                <w:sz w:val="18"/>
                <w:szCs w:val="18"/>
              </w:rPr>
              <w:t>□便民服务站</w:t>
            </w:r>
            <w:r>
              <w:rPr>
                <w:rFonts w:ascii="宋体" w:hAnsi="宋体" w:cs="仿宋_GB2312"/>
                <w:kern w:val="0"/>
                <w:sz w:val="18"/>
                <w:szCs w:val="18"/>
              </w:rPr>
              <w:t xml:space="preserve">  </w:t>
            </w:r>
            <w:r>
              <w:rPr>
                <w:rFonts w:hint="eastAsia" w:ascii="宋体" w:hAnsi="宋体" w:cs="仿宋_GB2312"/>
                <w:kern w:val="0"/>
                <w:sz w:val="18"/>
                <w:szCs w:val="18"/>
              </w:rPr>
              <w:t>□入户</w:t>
            </w:r>
            <w:r>
              <w:rPr>
                <w:rFonts w:ascii="宋体" w:hAnsi="宋体" w:cs="仿宋_GB2312"/>
                <w:kern w:val="0"/>
                <w:sz w:val="18"/>
                <w:szCs w:val="18"/>
              </w:rPr>
              <w:t>/</w:t>
            </w:r>
            <w:r>
              <w:rPr>
                <w:rFonts w:hint="eastAsia" w:ascii="宋体" w:hAnsi="宋体" w:cs="仿宋_GB2312"/>
                <w:kern w:val="0"/>
                <w:sz w:val="18"/>
                <w:szCs w:val="18"/>
              </w:rPr>
              <w:t>现场</w:t>
            </w:r>
            <w:r>
              <w:rPr>
                <w:rFonts w:ascii="宋体" w:hAnsi="宋体" w:cs="仿宋_GB2312"/>
                <w:kern w:val="0"/>
                <w:sz w:val="18"/>
                <w:szCs w:val="18"/>
              </w:rPr>
              <w:t xml:space="preserve">  </w:t>
            </w:r>
          </w:p>
          <w:p>
            <w:pPr>
              <w:widowControl/>
              <w:adjustRightInd w:val="0"/>
              <w:snapToGrid w:val="0"/>
              <w:spacing w:line="280" w:lineRule="exact"/>
              <w:textAlignment w:val="center"/>
              <w:rPr>
                <w:rFonts w:ascii="宋体" w:cs="仿宋_GB2312"/>
                <w:sz w:val="18"/>
                <w:szCs w:val="18"/>
              </w:rPr>
            </w:pPr>
            <w:r>
              <w:rPr>
                <w:rFonts w:hint="eastAsia" w:ascii="宋体" w:hAnsi="宋体" w:cs="仿宋_GB2312"/>
                <w:kern w:val="0"/>
                <w:sz w:val="18"/>
                <w:szCs w:val="18"/>
              </w:rPr>
              <w:t>□征地信息公开平台</w:t>
            </w:r>
          </w:p>
          <w:p>
            <w:pPr>
              <w:widowControl/>
              <w:adjustRightInd w:val="0"/>
              <w:snapToGrid w:val="0"/>
              <w:spacing w:line="280" w:lineRule="exact"/>
              <w:textAlignment w:val="center"/>
              <w:rPr>
                <w:rFonts w:ascii="宋体" w:cs="仿宋_GB2312"/>
                <w:sz w:val="18"/>
                <w:szCs w:val="18"/>
              </w:rPr>
            </w:pPr>
            <w:r>
              <w:rPr>
                <w:rFonts w:hint="eastAsia" w:ascii="宋体" w:hAnsi="宋体" w:cs="仿宋_GB2312"/>
                <w:kern w:val="0"/>
                <w:sz w:val="18"/>
                <w:szCs w:val="18"/>
              </w:rPr>
              <w:t>□精准推送</w:t>
            </w:r>
            <w:r>
              <w:rPr>
                <w:rFonts w:ascii="宋体" w:hAnsi="宋体" w:cs="仿宋_GB2312"/>
                <w:kern w:val="0"/>
                <w:sz w:val="18"/>
                <w:szCs w:val="18"/>
              </w:rPr>
              <w:t xml:space="preserve">     </w:t>
            </w:r>
            <w:r>
              <w:rPr>
                <w:rFonts w:hint="eastAsia" w:ascii="宋体" w:hAnsi="宋体" w:cs="仿宋_GB2312"/>
                <w:kern w:val="0"/>
                <w:sz w:val="18"/>
                <w:szCs w:val="18"/>
              </w:rPr>
              <w:t>□其他</w:t>
            </w:r>
          </w:p>
        </w:tc>
        <w:tc>
          <w:tcPr>
            <w:tcW w:w="397" w:type="dxa"/>
            <w:vMerge w:val="restart"/>
            <w:tcBorders>
              <w:top w:val="single" w:color="auto" w:sz="4" w:space="0"/>
              <w:left w:val="nil"/>
              <w:bottom w:val="single" w:color="auto" w:sz="4" w:space="0"/>
              <w:right w:val="single" w:color="000000" w:sz="8" w:space="0"/>
            </w:tcBorders>
            <w:noWrap/>
            <w:tcMar>
              <w:top w:w="15" w:type="dxa"/>
              <w:left w:w="15" w:type="dxa"/>
              <w:bottom w:w="0" w:type="dxa"/>
              <w:right w:w="15" w:type="dxa"/>
            </w:tcMar>
            <w:vAlign w:val="center"/>
          </w:tcPr>
          <w:p>
            <w:pPr>
              <w:adjustRightInd w:val="0"/>
              <w:snapToGrid w:val="0"/>
              <w:spacing w:line="280" w:lineRule="exact"/>
              <w:jc w:val="center"/>
              <w:rPr>
                <w:rFonts w:ascii="宋体" w:cs="仿宋"/>
                <w:sz w:val="18"/>
                <w:szCs w:val="18"/>
              </w:rPr>
            </w:pPr>
          </w:p>
        </w:tc>
        <w:tc>
          <w:tcPr>
            <w:tcW w:w="888" w:type="dxa"/>
            <w:vMerge w:val="restart"/>
            <w:tcBorders>
              <w:top w:val="single" w:color="auto" w:sz="4" w:space="0"/>
              <w:left w:val="nil"/>
              <w:bottom w:val="single" w:color="auto" w:sz="4" w:space="0"/>
              <w:right w:val="single" w:color="000000" w:sz="8" w:space="0"/>
            </w:tcBorders>
            <w:noWrap/>
            <w:tcMar>
              <w:top w:w="15" w:type="dxa"/>
              <w:left w:w="15" w:type="dxa"/>
              <w:bottom w:w="0" w:type="dxa"/>
              <w:right w:w="15" w:type="dxa"/>
            </w:tcMar>
            <w:vAlign w:val="center"/>
          </w:tcPr>
          <w:p>
            <w:pPr>
              <w:widowControl/>
              <w:adjustRightInd w:val="0"/>
              <w:snapToGrid w:val="0"/>
              <w:spacing w:line="280" w:lineRule="exact"/>
              <w:textAlignment w:val="center"/>
              <w:rPr>
                <w:rFonts w:ascii="宋体" w:cs="仿宋_GB2312"/>
                <w:sz w:val="18"/>
                <w:szCs w:val="18"/>
              </w:rPr>
            </w:pPr>
            <w:r>
              <w:rPr>
                <w:rFonts w:hint="eastAsia" w:ascii="宋体" w:hAnsi="宋体" w:cs="仿宋_GB2312"/>
                <w:kern w:val="0"/>
                <w:sz w:val="18"/>
                <w:szCs w:val="18"/>
              </w:rPr>
              <w:t>√拟征收土地所在地的村集体成员</w:t>
            </w:r>
          </w:p>
        </w:tc>
        <w:tc>
          <w:tcPr>
            <w:tcW w:w="480" w:type="dxa"/>
            <w:vMerge w:val="restart"/>
            <w:tcBorders>
              <w:top w:val="single" w:color="auto" w:sz="4" w:space="0"/>
              <w:left w:val="nil"/>
              <w:bottom w:val="single" w:color="auto" w:sz="4" w:space="0"/>
              <w:right w:val="single" w:color="000000" w:sz="8" w:space="0"/>
            </w:tcBorders>
            <w:noWrap/>
            <w:tcMar>
              <w:top w:w="15" w:type="dxa"/>
              <w:left w:w="15" w:type="dxa"/>
              <w:bottom w:w="0" w:type="dxa"/>
              <w:right w:w="15" w:type="dxa"/>
            </w:tcMar>
            <w:vAlign w:val="center"/>
          </w:tcPr>
          <w:p>
            <w:pPr>
              <w:widowControl/>
              <w:adjustRightInd w:val="0"/>
              <w:snapToGrid w:val="0"/>
              <w:spacing w:line="280" w:lineRule="exact"/>
              <w:jc w:val="center"/>
              <w:textAlignment w:val="center"/>
              <w:rPr>
                <w:rFonts w:ascii="宋体" w:cs="仿宋"/>
                <w:sz w:val="18"/>
                <w:szCs w:val="18"/>
              </w:rPr>
            </w:pPr>
            <w:r>
              <w:rPr>
                <w:rFonts w:hint="eastAsia" w:ascii="宋体" w:hAnsi="宋体" w:cs="仿宋"/>
                <w:kern w:val="0"/>
                <w:sz w:val="18"/>
                <w:szCs w:val="18"/>
              </w:rPr>
              <w:t>√</w:t>
            </w:r>
          </w:p>
        </w:tc>
        <w:tc>
          <w:tcPr>
            <w:tcW w:w="500" w:type="dxa"/>
            <w:vMerge w:val="restart"/>
            <w:tcBorders>
              <w:top w:val="single" w:color="auto" w:sz="4" w:space="0"/>
              <w:left w:val="nil"/>
              <w:bottom w:val="single" w:color="auto" w:sz="4" w:space="0"/>
              <w:right w:val="single" w:color="000000" w:sz="8" w:space="0"/>
            </w:tcBorders>
            <w:noWrap/>
            <w:tcMar>
              <w:top w:w="15" w:type="dxa"/>
              <w:left w:w="15" w:type="dxa"/>
              <w:bottom w:w="0" w:type="dxa"/>
              <w:right w:w="15" w:type="dxa"/>
            </w:tcMar>
            <w:vAlign w:val="center"/>
          </w:tcPr>
          <w:p>
            <w:pPr>
              <w:widowControl/>
              <w:adjustRightInd w:val="0"/>
              <w:snapToGrid w:val="0"/>
              <w:spacing w:line="280" w:lineRule="exact"/>
              <w:jc w:val="center"/>
              <w:textAlignment w:val="center"/>
              <w:rPr>
                <w:rFonts w:ascii="宋体" w:cs="仿宋"/>
                <w:sz w:val="18"/>
                <w:szCs w:val="18"/>
              </w:rPr>
            </w:pPr>
            <w:r>
              <w:rPr>
                <w:rFonts w:hint="eastAsia" w:ascii="宋体" w:hAnsi="宋体" w:cs="仿宋"/>
                <w:kern w:val="0"/>
                <w:sz w:val="18"/>
                <w:szCs w:val="18"/>
              </w:rPr>
              <w:t>√</w:t>
            </w:r>
          </w:p>
        </w:tc>
        <w:tc>
          <w:tcPr>
            <w:tcW w:w="504" w:type="dxa"/>
            <w:vMerge w:val="restart"/>
            <w:tcBorders>
              <w:top w:val="single" w:color="auto" w:sz="4" w:space="0"/>
              <w:left w:val="nil"/>
              <w:bottom w:val="single" w:color="auto" w:sz="4" w:space="0"/>
              <w:right w:val="single" w:color="000000" w:sz="8" w:space="0"/>
            </w:tcBorders>
            <w:noWrap/>
            <w:tcMar>
              <w:top w:w="15" w:type="dxa"/>
              <w:left w:w="15" w:type="dxa"/>
              <w:bottom w:w="0" w:type="dxa"/>
              <w:right w:w="15" w:type="dxa"/>
            </w:tcMar>
            <w:vAlign w:val="center"/>
          </w:tcPr>
          <w:p>
            <w:pPr>
              <w:adjustRightInd w:val="0"/>
              <w:snapToGrid w:val="0"/>
              <w:spacing w:line="280" w:lineRule="exact"/>
              <w:jc w:val="center"/>
              <w:rPr>
                <w:rFonts w:ascii="宋体" w:cs="仿宋"/>
                <w:sz w:val="18"/>
                <w:szCs w:val="18"/>
              </w:rPr>
            </w:pPr>
          </w:p>
        </w:tc>
        <w:tc>
          <w:tcPr>
            <w:tcW w:w="450" w:type="dxa"/>
            <w:vMerge w:val="restart"/>
            <w:tcBorders>
              <w:top w:val="single" w:color="auto" w:sz="4" w:space="0"/>
              <w:left w:val="nil"/>
              <w:bottom w:val="single" w:color="auto" w:sz="4" w:space="0"/>
              <w:right w:val="single" w:color="000000" w:sz="8" w:space="0"/>
            </w:tcBorders>
            <w:noWrap/>
            <w:tcMar>
              <w:top w:w="15" w:type="dxa"/>
              <w:left w:w="15" w:type="dxa"/>
              <w:bottom w:w="0" w:type="dxa"/>
              <w:right w:w="15" w:type="dxa"/>
            </w:tcMar>
            <w:vAlign w:val="center"/>
          </w:tcPr>
          <w:p>
            <w:pPr>
              <w:widowControl/>
              <w:adjustRightInd w:val="0"/>
              <w:snapToGrid w:val="0"/>
              <w:spacing w:line="280" w:lineRule="exact"/>
              <w:jc w:val="center"/>
              <w:textAlignment w:val="center"/>
              <w:rPr>
                <w:rFonts w:ascii="宋体" w:cs="仿宋"/>
                <w:sz w:val="18"/>
                <w:szCs w:val="18"/>
              </w:rPr>
            </w:pPr>
            <w:r>
              <w:rPr>
                <w:rFonts w:hint="eastAsia" w:ascii="宋体" w:hAnsi="宋体" w:cs="仿宋"/>
                <w:kern w:val="0"/>
                <w:sz w:val="18"/>
                <w:szCs w:val="18"/>
              </w:rPr>
              <w:t>√</w:t>
            </w:r>
          </w:p>
        </w:tc>
      </w:tr>
      <w:tr>
        <w:tblPrEx>
          <w:tblCellMar>
            <w:top w:w="0" w:type="dxa"/>
            <w:left w:w="0" w:type="dxa"/>
            <w:bottom w:w="0" w:type="dxa"/>
            <w:right w:w="0" w:type="dxa"/>
          </w:tblCellMar>
        </w:tblPrEx>
        <w:trPr>
          <w:trHeight w:val="3311" w:hRule="atLeast"/>
        </w:trPr>
        <w:tc>
          <w:tcPr>
            <w:tcW w:w="470" w:type="dxa"/>
            <w:vMerge w:val="continue"/>
            <w:tcBorders>
              <w:top w:val="single" w:color="auto" w:sz="4" w:space="0"/>
              <w:left w:val="single" w:color="000000" w:sz="8" w:space="0"/>
              <w:bottom w:val="single" w:color="auto" w:sz="4" w:space="0"/>
              <w:right w:val="single" w:color="000000" w:sz="8" w:space="0"/>
            </w:tcBorders>
            <w:noWrap/>
            <w:vAlign w:val="center"/>
          </w:tcPr>
          <w:p>
            <w:pPr>
              <w:widowControl/>
              <w:adjustRightInd w:val="0"/>
              <w:snapToGrid w:val="0"/>
              <w:spacing w:line="280" w:lineRule="exact"/>
              <w:jc w:val="center"/>
              <w:rPr>
                <w:rFonts w:ascii="宋体" w:cs="仿宋_GB2312"/>
                <w:sz w:val="18"/>
                <w:szCs w:val="18"/>
              </w:rPr>
            </w:pPr>
          </w:p>
        </w:tc>
        <w:tc>
          <w:tcPr>
            <w:tcW w:w="628" w:type="dxa"/>
            <w:vMerge w:val="continue"/>
            <w:tcBorders>
              <w:top w:val="single" w:color="auto" w:sz="4" w:space="0"/>
              <w:left w:val="nil"/>
              <w:bottom w:val="single" w:color="auto" w:sz="4" w:space="0"/>
              <w:right w:val="single" w:color="000000" w:sz="8" w:space="0"/>
            </w:tcBorders>
            <w:noWrap/>
            <w:vAlign w:val="center"/>
          </w:tcPr>
          <w:p>
            <w:pPr>
              <w:widowControl/>
              <w:adjustRightInd w:val="0"/>
              <w:snapToGrid w:val="0"/>
              <w:spacing w:line="280" w:lineRule="exact"/>
              <w:jc w:val="center"/>
              <w:rPr>
                <w:rFonts w:ascii="宋体" w:cs="仿宋_GB2312"/>
                <w:sz w:val="18"/>
                <w:szCs w:val="18"/>
              </w:rPr>
            </w:pPr>
          </w:p>
        </w:tc>
        <w:tc>
          <w:tcPr>
            <w:tcW w:w="491" w:type="dxa"/>
            <w:vMerge w:val="continue"/>
            <w:tcBorders>
              <w:left w:val="nil"/>
              <w:right w:val="single" w:color="000000" w:sz="8" w:space="0"/>
            </w:tcBorders>
            <w:noWrap/>
            <w:vAlign w:val="center"/>
          </w:tcPr>
          <w:p>
            <w:pPr>
              <w:widowControl/>
              <w:adjustRightInd w:val="0"/>
              <w:snapToGrid w:val="0"/>
              <w:spacing w:line="280" w:lineRule="exact"/>
              <w:jc w:val="center"/>
              <w:rPr>
                <w:rFonts w:ascii="宋体" w:cs="仿宋_GB2312"/>
                <w:sz w:val="18"/>
                <w:szCs w:val="18"/>
              </w:rPr>
            </w:pPr>
          </w:p>
        </w:tc>
        <w:tc>
          <w:tcPr>
            <w:tcW w:w="2931" w:type="dxa"/>
            <w:vMerge w:val="continue"/>
            <w:tcBorders>
              <w:top w:val="single" w:color="auto" w:sz="4" w:space="0"/>
              <w:left w:val="nil"/>
              <w:bottom w:val="single" w:color="auto" w:sz="4" w:space="0"/>
              <w:right w:val="single" w:color="000000" w:sz="8" w:space="0"/>
            </w:tcBorders>
            <w:noWrap/>
            <w:vAlign w:val="center"/>
          </w:tcPr>
          <w:p>
            <w:pPr>
              <w:widowControl/>
              <w:adjustRightInd w:val="0"/>
              <w:snapToGrid w:val="0"/>
              <w:spacing w:line="280" w:lineRule="exact"/>
              <w:rPr>
                <w:rFonts w:ascii="宋体" w:cs="仿宋_GB2312"/>
                <w:sz w:val="18"/>
                <w:szCs w:val="18"/>
              </w:rPr>
            </w:pPr>
          </w:p>
        </w:tc>
        <w:tc>
          <w:tcPr>
            <w:tcW w:w="1050" w:type="dxa"/>
            <w:vMerge w:val="continue"/>
            <w:tcBorders>
              <w:top w:val="single" w:color="auto" w:sz="4" w:space="0"/>
              <w:left w:val="nil"/>
              <w:bottom w:val="single" w:color="auto" w:sz="4" w:space="0"/>
              <w:right w:val="single" w:color="000000" w:sz="8" w:space="0"/>
            </w:tcBorders>
            <w:noWrap/>
            <w:vAlign w:val="center"/>
          </w:tcPr>
          <w:p>
            <w:pPr>
              <w:widowControl/>
              <w:adjustRightInd w:val="0"/>
              <w:snapToGrid w:val="0"/>
              <w:spacing w:line="280" w:lineRule="exact"/>
              <w:rPr>
                <w:rFonts w:ascii="宋体" w:cs="仿宋_GB2312"/>
                <w:sz w:val="18"/>
                <w:szCs w:val="18"/>
              </w:rPr>
            </w:pPr>
          </w:p>
        </w:tc>
        <w:tc>
          <w:tcPr>
            <w:tcW w:w="1337" w:type="dxa"/>
            <w:tcBorders>
              <w:top w:val="single" w:color="auto" w:sz="4" w:space="0"/>
              <w:left w:val="nil"/>
              <w:bottom w:val="single" w:color="auto" w:sz="4" w:space="0"/>
              <w:right w:val="single" w:color="000000" w:sz="8" w:space="0"/>
            </w:tcBorders>
            <w:noWrap/>
            <w:tcMar>
              <w:top w:w="15" w:type="dxa"/>
              <w:left w:w="15" w:type="dxa"/>
              <w:bottom w:w="0" w:type="dxa"/>
              <w:right w:w="15" w:type="dxa"/>
            </w:tcMar>
            <w:vAlign w:val="center"/>
          </w:tcPr>
          <w:p>
            <w:pPr>
              <w:widowControl/>
              <w:adjustRightInd w:val="0"/>
              <w:snapToGrid w:val="0"/>
              <w:spacing w:line="280" w:lineRule="exact"/>
              <w:textAlignment w:val="center"/>
              <w:rPr>
                <w:rFonts w:ascii="宋体" w:cs="仿宋_GB2312"/>
                <w:sz w:val="18"/>
                <w:szCs w:val="18"/>
              </w:rPr>
            </w:pPr>
            <w:r>
              <w:rPr>
                <w:rFonts w:hint="eastAsia" w:ascii="宋体" w:hAnsi="宋体" w:cs="仿宋_GB2312"/>
                <w:kern w:val="0"/>
                <w:sz w:val="18"/>
                <w:szCs w:val="18"/>
              </w:rPr>
              <w:t>收到征地批准文件之日起</w:t>
            </w:r>
            <w:r>
              <w:rPr>
                <w:rFonts w:ascii="宋体" w:hAnsi="宋体" w:cs="仿宋_GB2312"/>
                <w:kern w:val="0"/>
                <w:sz w:val="18"/>
                <w:szCs w:val="18"/>
              </w:rPr>
              <w:t>10</w:t>
            </w:r>
            <w:r>
              <w:rPr>
                <w:rFonts w:hint="eastAsia" w:ascii="宋体" w:hAnsi="宋体" w:cs="仿宋_GB2312"/>
                <w:kern w:val="0"/>
                <w:sz w:val="18"/>
                <w:szCs w:val="18"/>
              </w:rPr>
              <w:t>个工作日内，在政府网站、征地信息公开平台公开。</w:t>
            </w:r>
          </w:p>
        </w:tc>
        <w:tc>
          <w:tcPr>
            <w:tcW w:w="1023" w:type="dxa"/>
            <w:vMerge w:val="continue"/>
            <w:tcBorders>
              <w:top w:val="single" w:color="auto" w:sz="4" w:space="0"/>
              <w:left w:val="nil"/>
              <w:bottom w:val="single" w:color="auto" w:sz="4" w:space="0"/>
              <w:right w:val="single" w:color="000000" w:sz="8" w:space="0"/>
            </w:tcBorders>
            <w:noWrap/>
            <w:vAlign w:val="center"/>
          </w:tcPr>
          <w:p>
            <w:pPr>
              <w:widowControl/>
              <w:adjustRightInd w:val="0"/>
              <w:snapToGrid w:val="0"/>
              <w:spacing w:line="280" w:lineRule="exact"/>
              <w:rPr>
                <w:rFonts w:ascii="宋体" w:cs="仿宋_GB2312"/>
                <w:sz w:val="18"/>
                <w:szCs w:val="18"/>
              </w:rPr>
            </w:pPr>
          </w:p>
        </w:tc>
        <w:tc>
          <w:tcPr>
            <w:tcW w:w="2480" w:type="dxa"/>
            <w:vMerge w:val="continue"/>
            <w:tcBorders>
              <w:top w:val="single" w:color="auto" w:sz="4" w:space="0"/>
              <w:left w:val="nil"/>
              <w:bottom w:val="single" w:color="auto" w:sz="4" w:space="0"/>
              <w:right w:val="single" w:color="000000" w:sz="8" w:space="0"/>
            </w:tcBorders>
            <w:noWrap/>
            <w:vAlign w:val="center"/>
          </w:tcPr>
          <w:p>
            <w:pPr>
              <w:widowControl/>
              <w:adjustRightInd w:val="0"/>
              <w:snapToGrid w:val="0"/>
              <w:spacing w:line="280" w:lineRule="exact"/>
              <w:rPr>
                <w:rFonts w:ascii="宋体" w:cs="仿宋_GB2312"/>
                <w:sz w:val="18"/>
                <w:szCs w:val="18"/>
              </w:rPr>
            </w:pPr>
          </w:p>
        </w:tc>
        <w:tc>
          <w:tcPr>
            <w:tcW w:w="397" w:type="dxa"/>
            <w:vMerge w:val="continue"/>
            <w:tcBorders>
              <w:top w:val="single" w:color="auto" w:sz="4" w:space="0"/>
              <w:left w:val="nil"/>
              <w:bottom w:val="single" w:color="auto" w:sz="4" w:space="0"/>
              <w:right w:val="single" w:color="000000" w:sz="8" w:space="0"/>
            </w:tcBorders>
            <w:noWrap/>
            <w:vAlign w:val="center"/>
          </w:tcPr>
          <w:p>
            <w:pPr>
              <w:widowControl/>
              <w:adjustRightInd w:val="0"/>
              <w:snapToGrid w:val="0"/>
              <w:spacing w:line="280" w:lineRule="exact"/>
              <w:jc w:val="left"/>
              <w:rPr>
                <w:rFonts w:ascii="宋体" w:cs="仿宋"/>
                <w:sz w:val="18"/>
                <w:szCs w:val="18"/>
              </w:rPr>
            </w:pPr>
          </w:p>
        </w:tc>
        <w:tc>
          <w:tcPr>
            <w:tcW w:w="888" w:type="dxa"/>
            <w:vMerge w:val="continue"/>
            <w:tcBorders>
              <w:top w:val="single" w:color="auto" w:sz="4" w:space="0"/>
              <w:left w:val="nil"/>
              <w:bottom w:val="single" w:color="auto" w:sz="4" w:space="0"/>
              <w:right w:val="single" w:color="000000" w:sz="8" w:space="0"/>
            </w:tcBorders>
            <w:noWrap/>
            <w:vAlign w:val="center"/>
          </w:tcPr>
          <w:p>
            <w:pPr>
              <w:widowControl/>
              <w:adjustRightInd w:val="0"/>
              <w:snapToGrid w:val="0"/>
              <w:spacing w:line="280" w:lineRule="exact"/>
              <w:rPr>
                <w:rFonts w:ascii="宋体" w:cs="仿宋_GB2312"/>
                <w:sz w:val="18"/>
                <w:szCs w:val="18"/>
              </w:rPr>
            </w:pPr>
          </w:p>
        </w:tc>
        <w:tc>
          <w:tcPr>
            <w:tcW w:w="480" w:type="dxa"/>
            <w:vMerge w:val="continue"/>
            <w:tcBorders>
              <w:top w:val="single" w:color="auto" w:sz="4" w:space="0"/>
              <w:left w:val="nil"/>
              <w:bottom w:val="single" w:color="auto" w:sz="4" w:space="0"/>
              <w:right w:val="single" w:color="000000" w:sz="8" w:space="0"/>
            </w:tcBorders>
            <w:noWrap/>
            <w:vAlign w:val="center"/>
          </w:tcPr>
          <w:p>
            <w:pPr>
              <w:widowControl/>
              <w:adjustRightInd w:val="0"/>
              <w:snapToGrid w:val="0"/>
              <w:spacing w:line="280" w:lineRule="exact"/>
              <w:jc w:val="left"/>
              <w:rPr>
                <w:rFonts w:ascii="宋体" w:cs="仿宋"/>
                <w:sz w:val="18"/>
                <w:szCs w:val="18"/>
              </w:rPr>
            </w:pPr>
          </w:p>
        </w:tc>
        <w:tc>
          <w:tcPr>
            <w:tcW w:w="500" w:type="dxa"/>
            <w:vMerge w:val="continue"/>
            <w:tcBorders>
              <w:top w:val="single" w:color="auto" w:sz="4" w:space="0"/>
              <w:left w:val="nil"/>
              <w:bottom w:val="single" w:color="auto" w:sz="4" w:space="0"/>
              <w:right w:val="single" w:color="000000" w:sz="8" w:space="0"/>
            </w:tcBorders>
            <w:noWrap/>
            <w:vAlign w:val="center"/>
          </w:tcPr>
          <w:p>
            <w:pPr>
              <w:widowControl/>
              <w:adjustRightInd w:val="0"/>
              <w:snapToGrid w:val="0"/>
              <w:spacing w:line="280" w:lineRule="exact"/>
              <w:jc w:val="left"/>
              <w:rPr>
                <w:rFonts w:ascii="宋体" w:cs="仿宋"/>
                <w:sz w:val="18"/>
                <w:szCs w:val="18"/>
              </w:rPr>
            </w:pPr>
          </w:p>
        </w:tc>
        <w:tc>
          <w:tcPr>
            <w:tcW w:w="504" w:type="dxa"/>
            <w:vMerge w:val="continue"/>
            <w:tcBorders>
              <w:top w:val="single" w:color="auto" w:sz="4" w:space="0"/>
              <w:left w:val="nil"/>
              <w:bottom w:val="single" w:color="auto" w:sz="4" w:space="0"/>
              <w:right w:val="single" w:color="000000" w:sz="8" w:space="0"/>
            </w:tcBorders>
            <w:noWrap/>
            <w:vAlign w:val="center"/>
          </w:tcPr>
          <w:p>
            <w:pPr>
              <w:widowControl/>
              <w:adjustRightInd w:val="0"/>
              <w:snapToGrid w:val="0"/>
              <w:spacing w:line="280" w:lineRule="exact"/>
              <w:jc w:val="left"/>
              <w:rPr>
                <w:rFonts w:ascii="宋体" w:cs="仿宋"/>
                <w:sz w:val="18"/>
                <w:szCs w:val="18"/>
              </w:rPr>
            </w:pPr>
          </w:p>
        </w:tc>
        <w:tc>
          <w:tcPr>
            <w:tcW w:w="450" w:type="dxa"/>
            <w:vMerge w:val="continue"/>
            <w:tcBorders>
              <w:top w:val="single" w:color="auto" w:sz="4" w:space="0"/>
              <w:left w:val="nil"/>
              <w:bottom w:val="single" w:color="auto" w:sz="4" w:space="0"/>
              <w:right w:val="single" w:color="000000" w:sz="8" w:space="0"/>
            </w:tcBorders>
            <w:noWrap/>
            <w:vAlign w:val="center"/>
          </w:tcPr>
          <w:p>
            <w:pPr>
              <w:widowControl/>
              <w:adjustRightInd w:val="0"/>
              <w:snapToGrid w:val="0"/>
              <w:spacing w:line="280" w:lineRule="exact"/>
              <w:jc w:val="left"/>
              <w:rPr>
                <w:rFonts w:ascii="宋体" w:cs="仿宋"/>
                <w:sz w:val="18"/>
                <w:szCs w:val="18"/>
              </w:rPr>
            </w:pPr>
          </w:p>
        </w:tc>
      </w:tr>
      <w:tr>
        <w:tblPrEx>
          <w:tblCellMar>
            <w:top w:w="0" w:type="dxa"/>
            <w:left w:w="0" w:type="dxa"/>
            <w:bottom w:w="0" w:type="dxa"/>
            <w:right w:w="0" w:type="dxa"/>
          </w:tblCellMar>
        </w:tblPrEx>
        <w:trPr>
          <w:trHeight w:val="2566" w:hRule="atLeast"/>
        </w:trPr>
        <w:tc>
          <w:tcPr>
            <w:tcW w:w="470" w:type="dxa"/>
            <w:tcBorders>
              <w:top w:val="single" w:color="auto" w:sz="4" w:space="0"/>
              <w:left w:val="single" w:color="000000" w:sz="8" w:space="0"/>
              <w:bottom w:val="single" w:color="auto" w:sz="4" w:space="0"/>
              <w:right w:val="single" w:color="000000" w:sz="8" w:space="0"/>
            </w:tcBorders>
            <w:noWrap/>
            <w:tcMar>
              <w:top w:w="15" w:type="dxa"/>
              <w:left w:w="15" w:type="dxa"/>
              <w:bottom w:w="0" w:type="dxa"/>
              <w:right w:w="15" w:type="dxa"/>
            </w:tcMar>
            <w:vAlign w:val="center"/>
          </w:tcPr>
          <w:p>
            <w:pPr>
              <w:widowControl/>
              <w:adjustRightInd w:val="0"/>
              <w:snapToGrid w:val="0"/>
              <w:spacing w:line="280" w:lineRule="exact"/>
              <w:jc w:val="center"/>
              <w:textAlignment w:val="center"/>
              <w:rPr>
                <w:rFonts w:hint="eastAsia" w:ascii="宋体" w:eastAsia="宋体" w:cs="仿宋_GB2312"/>
                <w:sz w:val="18"/>
                <w:szCs w:val="18"/>
                <w:lang w:eastAsia="zh-CN"/>
              </w:rPr>
            </w:pPr>
            <w:r>
              <w:rPr>
                <w:rFonts w:hint="eastAsia" w:ascii="宋体" w:hAnsi="宋体" w:cs="仿宋_GB2312"/>
                <w:kern w:val="0"/>
                <w:sz w:val="18"/>
                <w:szCs w:val="18"/>
                <w:lang w:val="en-US" w:eastAsia="zh-CN"/>
              </w:rPr>
              <w:t>5</w:t>
            </w:r>
          </w:p>
        </w:tc>
        <w:tc>
          <w:tcPr>
            <w:tcW w:w="628" w:type="dxa"/>
            <w:tcBorders>
              <w:top w:val="single" w:color="auto" w:sz="4" w:space="0"/>
              <w:left w:val="nil"/>
              <w:bottom w:val="single" w:color="auto" w:sz="4" w:space="0"/>
              <w:right w:val="single" w:color="000000" w:sz="8" w:space="0"/>
            </w:tcBorders>
            <w:noWrap/>
            <w:tcMar>
              <w:top w:w="15" w:type="dxa"/>
              <w:left w:w="15" w:type="dxa"/>
              <w:bottom w:w="0" w:type="dxa"/>
              <w:right w:w="15" w:type="dxa"/>
            </w:tcMar>
            <w:vAlign w:val="center"/>
          </w:tcPr>
          <w:p>
            <w:pPr>
              <w:widowControl/>
              <w:adjustRightInd w:val="0"/>
              <w:snapToGrid w:val="0"/>
              <w:spacing w:line="280" w:lineRule="exact"/>
              <w:jc w:val="center"/>
              <w:rPr>
                <w:rFonts w:ascii="宋体" w:cs="仿宋_GB2312"/>
                <w:sz w:val="18"/>
                <w:szCs w:val="18"/>
              </w:rPr>
            </w:pPr>
            <w:r>
              <w:rPr>
                <w:rFonts w:hint="eastAsia" w:ascii="宋体" w:hAnsi="宋体" w:cs="仿宋_GB2312"/>
                <w:kern w:val="0"/>
                <w:sz w:val="18"/>
                <w:szCs w:val="18"/>
              </w:rPr>
              <w:t>征地审查报批</w:t>
            </w:r>
          </w:p>
        </w:tc>
        <w:tc>
          <w:tcPr>
            <w:tcW w:w="491" w:type="dxa"/>
            <w:tcBorders>
              <w:top w:val="single" w:color="auto" w:sz="4" w:space="0"/>
              <w:left w:val="nil"/>
              <w:bottom w:val="single" w:color="auto" w:sz="4" w:space="0"/>
              <w:right w:val="single" w:color="000000" w:sz="8" w:space="0"/>
            </w:tcBorders>
            <w:noWrap/>
            <w:tcMar>
              <w:top w:w="15" w:type="dxa"/>
              <w:left w:w="15" w:type="dxa"/>
              <w:bottom w:w="0" w:type="dxa"/>
              <w:right w:w="15" w:type="dxa"/>
            </w:tcMar>
            <w:vAlign w:val="center"/>
          </w:tcPr>
          <w:p>
            <w:pPr>
              <w:widowControl/>
              <w:adjustRightInd w:val="0"/>
              <w:snapToGrid w:val="0"/>
              <w:spacing w:line="280" w:lineRule="exact"/>
              <w:jc w:val="center"/>
              <w:textAlignment w:val="center"/>
              <w:rPr>
                <w:rFonts w:ascii="宋体" w:cs="仿宋_GB2312"/>
                <w:sz w:val="18"/>
                <w:szCs w:val="18"/>
              </w:rPr>
            </w:pPr>
            <w:r>
              <w:rPr>
                <w:rFonts w:hint="eastAsia" w:ascii="宋体" w:hAnsi="宋体" w:cs="仿宋_GB2312"/>
                <w:kern w:val="0"/>
                <w:sz w:val="18"/>
                <w:szCs w:val="18"/>
              </w:rPr>
              <w:t>征地批准文件</w:t>
            </w:r>
          </w:p>
        </w:tc>
        <w:tc>
          <w:tcPr>
            <w:tcW w:w="2931" w:type="dxa"/>
            <w:tcBorders>
              <w:top w:val="single" w:color="auto" w:sz="4" w:space="0"/>
              <w:left w:val="nil"/>
              <w:bottom w:val="single" w:color="auto" w:sz="4" w:space="0"/>
              <w:right w:val="single" w:color="000000" w:sz="8" w:space="0"/>
            </w:tcBorders>
            <w:noWrap/>
            <w:tcMar>
              <w:top w:w="15" w:type="dxa"/>
              <w:left w:w="15" w:type="dxa"/>
              <w:bottom w:w="0" w:type="dxa"/>
              <w:right w:w="15" w:type="dxa"/>
            </w:tcMar>
            <w:vAlign w:val="center"/>
          </w:tcPr>
          <w:p>
            <w:pPr>
              <w:widowControl/>
              <w:adjustRightInd w:val="0"/>
              <w:snapToGrid w:val="0"/>
              <w:spacing w:line="300" w:lineRule="exact"/>
              <w:textAlignment w:val="center"/>
              <w:rPr>
                <w:rFonts w:ascii="宋体" w:cs="仿宋_GB2312"/>
                <w:kern w:val="0"/>
                <w:sz w:val="18"/>
                <w:szCs w:val="18"/>
              </w:rPr>
            </w:pPr>
            <w:r>
              <w:rPr>
                <w:rFonts w:hint="eastAsia" w:ascii="宋体" w:hAnsi="宋体" w:cs="仿宋_GB2312"/>
                <w:kern w:val="0"/>
                <w:sz w:val="18"/>
                <w:szCs w:val="18"/>
              </w:rPr>
              <w:t>有权一级人民政府批准用地的批复文件、地方人民政府转发批复文件应予以公开。</w:t>
            </w:r>
          </w:p>
          <w:p>
            <w:pPr>
              <w:widowControl/>
              <w:adjustRightInd w:val="0"/>
              <w:snapToGrid w:val="0"/>
              <w:spacing w:line="300" w:lineRule="exact"/>
              <w:textAlignment w:val="center"/>
              <w:rPr>
                <w:rFonts w:ascii="宋体" w:cs="仿宋_GB2312"/>
                <w:sz w:val="18"/>
                <w:szCs w:val="18"/>
              </w:rPr>
            </w:pPr>
            <w:r>
              <w:rPr>
                <w:rFonts w:ascii="宋体" w:hAnsi="宋体" w:cs="仿宋_GB2312"/>
                <w:kern w:val="0"/>
                <w:sz w:val="18"/>
                <w:szCs w:val="18"/>
              </w:rPr>
              <w:t>1.</w:t>
            </w:r>
            <w:r>
              <w:rPr>
                <w:rFonts w:hint="eastAsia" w:ascii="宋体" w:hAnsi="宋体" w:cs="仿宋_GB2312"/>
                <w:kern w:val="0"/>
                <w:sz w:val="18"/>
                <w:szCs w:val="18"/>
              </w:rPr>
              <w:t>国务院批准用地批复文件（指用地由国务院批准）；</w:t>
            </w:r>
          </w:p>
          <w:p>
            <w:pPr>
              <w:widowControl/>
              <w:adjustRightInd w:val="0"/>
              <w:snapToGrid w:val="0"/>
              <w:spacing w:line="300" w:lineRule="exact"/>
              <w:textAlignment w:val="center"/>
              <w:rPr>
                <w:rFonts w:ascii="宋体" w:cs="仿宋_GB2312"/>
                <w:sz w:val="18"/>
                <w:szCs w:val="18"/>
              </w:rPr>
            </w:pPr>
            <w:r>
              <w:rPr>
                <w:rFonts w:ascii="宋体" w:hAnsi="宋体" w:cs="仿宋_GB2312"/>
                <w:kern w:val="0"/>
                <w:sz w:val="18"/>
                <w:szCs w:val="18"/>
              </w:rPr>
              <w:t>2.</w:t>
            </w:r>
            <w:r>
              <w:rPr>
                <w:rFonts w:hint="eastAsia" w:ascii="宋体" w:hAnsi="宋体" w:cs="仿宋_GB2312"/>
                <w:kern w:val="0"/>
                <w:sz w:val="18"/>
                <w:szCs w:val="18"/>
              </w:rPr>
              <w:t>省级人民政府批准用地批复文件（指用地由省级人民政府批准）；</w:t>
            </w:r>
          </w:p>
          <w:p>
            <w:pPr>
              <w:widowControl/>
              <w:adjustRightInd w:val="0"/>
              <w:snapToGrid w:val="0"/>
              <w:spacing w:line="300" w:lineRule="exact"/>
              <w:textAlignment w:val="center"/>
              <w:rPr>
                <w:rFonts w:ascii="宋体" w:cs="仿宋_GB2312"/>
                <w:sz w:val="18"/>
                <w:szCs w:val="18"/>
              </w:rPr>
            </w:pPr>
            <w:r>
              <w:rPr>
                <w:rFonts w:ascii="宋体" w:hAnsi="宋体" w:cs="仿宋_GB2312"/>
                <w:kern w:val="0"/>
                <w:sz w:val="18"/>
                <w:szCs w:val="18"/>
              </w:rPr>
              <w:t>3.</w:t>
            </w:r>
            <w:r>
              <w:rPr>
                <w:rFonts w:hint="eastAsia" w:ascii="宋体" w:hAnsi="宋体" w:cs="仿宋_GB2312"/>
                <w:kern w:val="0"/>
                <w:sz w:val="18"/>
                <w:szCs w:val="18"/>
              </w:rPr>
              <w:t>国务院批准城市用地后省级人民政府审核同意实施方案文件；</w:t>
            </w:r>
          </w:p>
          <w:p>
            <w:pPr>
              <w:widowControl/>
              <w:adjustRightInd w:val="0"/>
              <w:snapToGrid w:val="0"/>
              <w:spacing w:line="300" w:lineRule="exact"/>
              <w:textAlignment w:val="center"/>
              <w:rPr>
                <w:rFonts w:ascii="宋体" w:cs="仿宋_GB2312"/>
                <w:sz w:val="18"/>
                <w:szCs w:val="18"/>
              </w:rPr>
            </w:pPr>
            <w:r>
              <w:rPr>
                <w:rFonts w:ascii="宋体" w:hAnsi="宋体" w:cs="仿宋_GB2312"/>
                <w:kern w:val="0"/>
                <w:sz w:val="18"/>
                <w:szCs w:val="18"/>
              </w:rPr>
              <w:t>4.</w:t>
            </w:r>
            <w:r>
              <w:rPr>
                <w:rFonts w:hint="eastAsia" w:ascii="宋体" w:hAnsi="宋体" w:cs="仿宋_GB2312"/>
                <w:kern w:val="0"/>
                <w:sz w:val="18"/>
                <w:szCs w:val="18"/>
              </w:rPr>
              <w:t>地方人民政府转发用地批复文件；</w:t>
            </w:r>
          </w:p>
          <w:p>
            <w:pPr>
              <w:widowControl/>
              <w:adjustRightInd w:val="0"/>
              <w:snapToGrid w:val="0"/>
              <w:spacing w:line="300" w:lineRule="exact"/>
              <w:textAlignment w:val="center"/>
              <w:rPr>
                <w:rFonts w:ascii="宋体" w:cs="仿宋_GB2312"/>
                <w:sz w:val="18"/>
                <w:szCs w:val="18"/>
              </w:rPr>
            </w:pPr>
            <w:r>
              <w:rPr>
                <w:rFonts w:ascii="宋体" w:hAnsi="宋体" w:cs="仿宋_GB2312"/>
                <w:kern w:val="0"/>
                <w:sz w:val="18"/>
                <w:szCs w:val="18"/>
              </w:rPr>
              <w:t>5.</w:t>
            </w:r>
            <w:r>
              <w:rPr>
                <w:rFonts w:hint="eastAsia" w:ascii="宋体" w:hAnsi="宋体" w:cs="仿宋_GB2312"/>
                <w:kern w:val="0"/>
                <w:sz w:val="18"/>
                <w:szCs w:val="18"/>
              </w:rPr>
              <w:t>其他用地批准文件。</w:t>
            </w:r>
          </w:p>
        </w:tc>
        <w:tc>
          <w:tcPr>
            <w:tcW w:w="1050" w:type="dxa"/>
            <w:tcBorders>
              <w:top w:val="single" w:color="auto" w:sz="4" w:space="0"/>
              <w:left w:val="nil"/>
              <w:bottom w:val="single" w:color="auto" w:sz="4" w:space="0"/>
              <w:right w:val="single" w:color="000000" w:sz="8" w:space="0"/>
            </w:tcBorders>
            <w:noWrap/>
            <w:tcMar>
              <w:top w:w="15" w:type="dxa"/>
              <w:left w:w="15" w:type="dxa"/>
              <w:bottom w:w="0" w:type="dxa"/>
              <w:right w:w="15" w:type="dxa"/>
            </w:tcMar>
            <w:vAlign w:val="center"/>
          </w:tcPr>
          <w:p>
            <w:pPr>
              <w:widowControl/>
              <w:adjustRightInd w:val="0"/>
              <w:snapToGrid w:val="0"/>
              <w:spacing w:line="300" w:lineRule="exact"/>
              <w:textAlignment w:val="center"/>
              <w:rPr>
                <w:rFonts w:ascii="宋体" w:cs="仿宋_GB2312"/>
                <w:kern w:val="0"/>
                <w:sz w:val="18"/>
                <w:szCs w:val="18"/>
              </w:rPr>
            </w:pPr>
            <w:r>
              <w:rPr>
                <w:rFonts w:ascii="宋体" w:hAnsi="宋体" w:cs="仿宋_GB2312"/>
                <w:kern w:val="0"/>
                <w:sz w:val="18"/>
                <w:szCs w:val="18"/>
              </w:rPr>
              <w:t>1.</w:t>
            </w:r>
            <w:r>
              <w:rPr>
                <w:rFonts w:hint="eastAsia" w:ascii="宋体" w:hAnsi="宋体" w:cs="仿宋_GB2312"/>
                <w:kern w:val="0"/>
                <w:sz w:val="18"/>
                <w:szCs w:val="18"/>
              </w:rPr>
              <w:t>《土地管理法》；</w:t>
            </w:r>
          </w:p>
          <w:p>
            <w:pPr>
              <w:widowControl/>
              <w:adjustRightInd w:val="0"/>
              <w:snapToGrid w:val="0"/>
              <w:spacing w:line="300" w:lineRule="exact"/>
              <w:textAlignment w:val="center"/>
              <w:rPr>
                <w:rFonts w:ascii="宋体" w:cs="仿宋_GB2312"/>
                <w:sz w:val="18"/>
                <w:szCs w:val="18"/>
              </w:rPr>
            </w:pPr>
            <w:r>
              <w:rPr>
                <w:rFonts w:ascii="宋体" w:hAnsi="宋体" w:cs="仿宋_GB2312"/>
                <w:kern w:val="0"/>
                <w:sz w:val="18"/>
                <w:szCs w:val="18"/>
              </w:rPr>
              <w:t>2.</w:t>
            </w:r>
            <w:r>
              <w:rPr>
                <w:rFonts w:hint="eastAsia" w:ascii="宋体" w:hAnsi="宋体" w:cs="仿宋_GB2312"/>
                <w:kern w:val="0"/>
                <w:sz w:val="18"/>
                <w:szCs w:val="18"/>
              </w:rPr>
              <w:t>《中华人民共和国政府信息公开条例》</w:t>
            </w:r>
          </w:p>
        </w:tc>
        <w:tc>
          <w:tcPr>
            <w:tcW w:w="1337" w:type="dxa"/>
            <w:tcBorders>
              <w:top w:val="single" w:color="auto" w:sz="4" w:space="0"/>
              <w:left w:val="nil"/>
              <w:bottom w:val="single" w:color="auto" w:sz="4" w:space="0"/>
              <w:right w:val="single" w:color="000000" w:sz="8" w:space="0"/>
            </w:tcBorders>
            <w:noWrap/>
            <w:tcMar>
              <w:top w:w="15" w:type="dxa"/>
              <w:left w:w="15" w:type="dxa"/>
              <w:bottom w:w="0" w:type="dxa"/>
              <w:right w:w="15" w:type="dxa"/>
            </w:tcMar>
            <w:vAlign w:val="center"/>
          </w:tcPr>
          <w:p>
            <w:pPr>
              <w:widowControl/>
              <w:adjustRightInd w:val="0"/>
              <w:snapToGrid w:val="0"/>
              <w:spacing w:line="300" w:lineRule="exact"/>
              <w:ind w:firstLine="360" w:firstLineChars="200"/>
              <w:textAlignment w:val="center"/>
              <w:rPr>
                <w:rFonts w:ascii="宋体" w:cs="仿宋_GB2312"/>
                <w:sz w:val="18"/>
                <w:szCs w:val="18"/>
              </w:rPr>
            </w:pPr>
            <w:r>
              <w:rPr>
                <w:rFonts w:hint="eastAsia" w:ascii="宋体" w:hAnsi="宋体" w:cs="仿宋_GB2312"/>
                <w:kern w:val="0"/>
                <w:sz w:val="18"/>
                <w:szCs w:val="18"/>
              </w:rPr>
              <w:t>收到征地批准文件之日起</w:t>
            </w:r>
            <w:r>
              <w:rPr>
                <w:rFonts w:ascii="宋体" w:hAnsi="宋体" w:cs="仿宋_GB2312"/>
                <w:kern w:val="0"/>
                <w:sz w:val="18"/>
                <w:szCs w:val="18"/>
              </w:rPr>
              <w:t>10</w:t>
            </w:r>
            <w:r>
              <w:rPr>
                <w:rFonts w:hint="eastAsia" w:ascii="宋体" w:hAnsi="宋体" w:cs="仿宋_GB2312"/>
                <w:kern w:val="0"/>
                <w:sz w:val="18"/>
                <w:szCs w:val="18"/>
              </w:rPr>
              <w:t>个工作日内公开。</w:t>
            </w:r>
          </w:p>
        </w:tc>
        <w:tc>
          <w:tcPr>
            <w:tcW w:w="1023" w:type="dxa"/>
            <w:tcBorders>
              <w:top w:val="single" w:color="auto" w:sz="4" w:space="0"/>
              <w:left w:val="nil"/>
              <w:bottom w:val="single" w:color="auto" w:sz="4" w:space="0"/>
              <w:right w:val="single" w:color="000000" w:sz="8" w:space="0"/>
            </w:tcBorders>
            <w:noWrap/>
            <w:tcMar>
              <w:top w:w="15" w:type="dxa"/>
              <w:left w:w="15" w:type="dxa"/>
              <w:bottom w:w="0" w:type="dxa"/>
              <w:right w:w="15" w:type="dxa"/>
            </w:tcMar>
            <w:vAlign w:val="center"/>
          </w:tcPr>
          <w:p>
            <w:pPr>
              <w:widowControl/>
              <w:adjustRightInd w:val="0"/>
              <w:snapToGrid w:val="0"/>
              <w:spacing w:line="300" w:lineRule="exact"/>
              <w:ind w:firstLine="360" w:firstLineChars="200"/>
              <w:textAlignment w:val="center"/>
              <w:rPr>
                <w:rFonts w:ascii="宋体" w:cs="仿宋_GB2312"/>
                <w:sz w:val="18"/>
                <w:szCs w:val="18"/>
              </w:rPr>
            </w:pPr>
            <w:r>
              <w:rPr>
                <w:rFonts w:hint="eastAsia" w:ascii="宋体" w:hAnsi="宋体" w:cs="仿宋_GB2312"/>
                <w:kern w:val="0"/>
                <w:sz w:val="18"/>
                <w:szCs w:val="18"/>
              </w:rPr>
              <w:t>县（市、区）人民政府和县（市、区）自然资源主管部门</w:t>
            </w:r>
          </w:p>
        </w:tc>
        <w:tc>
          <w:tcPr>
            <w:tcW w:w="2480" w:type="dxa"/>
            <w:tcBorders>
              <w:top w:val="single" w:color="auto" w:sz="4" w:space="0"/>
              <w:left w:val="nil"/>
              <w:bottom w:val="single" w:color="auto" w:sz="4" w:space="0"/>
              <w:right w:val="single" w:color="000000" w:sz="8" w:space="0"/>
            </w:tcBorders>
            <w:noWrap/>
            <w:tcMar>
              <w:top w:w="15" w:type="dxa"/>
              <w:left w:w="15" w:type="dxa"/>
              <w:bottom w:w="0" w:type="dxa"/>
              <w:right w:w="15" w:type="dxa"/>
            </w:tcMar>
            <w:vAlign w:val="center"/>
          </w:tcPr>
          <w:p>
            <w:pPr>
              <w:widowControl/>
              <w:adjustRightInd w:val="0"/>
              <w:snapToGrid w:val="0"/>
              <w:spacing w:line="300" w:lineRule="exact"/>
              <w:textAlignment w:val="center"/>
              <w:rPr>
                <w:rFonts w:ascii="宋体" w:cs="仿宋_GB2312"/>
                <w:kern w:val="0"/>
                <w:sz w:val="18"/>
                <w:szCs w:val="18"/>
              </w:rPr>
            </w:pPr>
            <w:r>
              <w:rPr>
                <w:rFonts w:hint="eastAsia" w:ascii="宋体" w:hAnsi="宋体" w:cs="仿宋_GB2312"/>
                <w:kern w:val="0"/>
                <w:sz w:val="18"/>
                <w:szCs w:val="18"/>
              </w:rPr>
              <w:t>▲政府网站</w:t>
            </w:r>
            <w:r>
              <w:rPr>
                <w:rFonts w:ascii="宋体" w:hAnsi="宋体" w:cs="仿宋_GB2312"/>
                <w:kern w:val="0"/>
                <w:sz w:val="18"/>
                <w:szCs w:val="18"/>
              </w:rPr>
              <w:t xml:space="preserve">     </w:t>
            </w:r>
            <w:r>
              <w:rPr>
                <w:rFonts w:hint="eastAsia" w:ascii="宋体" w:hAnsi="宋体" w:cs="仿宋_GB2312"/>
                <w:kern w:val="0"/>
                <w:sz w:val="18"/>
                <w:szCs w:val="18"/>
              </w:rPr>
              <w:t>▲征地信息公开平台</w:t>
            </w:r>
            <w:r>
              <w:rPr>
                <w:rFonts w:ascii="宋体" w:hAnsi="宋体" w:cs="仿宋_GB2312"/>
                <w:kern w:val="0"/>
                <w:sz w:val="18"/>
                <w:szCs w:val="18"/>
              </w:rPr>
              <w:t xml:space="preserve">       </w:t>
            </w:r>
            <w:r>
              <w:rPr>
                <w:rFonts w:hint="eastAsia" w:ascii="宋体" w:hAnsi="宋体" w:cs="仿宋_GB2312"/>
                <w:kern w:val="0"/>
                <w:sz w:val="18"/>
                <w:szCs w:val="18"/>
              </w:rPr>
              <w:t>▲社区</w:t>
            </w:r>
            <w:r>
              <w:rPr>
                <w:rFonts w:ascii="宋体" w:hAnsi="宋体" w:cs="仿宋_GB2312"/>
                <w:kern w:val="0"/>
                <w:sz w:val="18"/>
                <w:szCs w:val="18"/>
              </w:rPr>
              <w:t>/</w:t>
            </w:r>
            <w:r>
              <w:rPr>
                <w:rFonts w:hint="eastAsia" w:ascii="宋体" w:hAnsi="宋体" w:cs="仿宋_GB2312"/>
                <w:kern w:val="0"/>
                <w:sz w:val="18"/>
                <w:szCs w:val="18"/>
              </w:rPr>
              <w:t>企事业单位</w:t>
            </w:r>
            <w:r>
              <w:rPr>
                <w:rFonts w:ascii="宋体" w:hAnsi="宋体" w:cs="仿宋_GB2312"/>
                <w:kern w:val="0"/>
                <w:sz w:val="18"/>
                <w:szCs w:val="18"/>
              </w:rPr>
              <w:t>/</w:t>
            </w:r>
            <w:r>
              <w:rPr>
                <w:rFonts w:hint="eastAsia" w:ascii="宋体" w:hAnsi="宋体" w:cs="仿宋_GB2312"/>
                <w:kern w:val="0"/>
                <w:sz w:val="18"/>
                <w:szCs w:val="18"/>
              </w:rPr>
              <w:t>村公示栏（电子屏）</w:t>
            </w:r>
            <w:r>
              <w:rPr>
                <w:rFonts w:ascii="宋体" w:hAnsi="宋体" w:cs="仿宋_GB2312"/>
                <w:kern w:val="0"/>
                <w:sz w:val="18"/>
                <w:szCs w:val="18"/>
              </w:rPr>
              <w:t xml:space="preserve">  </w:t>
            </w:r>
            <w:r>
              <w:rPr>
                <w:rFonts w:hint="eastAsia" w:ascii="宋体" w:hAnsi="宋体" w:cs="仿宋_GB2312"/>
                <w:kern w:val="0"/>
                <w:sz w:val="18"/>
                <w:szCs w:val="18"/>
              </w:rPr>
              <w:t>□政府公报</w:t>
            </w:r>
            <w:r>
              <w:rPr>
                <w:rFonts w:ascii="宋体" w:hAnsi="宋体" w:cs="仿宋_GB2312"/>
                <w:kern w:val="0"/>
                <w:sz w:val="18"/>
                <w:szCs w:val="18"/>
              </w:rPr>
              <w:t xml:space="preserve">     </w:t>
            </w:r>
            <w:r>
              <w:rPr>
                <w:rFonts w:hint="eastAsia" w:ascii="宋体" w:hAnsi="宋体" w:cs="仿宋_GB2312"/>
                <w:kern w:val="0"/>
                <w:sz w:val="18"/>
                <w:szCs w:val="18"/>
              </w:rPr>
              <w:t>□两微一端</w:t>
            </w:r>
            <w:r>
              <w:rPr>
                <w:rFonts w:ascii="宋体" w:hAnsi="宋体" w:cs="仿宋_GB2312"/>
                <w:kern w:val="0"/>
                <w:sz w:val="18"/>
                <w:szCs w:val="18"/>
              </w:rPr>
              <w:t xml:space="preserve">   </w:t>
            </w:r>
            <w:r>
              <w:rPr>
                <w:rFonts w:hint="eastAsia" w:ascii="宋体" w:hAnsi="宋体" w:cs="仿宋_GB2312"/>
                <w:kern w:val="0"/>
                <w:sz w:val="18"/>
                <w:szCs w:val="18"/>
              </w:rPr>
              <w:t>□发布会</w:t>
            </w:r>
            <w:r>
              <w:rPr>
                <w:rFonts w:ascii="宋体" w:hAnsi="宋体" w:cs="仿宋_GB2312"/>
                <w:kern w:val="0"/>
                <w:sz w:val="18"/>
                <w:szCs w:val="18"/>
              </w:rPr>
              <w:t>/</w:t>
            </w:r>
            <w:r>
              <w:rPr>
                <w:rFonts w:hint="eastAsia" w:ascii="宋体" w:hAnsi="宋体" w:cs="仿宋_GB2312"/>
                <w:kern w:val="0"/>
                <w:sz w:val="18"/>
                <w:szCs w:val="18"/>
              </w:rPr>
              <w:t>听证会</w:t>
            </w:r>
          </w:p>
          <w:p>
            <w:pPr>
              <w:widowControl/>
              <w:adjustRightInd w:val="0"/>
              <w:snapToGrid w:val="0"/>
              <w:spacing w:line="300" w:lineRule="exact"/>
              <w:textAlignment w:val="center"/>
              <w:rPr>
                <w:rFonts w:ascii="宋体" w:cs="仿宋_GB2312"/>
                <w:sz w:val="18"/>
                <w:szCs w:val="18"/>
              </w:rPr>
            </w:pPr>
            <w:r>
              <w:rPr>
                <w:rFonts w:hint="eastAsia" w:ascii="宋体" w:hAnsi="宋体" w:cs="仿宋_GB2312"/>
                <w:kern w:val="0"/>
                <w:sz w:val="18"/>
                <w:szCs w:val="18"/>
              </w:rPr>
              <w:t>□广播电视</w:t>
            </w:r>
            <w:r>
              <w:rPr>
                <w:rFonts w:ascii="宋体" w:hAnsi="宋体" w:cs="仿宋_GB2312"/>
                <w:kern w:val="0"/>
                <w:sz w:val="18"/>
                <w:szCs w:val="18"/>
              </w:rPr>
              <w:t xml:space="preserve">     </w:t>
            </w:r>
            <w:r>
              <w:rPr>
                <w:rFonts w:hint="eastAsia" w:ascii="宋体" w:hAnsi="宋体" w:cs="仿宋_GB2312"/>
                <w:kern w:val="0"/>
                <w:sz w:val="18"/>
                <w:szCs w:val="18"/>
              </w:rPr>
              <w:t>□纸质媒体□公开查阅点</w:t>
            </w:r>
            <w:r>
              <w:rPr>
                <w:rFonts w:ascii="宋体" w:hAnsi="宋体" w:cs="仿宋_GB2312"/>
                <w:kern w:val="0"/>
                <w:sz w:val="18"/>
                <w:szCs w:val="18"/>
              </w:rPr>
              <w:t xml:space="preserve">   </w:t>
            </w:r>
            <w:r>
              <w:rPr>
                <w:rFonts w:hint="eastAsia" w:ascii="宋体" w:hAnsi="宋体" w:cs="仿宋_GB2312"/>
                <w:kern w:val="0"/>
                <w:sz w:val="18"/>
                <w:szCs w:val="18"/>
              </w:rPr>
              <w:t>□行政服务中心</w:t>
            </w:r>
          </w:p>
          <w:p>
            <w:pPr>
              <w:widowControl/>
              <w:adjustRightInd w:val="0"/>
              <w:snapToGrid w:val="0"/>
              <w:spacing w:line="300" w:lineRule="exact"/>
              <w:textAlignment w:val="center"/>
              <w:rPr>
                <w:rFonts w:ascii="宋体" w:cs="仿宋_GB2312"/>
                <w:sz w:val="18"/>
                <w:szCs w:val="18"/>
              </w:rPr>
            </w:pPr>
            <w:r>
              <w:rPr>
                <w:rFonts w:hint="eastAsia" w:ascii="宋体" w:hAnsi="宋体" w:cs="仿宋_GB2312"/>
                <w:kern w:val="0"/>
                <w:sz w:val="18"/>
                <w:szCs w:val="18"/>
              </w:rPr>
              <w:t>□便民服务站</w:t>
            </w:r>
            <w:r>
              <w:rPr>
                <w:rFonts w:ascii="宋体" w:hAnsi="宋体" w:cs="仿宋_GB2312"/>
                <w:kern w:val="0"/>
                <w:sz w:val="18"/>
                <w:szCs w:val="18"/>
              </w:rPr>
              <w:t xml:space="preserve">  </w:t>
            </w:r>
            <w:r>
              <w:rPr>
                <w:rFonts w:hint="eastAsia" w:ascii="宋体" w:hAnsi="宋体" w:cs="仿宋_GB2312"/>
                <w:kern w:val="0"/>
                <w:sz w:val="18"/>
                <w:szCs w:val="18"/>
              </w:rPr>
              <w:t>□入户</w:t>
            </w:r>
            <w:r>
              <w:rPr>
                <w:rFonts w:ascii="宋体" w:hAnsi="宋体" w:cs="仿宋_GB2312"/>
                <w:kern w:val="0"/>
                <w:sz w:val="18"/>
                <w:szCs w:val="18"/>
              </w:rPr>
              <w:t>/</w:t>
            </w:r>
            <w:r>
              <w:rPr>
                <w:rFonts w:hint="eastAsia" w:ascii="宋体" w:hAnsi="宋体" w:cs="仿宋_GB2312"/>
                <w:kern w:val="0"/>
                <w:sz w:val="18"/>
                <w:szCs w:val="18"/>
              </w:rPr>
              <w:t>现场</w:t>
            </w:r>
            <w:r>
              <w:rPr>
                <w:rFonts w:ascii="宋体" w:hAnsi="宋体" w:cs="仿宋_GB2312"/>
                <w:kern w:val="0"/>
                <w:sz w:val="18"/>
                <w:szCs w:val="18"/>
              </w:rPr>
              <w:t xml:space="preserve">   </w:t>
            </w:r>
            <w:r>
              <w:rPr>
                <w:rFonts w:hint="eastAsia" w:ascii="宋体" w:hAnsi="宋体" w:cs="仿宋_GB2312"/>
                <w:kern w:val="0"/>
                <w:sz w:val="18"/>
                <w:szCs w:val="18"/>
              </w:rPr>
              <w:t>□精准推送</w:t>
            </w:r>
            <w:r>
              <w:rPr>
                <w:rFonts w:ascii="宋体" w:hAnsi="宋体" w:cs="仿宋_GB2312"/>
                <w:kern w:val="0"/>
                <w:sz w:val="18"/>
                <w:szCs w:val="18"/>
              </w:rPr>
              <w:t xml:space="preserve">     </w:t>
            </w:r>
            <w:r>
              <w:rPr>
                <w:rFonts w:hint="eastAsia" w:ascii="宋体" w:hAnsi="宋体" w:cs="仿宋_GB2312"/>
                <w:kern w:val="0"/>
                <w:sz w:val="18"/>
                <w:szCs w:val="18"/>
              </w:rPr>
              <w:t>□其他</w:t>
            </w:r>
          </w:p>
        </w:tc>
        <w:tc>
          <w:tcPr>
            <w:tcW w:w="397" w:type="dxa"/>
            <w:tcBorders>
              <w:top w:val="single" w:color="auto" w:sz="4" w:space="0"/>
              <w:left w:val="nil"/>
              <w:bottom w:val="single" w:color="auto" w:sz="4" w:space="0"/>
              <w:right w:val="single" w:color="000000" w:sz="8" w:space="0"/>
            </w:tcBorders>
            <w:noWrap/>
            <w:tcMar>
              <w:top w:w="15" w:type="dxa"/>
              <w:left w:w="15" w:type="dxa"/>
              <w:bottom w:w="0" w:type="dxa"/>
              <w:right w:w="15" w:type="dxa"/>
            </w:tcMar>
            <w:vAlign w:val="center"/>
          </w:tcPr>
          <w:p>
            <w:pPr>
              <w:widowControl/>
              <w:adjustRightInd w:val="0"/>
              <w:snapToGrid w:val="0"/>
              <w:spacing w:line="280" w:lineRule="exact"/>
              <w:jc w:val="center"/>
              <w:textAlignment w:val="center"/>
              <w:rPr>
                <w:rFonts w:ascii="宋体" w:cs="仿宋_GB2312"/>
                <w:sz w:val="18"/>
                <w:szCs w:val="18"/>
              </w:rPr>
            </w:pPr>
            <w:r>
              <w:rPr>
                <w:rFonts w:hint="eastAsia" w:ascii="宋体" w:hAnsi="宋体" w:cs="仿宋_GB2312"/>
                <w:kern w:val="0"/>
                <w:sz w:val="18"/>
                <w:szCs w:val="18"/>
              </w:rPr>
              <w:t>√</w:t>
            </w:r>
          </w:p>
        </w:tc>
        <w:tc>
          <w:tcPr>
            <w:tcW w:w="888" w:type="dxa"/>
            <w:tcBorders>
              <w:top w:val="single" w:color="auto" w:sz="4" w:space="0"/>
              <w:left w:val="nil"/>
              <w:bottom w:val="single" w:color="auto" w:sz="4" w:space="0"/>
              <w:right w:val="single" w:color="000000" w:sz="8" w:space="0"/>
            </w:tcBorders>
            <w:noWrap/>
            <w:tcMar>
              <w:top w:w="15" w:type="dxa"/>
              <w:left w:w="15" w:type="dxa"/>
              <w:bottom w:w="0" w:type="dxa"/>
              <w:right w:w="15" w:type="dxa"/>
            </w:tcMar>
            <w:vAlign w:val="center"/>
          </w:tcPr>
          <w:p>
            <w:pPr>
              <w:adjustRightInd w:val="0"/>
              <w:snapToGrid w:val="0"/>
              <w:spacing w:line="280" w:lineRule="exact"/>
              <w:rPr>
                <w:rFonts w:ascii="宋体" w:cs="仿宋_GB2312"/>
                <w:sz w:val="18"/>
                <w:szCs w:val="18"/>
              </w:rPr>
            </w:pPr>
          </w:p>
        </w:tc>
        <w:tc>
          <w:tcPr>
            <w:tcW w:w="480" w:type="dxa"/>
            <w:tcBorders>
              <w:top w:val="single" w:color="auto" w:sz="4" w:space="0"/>
              <w:left w:val="nil"/>
              <w:bottom w:val="single" w:color="auto" w:sz="4" w:space="0"/>
              <w:right w:val="single" w:color="000000" w:sz="8" w:space="0"/>
            </w:tcBorders>
            <w:noWrap/>
            <w:tcMar>
              <w:top w:w="15" w:type="dxa"/>
              <w:left w:w="15" w:type="dxa"/>
              <w:bottom w:w="0" w:type="dxa"/>
              <w:right w:w="15" w:type="dxa"/>
            </w:tcMar>
            <w:vAlign w:val="center"/>
          </w:tcPr>
          <w:p>
            <w:pPr>
              <w:widowControl/>
              <w:adjustRightInd w:val="0"/>
              <w:snapToGrid w:val="0"/>
              <w:spacing w:line="280" w:lineRule="exact"/>
              <w:jc w:val="center"/>
              <w:textAlignment w:val="center"/>
              <w:rPr>
                <w:rFonts w:ascii="宋体" w:cs="仿宋_GB2312"/>
                <w:sz w:val="18"/>
                <w:szCs w:val="18"/>
              </w:rPr>
            </w:pPr>
            <w:r>
              <w:rPr>
                <w:rFonts w:hint="eastAsia" w:ascii="宋体" w:hAnsi="宋体" w:cs="仿宋_GB2312"/>
                <w:kern w:val="0"/>
                <w:sz w:val="18"/>
                <w:szCs w:val="18"/>
              </w:rPr>
              <w:t>√</w:t>
            </w:r>
          </w:p>
        </w:tc>
        <w:tc>
          <w:tcPr>
            <w:tcW w:w="500" w:type="dxa"/>
            <w:tcBorders>
              <w:top w:val="single" w:color="auto" w:sz="4" w:space="0"/>
              <w:left w:val="nil"/>
              <w:bottom w:val="single" w:color="auto" w:sz="4" w:space="0"/>
              <w:right w:val="single" w:color="000000" w:sz="8" w:space="0"/>
            </w:tcBorders>
            <w:noWrap/>
            <w:tcMar>
              <w:top w:w="15" w:type="dxa"/>
              <w:left w:w="15" w:type="dxa"/>
              <w:bottom w:w="0" w:type="dxa"/>
              <w:right w:w="15" w:type="dxa"/>
            </w:tcMar>
            <w:vAlign w:val="center"/>
          </w:tcPr>
          <w:p>
            <w:pPr>
              <w:adjustRightInd w:val="0"/>
              <w:snapToGrid w:val="0"/>
              <w:spacing w:line="280" w:lineRule="exact"/>
              <w:jc w:val="center"/>
              <w:rPr>
                <w:rFonts w:ascii="宋体" w:cs="仿宋_GB2312"/>
                <w:sz w:val="18"/>
                <w:szCs w:val="18"/>
              </w:rPr>
            </w:pPr>
          </w:p>
        </w:tc>
        <w:tc>
          <w:tcPr>
            <w:tcW w:w="504" w:type="dxa"/>
            <w:tcBorders>
              <w:top w:val="single" w:color="auto" w:sz="4" w:space="0"/>
              <w:left w:val="nil"/>
              <w:bottom w:val="single" w:color="auto" w:sz="4" w:space="0"/>
              <w:right w:val="single" w:color="000000" w:sz="8" w:space="0"/>
            </w:tcBorders>
            <w:noWrap/>
            <w:tcMar>
              <w:top w:w="15" w:type="dxa"/>
              <w:left w:w="15" w:type="dxa"/>
              <w:bottom w:w="0" w:type="dxa"/>
              <w:right w:w="15" w:type="dxa"/>
            </w:tcMar>
            <w:vAlign w:val="center"/>
          </w:tcPr>
          <w:p>
            <w:pPr>
              <w:widowControl/>
              <w:adjustRightInd w:val="0"/>
              <w:snapToGrid w:val="0"/>
              <w:spacing w:line="280" w:lineRule="exact"/>
              <w:jc w:val="center"/>
              <w:textAlignment w:val="center"/>
              <w:rPr>
                <w:rFonts w:ascii="宋体" w:cs="仿宋_GB2312"/>
                <w:sz w:val="18"/>
                <w:szCs w:val="18"/>
              </w:rPr>
            </w:pPr>
            <w:r>
              <w:rPr>
                <w:rFonts w:hint="eastAsia" w:ascii="宋体" w:hAnsi="宋体" w:cs="仿宋_GB2312"/>
                <w:kern w:val="0"/>
                <w:sz w:val="18"/>
                <w:szCs w:val="18"/>
              </w:rPr>
              <w:t>√</w:t>
            </w:r>
          </w:p>
        </w:tc>
        <w:tc>
          <w:tcPr>
            <w:tcW w:w="450" w:type="dxa"/>
            <w:tcBorders>
              <w:top w:val="single" w:color="auto" w:sz="4" w:space="0"/>
              <w:left w:val="nil"/>
              <w:bottom w:val="single" w:color="auto" w:sz="4" w:space="0"/>
              <w:right w:val="single" w:color="000000" w:sz="8" w:space="0"/>
            </w:tcBorders>
            <w:noWrap/>
            <w:tcMar>
              <w:top w:w="15" w:type="dxa"/>
              <w:left w:w="15" w:type="dxa"/>
              <w:bottom w:w="0" w:type="dxa"/>
              <w:right w:w="15" w:type="dxa"/>
            </w:tcMar>
            <w:vAlign w:val="center"/>
          </w:tcPr>
          <w:p>
            <w:pPr>
              <w:widowControl/>
              <w:adjustRightInd w:val="0"/>
              <w:snapToGrid w:val="0"/>
              <w:spacing w:line="280" w:lineRule="exact"/>
              <w:jc w:val="center"/>
              <w:textAlignment w:val="center"/>
              <w:rPr>
                <w:rFonts w:ascii="宋体" w:cs="仿宋_GB2312"/>
                <w:sz w:val="18"/>
                <w:szCs w:val="18"/>
              </w:rPr>
            </w:pPr>
            <w:r>
              <w:rPr>
                <w:rFonts w:hint="eastAsia" w:ascii="宋体" w:hAnsi="宋体" w:cs="仿宋_GB2312"/>
                <w:kern w:val="0"/>
                <w:sz w:val="18"/>
                <w:szCs w:val="18"/>
              </w:rPr>
              <w:t>√</w:t>
            </w:r>
          </w:p>
        </w:tc>
      </w:tr>
      <w:tr>
        <w:tblPrEx>
          <w:tblCellMar>
            <w:top w:w="0" w:type="dxa"/>
            <w:left w:w="0" w:type="dxa"/>
            <w:bottom w:w="0" w:type="dxa"/>
            <w:right w:w="0" w:type="dxa"/>
          </w:tblCellMar>
        </w:tblPrEx>
        <w:trPr>
          <w:trHeight w:val="2943" w:hRule="atLeast"/>
        </w:trPr>
        <w:tc>
          <w:tcPr>
            <w:tcW w:w="470" w:type="dxa"/>
            <w:tcBorders>
              <w:top w:val="single" w:color="auto" w:sz="4" w:space="0"/>
              <w:left w:val="single" w:color="000000" w:sz="8" w:space="0"/>
              <w:bottom w:val="single" w:color="auto" w:sz="4" w:space="0"/>
              <w:right w:val="single" w:color="000000" w:sz="8" w:space="0"/>
            </w:tcBorders>
            <w:noWrap/>
            <w:tcMar>
              <w:top w:w="15" w:type="dxa"/>
              <w:left w:w="15" w:type="dxa"/>
              <w:bottom w:w="0" w:type="dxa"/>
              <w:right w:w="15" w:type="dxa"/>
            </w:tcMar>
            <w:vAlign w:val="center"/>
          </w:tcPr>
          <w:p>
            <w:pPr>
              <w:widowControl/>
              <w:adjustRightInd w:val="0"/>
              <w:snapToGrid w:val="0"/>
              <w:spacing w:line="280" w:lineRule="exact"/>
              <w:jc w:val="center"/>
              <w:textAlignment w:val="center"/>
              <w:rPr>
                <w:rFonts w:hint="eastAsia" w:ascii="宋体" w:eastAsia="宋体" w:cs="仿宋_GB2312"/>
                <w:sz w:val="18"/>
                <w:szCs w:val="18"/>
                <w:lang w:eastAsia="zh-CN"/>
              </w:rPr>
            </w:pPr>
            <w:r>
              <w:rPr>
                <w:rFonts w:hint="eastAsia" w:ascii="宋体" w:hAnsi="宋体" w:cs="仿宋_GB2312"/>
                <w:kern w:val="0"/>
                <w:sz w:val="18"/>
                <w:szCs w:val="18"/>
                <w:lang w:val="en-US" w:eastAsia="zh-CN"/>
              </w:rPr>
              <w:t>6</w:t>
            </w:r>
          </w:p>
        </w:tc>
        <w:tc>
          <w:tcPr>
            <w:tcW w:w="628" w:type="dxa"/>
            <w:vMerge w:val="restart"/>
            <w:tcBorders>
              <w:top w:val="single" w:color="auto" w:sz="4" w:space="0"/>
              <w:left w:val="nil"/>
              <w:bottom w:val="single" w:color="000000" w:sz="8" w:space="0"/>
              <w:right w:val="single" w:color="000000" w:sz="8" w:space="0"/>
            </w:tcBorders>
            <w:noWrap/>
            <w:tcMar>
              <w:top w:w="15" w:type="dxa"/>
              <w:left w:w="15" w:type="dxa"/>
              <w:bottom w:w="0" w:type="dxa"/>
              <w:right w:w="15" w:type="dxa"/>
            </w:tcMar>
            <w:vAlign w:val="center"/>
          </w:tcPr>
          <w:p>
            <w:pPr>
              <w:widowControl/>
              <w:adjustRightInd w:val="0"/>
              <w:snapToGrid w:val="0"/>
              <w:spacing w:line="280" w:lineRule="exact"/>
              <w:jc w:val="center"/>
              <w:textAlignment w:val="center"/>
              <w:rPr>
                <w:rFonts w:ascii="宋体" w:cs="仿宋_GB2312"/>
                <w:sz w:val="18"/>
                <w:szCs w:val="18"/>
              </w:rPr>
            </w:pPr>
            <w:r>
              <w:rPr>
                <w:rFonts w:hint="eastAsia" w:ascii="宋体" w:hAnsi="宋体" w:cs="仿宋_GB2312"/>
                <w:kern w:val="0"/>
                <w:sz w:val="18"/>
                <w:szCs w:val="18"/>
              </w:rPr>
              <w:t>征地组织实施</w:t>
            </w:r>
          </w:p>
        </w:tc>
        <w:tc>
          <w:tcPr>
            <w:tcW w:w="491" w:type="dxa"/>
            <w:tcBorders>
              <w:top w:val="single" w:color="auto" w:sz="4" w:space="0"/>
              <w:left w:val="nil"/>
              <w:bottom w:val="single" w:color="auto" w:sz="4" w:space="0"/>
              <w:right w:val="single" w:color="000000" w:sz="8" w:space="0"/>
            </w:tcBorders>
            <w:noWrap/>
            <w:tcMar>
              <w:top w:w="15" w:type="dxa"/>
              <w:left w:w="15" w:type="dxa"/>
              <w:bottom w:w="0" w:type="dxa"/>
              <w:right w:w="15" w:type="dxa"/>
            </w:tcMar>
            <w:vAlign w:val="center"/>
          </w:tcPr>
          <w:p>
            <w:pPr>
              <w:widowControl/>
              <w:adjustRightInd w:val="0"/>
              <w:snapToGrid w:val="0"/>
              <w:spacing w:line="280" w:lineRule="exact"/>
              <w:jc w:val="center"/>
              <w:textAlignment w:val="center"/>
              <w:rPr>
                <w:rFonts w:ascii="宋体" w:cs="仿宋_GB2312"/>
                <w:sz w:val="18"/>
                <w:szCs w:val="18"/>
              </w:rPr>
            </w:pPr>
            <w:r>
              <w:rPr>
                <w:rFonts w:hint="eastAsia" w:ascii="宋体" w:hAnsi="宋体" w:cs="仿宋_GB2312"/>
                <w:kern w:val="0"/>
                <w:sz w:val="18"/>
                <w:szCs w:val="18"/>
              </w:rPr>
              <w:t>征收土地公告</w:t>
            </w:r>
          </w:p>
        </w:tc>
        <w:tc>
          <w:tcPr>
            <w:tcW w:w="2931" w:type="dxa"/>
            <w:tcBorders>
              <w:top w:val="single" w:color="auto" w:sz="4" w:space="0"/>
              <w:left w:val="nil"/>
              <w:bottom w:val="single" w:color="auto" w:sz="4" w:space="0"/>
              <w:right w:val="single" w:color="000000" w:sz="8" w:space="0"/>
            </w:tcBorders>
            <w:noWrap/>
            <w:tcMar>
              <w:top w:w="15" w:type="dxa"/>
              <w:left w:w="15" w:type="dxa"/>
              <w:bottom w:w="0" w:type="dxa"/>
              <w:right w:w="15" w:type="dxa"/>
            </w:tcMar>
            <w:vAlign w:val="center"/>
          </w:tcPr>
          <w:p>
            <w:pPr>
              <w:widowControl/>
              <w:adjustRightInd w:val="0"/>
              <w:snapToGrid w:val="0"/>
              <w:spacing w:line="280" w:lineRule="exact"/>
              <w:textAlignment w:val="top"/>
              <w:rPr>
                <w:rFonts w:ascii="宋体" w:cs="仿宋_GB2312"/>
                <w:kern w:val="0"/>
                <w:sz w:val="18"/>
                <w:szCs w:val="18"/>
              </w:rPr>
            </w:pPr>
            <w:r>
              <w:rPr>
                <w:rFonts w:hint="eastAsia" w:ascii="宋体" w:hAnsi="宋体" w:cs="仿宋_GB2312"/>
                <w:kern w:val="0"/>
                <w:sz w:val="18"/>
                <w:szCs w:val="18"/>
              </w:rPr>
              <w:t>根据用地批复文件，县（市、区）人民政府拟定征收土地公告并予以公开。</w:t>
            </w:r>
          </w:p>
          <w:p>
            <w:pPr>
              <w:widowControl/>
              <w:adjustRightInd w:val="0"/>
              <w:snapToGrid w:val="0"/>
              <w:spacing w:line="280" w:lineRule="exact"/>
              <w:textAlignment w:val="top"/>
              <w:rPr>
                <w:rFonts w:ascii="宋体" w:cs="仿宋_GB2312"/>
                <w:sz w:val="18"/>
                <w:szCs w:val="18"/>
              </w:rPr>
            </w:pPr>
            <w:r>
              <w:rPr>
                <w:rFonts w:ascii="宋体" w:hAnsi="宋体" w:cs="仿宋_GB2312"/>
                <w:kern w:val="0"/>
                <w:sz w:val="18"/>
                <w:szCs w:val="18"/>
              </w:rPr>
              <w:t>1.</w:t>
            </w:r>
            <w:r>
              <w:rPr>
                <w:rFonts w:hint="eastAsia" w:ascii="宋体" w:hAnsi="宋体" w:cs="仿宋_GB2312"/>
                <w:kern w:val="0"/>
                <w:sz w:val="18"/>
                <w:szCs w:val="18"/>
              </w:rPr>
              <w:t>征地批准机关、批准文号、批准时间和批准用途；</w:t>
            </w:r>
          </w:p>
          <w:p>
            <w:pPr>
              <w:widowControl/>
              <w:adjustRightInd w:val="0"/>
              <w:snapToGrid w:val="0"/>
              <w:spacing w:line="280" w:lineRule="exact"/>
              <w:textAlignment w:val="top"/>
              <w:rPr>
                <w:rFonts w:ascii="宋体" w:cs="仿宋_GB2312"/>
                <w:sz w:val="18"/>
                <w:szCs w:val="18"/>
              </w:rPr>
            </w:pPr>
            <w:r>
              <w:rPr>
                <w:rFonts w:ascii="宋体" w:hAnsi="宋体" w:cs="仿宋_GB2312"/>
                <w:kern w:val="0"/>
                <w:sz w:val="18"/>
                <w:szCs w:val="18"/>
              </w:rPr>
              <w:t>2.</w:t>
            </w:r>
            <w:r>
              <w:rPr>
                <w:rFonts w:hint="eastAsia" w:ascii="宋体" w:hAnsi="宋体" w:cs="仿宋_GB2312"/>
                <w:kern w:val="0"/>
                <w:sz w:val="18"/>
                <w:szCs w:val="18"/>
              </w:rPr>
              <w:t>被征收土地的所有权人、位置、地类、面积；</w:t>
            </w:r>
          </w:p>
          <w:p>
            <w:pPr>
              <w:widowControl/>
              <w:adjustRightInd w:val="0"/>
              <w:snapToGrid w:val="0"/>
              <w:spacing w:line="280" w:lineRule="exact"/>
              <w:textAlignment w:val="top"/>
              <w:rPr>
                <w:rFonts w:ascii="宋体" w:cs="仿宋_GB2312"/>
                <w:sz w:val="18"/>
                <w:szCs w:val="18"/>
              </w:rPr>
            </w:pPr>
            <w:r>
              <w:rPr>
                <w:rFonts w:ascii="宋体" w:hAnsi="宋体" w:cs="仿宋_GB2312"/>
                <w:kern w:val="0"/>
                <w:sz w:val="18"/>
                <w:szCs w:val="18"/>
              </w:rPr>
              <w:t>3.</w:t>
            </w:r>
            <w:r>
              <w:rPr>
                <w:rFonts w:hint="eastAsia" w:ascii="宋体" w:hAnsi="宋体" w:cs="仿宋_GB2312"/>
                <w:kern w:val="0"/>
                <w:sz w:val="18"/>
                <w:szCs w:val="18"/>
              </w:rPr>
              <w:t>征地补偿标准、农业人口安置方式、社会保障途径等；</w:t>
            </w:r>
          </w:p>
          <w:p>
            <w:pPr>
              <w:widowControl/>
              <w:adjustRightInd w:val="0"/>
              <w:snapToGrid w:val="0"/>
              <w:spacing w:line="280" w:lineRule="exact"/>
              <w:textAlignment w:val="top"/>
              <w:rPr>
                <w:rFonts w:ascii="宋体" w:cs="仿宋_GB2312"/>
                <w:sz w:val="18"/>
                <w:szCs w:val="18"/>
              </w:rPr>
            </w:pPr>
            <w:r>
              <w:rPr>
                <w:rFonts w:ascii="宋体" w:hAnsi="宋体" w:cs="仿宋_GB2312"/>
                <w:kern w:val="0"/>
                <w:sz w:val="18"/>
                <w:szCs w:val="18"/>
              </w:rPr>
              <w:t>4.</w:t>
            </w:r>
            <w:r>
              <w:rPr>
                <w:rFonts w:hint="eastAsia" w:ascii="宋体" w:hAnsi="宋体" w:cs="仿宋_GB2312"/>
                <w:kern w:val="0"/>
                <w:sz w:val="18"/>
                <w:szCs w:val="18"/>
              </w:rPr>
              <w:t>办理征地补偿登记的期限、地点和要求；</w:t>
            </w:r>
          </w:p>
          <w:p>
            <w:pPr>
              <w:widowControl/>
              <w:adjustRightInd w:val="0"/>
              <w:snapToGrid w:val="0"/>
              <w:spacing w:line="280" w:lineRule="exact"/>
              <w:textAlignment w:val="top"/>
              <w:rPr>
                <w:rFonts w:ascii="宋体" w:cs="仿宋_GB2312"/>
                <w:sz w:val="18"/>
                <w:szCs w:val="18"/>
              </w:rPr>
            </w:pPr>
            <w:r>
              <w:rPr>
                <w:rFonts w:ascii="宋体" w:hAnsi="宋体" w:cs="仿宋_GB2312"/>
                <w:kern w:val="0"/>
                <w:sz w:val="18"/>
                <w:szCs w:val="18"/>
              </w:rPr>
              <w:t>5.</w:t>
            </w:r>
            <w:r>
              <w:rPr>
                <w:rFonts w:hint="eastAsia" w:ascii="宋体" w:hAnsi="宋体" w:cs="仿宋_GB2312"/>
                <w:kern w:val="0"/>
                <w:sz w:val="18"/>
                <w:szCs w:val="18"/>
              </w:rPr>
              <w:t>救济途径。</w:t>
            </w:r>
          </w:p>
        </w:tc>
        <w:tc>
          <w:tcPr>
            <w:tcW w:w="1050" w:type="dxa"/>
            <w:tcBorders>
              <w:top w:val="single" w:color="auto" w:sz="4" w:space="0"/>
              <w:left w:val="nil"/>
              <w:bottom w:val="single" w:color="auto" w:sz="4" w:space="0"/>
              <w:right w:val="single" w:color="000000" w:sz="8" w:space="0"/>
            </w:tcBorders>
            <w:noWrap/>
            <w:tcMar>
              <w:top w:w="15" w:type="dxa"/>
              <w:left w:w="15" w:type="dxa"/>
              <w:bottom w:w="0" w:type="dxa"/>
              <w:right w:w="15" w:type="dxa"/>
            </w:tcMar>
            <w:vAlign w:val="center"/>
          </w:tcPr>
          <w:p>
            <w:pPr>
              <w:widowControl/>
              <w:adjustRightInd w:val="0"/>
              <w:snapToGrid w:val="0"/>
              <w:spacing w:line="280" w:lineRule="exact"/>
              <w:textAlignment w:val="top"/>
              <w:rPr>
                <w:rFonts w:ascii="宋体" w:cs="仿宋_GB2312"/>
                <w:kern w:val="0"/>
                <w:sz w:val="18"/>
                <w:szCs w:val="18"/>
              </w:rPr>
            </w:pPr>
          </w:p>
          <w:p>
            <w:pPr>
              <w:widowControl/>
              <w:adjustRightInd w:val="0"/>
              <w:snapToGrid w:val="0"/>
              <w:spacing w:line="280" w:lineRule="exact"/>
              <w:textAlignment w:val="top"/>
              <w:rPr>
                <w:rFonts w:ascii="宋体" w:cs="仿宋_GB2312"/>
                <w:kern w:val="0"/>
                <w:sz w:val="18"/>
                <w:szCs w:val="18"/>
              </w:rPr>
            </w:pPr>
          </w:p>
          <w:p>
            <w:pPr>
              <w:widowControl/>
              <w:adjustRightInd w:val="0"/>
              <w:snapToGrid w:val="0"/>
              <w:spacing w:line="280" w:lineRule="exact"/>
              <w:textAlignment w:val="top"/>
              <w:rPr>
                <w:rFonts w:ascii="宋体" w:cs="仿宋_GB2312"/>
                <w:kern w:val="0"/>
                <w:sz w:val="18"/>
                <w:szCs w:val="18"/>
              </w:rPr>
            </w:pPr>
          </w:p>
          <w:p>
            <w:pPr>
              <w:widowControl/>
              <w:adjustRightInd w:val="0"/>
              <w:snapToGrid w:val="0"/>
              <w:spacing w:line="280" w:lineRule="exact"/>
              <w:textAlignment w:val="top"/>
              <w:rPr>
                <w:rFonts w:ascii="宋体" w:cs="仿宋_GB2312"/>
                <w:kern w:val="0"/>
                <w:sz w:val="18"/>
                <w:szCs w:val="18"/>
              </w:rPr>
            </w:pPr>
          </w:p>
          <w:p>
            <w:pPr>
              <w:widowControl/>
              <w:adjustRightInd w:val="0"/>
              <w:snapToGrid w:val="0"/>
              <w:spacing w:line="280" w:lineRule="exact"/>
              <w:textAlignment w:val="top"/>
              <w:rPr>
                <w:rFonts w:ascii="宋体" w:cs="仿宋_GB2312"/>
                <w:sz w:val="18"/>
                <w:szCs w:val="18"/>
              </w:rPr>
            </w:pPr>
            <w:r>
              <w:rPr>
                <w:rFonts w:ascii="宋体" w:hAnsi="宋体" w:cs="仿宋_GB2312"/>
                <w:kern w:val="0"/>
                <w:sz w:val="18"/>
                <w:szCs w:val="18"/>
              </w:rPr>
              <w:t>1.</w:t>
            </w:r>
            <w:r>
              <w:rPr>
                <w:rFonts w:hint="eastAsia" w:ascii="宋体" w:hAnsi="宋体" w:cs="仿宋_GB2312"/>
                <w:kern w:val="0"/>
                <w:sz w:val="18"/>
                <w:szCs w:val="18"/>
              </w:rPr>
              <w:t>《土地管理法》；</w:t>
            </w:r>
          </w:p>
          <w:p>
            <w:pPr>
              <w:widowControl/>
              <w:adjustRightInd w:val="0"/>
              <w:snapToGrid w:val="0"/>
              <w:spacing w:line="280" w:lineRule="exact"/>
              <w:textAlignment w:val="top"/>
              <w:rPr>
                <w:rFonts w:ascii="宋体" w:cs="仿宋_GB2312"/>
                <w:sz w:val="18"/>
                <w:szCs w:val="18"/>
              </w:rPr>
            </w:pPr>
            <w:r>
              <w:rPr>
                <w:rFonts w:ascii="宋体" w:hAnsi="宋体" w:cs="仿宋_GB2312"/>
                <w:kern w:val="0"/>
                <w:sz w:val="18"/>
                <w:szCs w:val="18"/>
              </w:rPr>
              <w:t>2.</w:t>
            </w:r>
            <w:r>
              <w:rPr>
                <w:rFonts w:hint="eastAsia" w:ascii="宋体" w:hAnsi="宋体" w:cs="仿宋_GB2312"/>
                <w:kern w:val="0"/>
                <w:sz w:val="18"/>
                <w:szCs w:val="18"/>
              </w:rPr>
              <w:t>《自然资源听证规定》</w:t>
            </w:r>
          </w:p>
        </w:tc>
        <w:tc>
          <w:tcPr>
            <w:tcW w:w="1337" w:type="dxa"/>
            <w:tcBorders>
              <w:top w:val="single" w:color="auto" w:sz="4" w:space="0"/>
              <w:left w:val="nil"/>
              <w:bottom w:val="single" w:color="auto" w:sz="4" w:space="0"/>
              <w:right w:val="single" w:color="000000" w:sz="8" w:space="0"/>
            </w:tcBorders>
            <w:noWrap/>
            <w:tcMar>
              <w:top w:w="15" w:type="dxa"/>
              <w:left w:w="15" w:type="dxa"/>
              <w:bottom w:w="0" w:type="dxa"/>
              <w:right w:w="15" w:type="dxa"/>
            </w:tcMar>
            <w:vAlign w:val="center"/>
          </w:tcPr>
          <w:p>
            <w:pPr>
              <w:widowControl/>
              <w:adjustRightInd w:val="0"/>
              <w:snapToGrid w:val="0"/>
              <w:spacing w:line="280" w:lineRule="exact"/>
              <w:textAlignment w:val="top"/>
              <w:rPr>
                <w:rFonts w:ascii="宋体" w:cs="仿宋_GB2312"/>
                <w:kern w:val="0"/>
                <w:sz w:val="18"/>
                <w:szCs w:val="18"/>
              </w:rPr>
            </w:pPr>
          </w:p>
          <w:p>
            <w:pPr>
              <w:widowControl/>
              <w:adjustRightInd w:val="0"/>
              <w:snapToGrid w:val="0"/>
              <w:spacing w:line="280" w:lineRule="exact"/>
              <w:textAlignment w:val="top"/>
              <w:rPr>
                <w:rFonts w:ascii="宋体" w:cs="仿宋_GB2312"/>
                <w:kern w:val="0"/>
                <w:sz w:val="18"/>
                <w:szCs w:val="18"/>
              </w:rPr>
            </w:pPr>
          </w:p>
          <w:p>
            <w:pPr>
              <w:widowControl/>
              <w:adjustRightInd w:val="0"/>
              <w:snapToGrid w:val="0"/>
              <w:spacing w:line="280" w:lineRule="exact"/>
              <w:textAlignment w:val="top"/>
              <w:rPr>
                <w:rFonts w:ascii="宋体" w:cs="仿宋_GB2312"/>
                <w:kern w:val="0"/>
                <w:sz w:val="18"/>
                <w:szCs w:val="18"/>
              </w:rPr>
            </w:pPr>
          </w:p>
          <w:p>
            <w:pPr>
              <w:widowControl/>
              <w:adjustRightInd w:val="0"/>
              <w:snapToGrid w:val="0"/>
              <w:spacing w:line="280" w:lineRule="exact"/>
              <w:textAlignment w:val="top"/>
              <w:rPr>
                <w:rFonts w:ascii="宋体" w:cs="仿宋_GB2312"/>
                <w:kern w:val="0"/>
                <w:sz w:val="18"/>
                <w:szCs w:val="18"/>
              </w:rPr>
            </w:pPr>
          </w:p>
          <w:p>
            <w:pPr>
              <w:widowControl/>
              <w:adjustRightInd w:val="0"/>
              <w:snapToGrid w:val="0"/>
              <w:spacing w:line="280" w:lineRule="exact"/>
              <w:ind w:firstLine="360" w:firstLineChars="200"/>
              <w:textAlignment w:val="top"/>
              <w:rPr>
                <w:rFonts w:ascii="宋体" w:cs="仿宋_GB2312"/>
                <w:sz w:val="18"/>
                <w:szCs w:val="18"/>
              </w:rPr>
            </w:pPr>
            <w:r>
              <w:rPr>
                <w:rFonts w:hint="eastAsia" w:ascii="宋体" w:hAnsi="宋体" w:cs="仿宋_GB2312"/>
                <w:kern w:val="0"/>
                <w:sz w:val="18"/>
                <w:szCs w:val="18"/>
              </w:rPr>
              <w:t>收到征地批准文件之日起</w:t>
            </w:r>
            <w:r>
              <w:rPr>
                <w:rFonts w:ascii="宋体" w:hAnsi="宋体" w:cs="仿宋_GB2312"/>
                <w:kern w:val="0"/>
                <w:sz w:val="18"/>
                <w:szCs w:val="18"/>
              </w:rPr>
              <w:t>10</w:t>
            </w:r>
            <w:r>
              <w:rPr>
                <w:rFonts w:hint="eastAsia" w:ascii="宋体" w:hAnsi="宋体" w:cs="仿宋_GB2312"/>
                <w:kern w:val="0"/>
                <w:sz w:val="18"/>
                <w:szCs w:val="18"/>
              </w:rPr>
              <w:t>个工作日内公开。</w:t>
            </w:r>
          </w:p>
        </w:tc>
        <w:tc>
          <w:tcPr>
            <w:tcW w:w="1023" w:type="dxa"/>
            <w:tcBorders>
              <w:top w:val="single" w:color="auto" w:sz="4" w:space="0"/>
              <w:left w:val="nil"/>
              <w:bottom w:val="single" w:color="auto" w:sz="4" w:space="0"/>
              <w:right w:val="single" w:color="000000" w:sz="8" w:space="0"/>
            </w:tcBorders>
            <w:noWrap/>
            <w:tcMar>
              <w:top w:w="15" w:type="dxa"/>
              <w:left w:w="15" w:type="dxa"/>
              <w:bottom w:w="0" w:type="dxa"/>
              <w:right w:w="15" w:type="dxa"/>
            </w:tcMar>
            <w:vAlign w:val="center"/>
          </w:tcPr>
          <w:p>
            <w:pPr>
              <w:widowControl/>
              <w:adjustRightInd w:val="0"/>
              <w:snapToGrid w:val="0"/>
              <w:spacing w:line="280" w:lineRule="exact"/>
              <w:textAlignment w:val="top"/>
              <w:rPr>
                <w:rFonts w:ascii="宋体" w:cs="仿宋_GB2312"/>
                <w:kern w:val="0"/>
                <w:sz w:val="18"/>
                <w:szCs w:val="18"/>
              </w:rPr>
            </w:pPr>
          </w:p>
          <w:p>
            <w:pPr>
              <w:widowControl/>
              <w:adjustRightInd w:val="0"/>
              <w:snapToGrid w:val="0"/>
              <w:spacing w:line="280" w:lineRule="exact"/>
              <w:textAlignment w:val="top"/>
              <w:rPr>
                <w:rFonts w:ascii="宋体" w:cs="仿宋_GB2312"/>
                <w:kern w:val="0"/>
                <w:sz w:val="18"/>
                <w:szCs w:val="18"/>
              </w:rPr>
            </w:pPr>
          </w:p>
          <w:p>
            <w:pPr>
              <w:widowControl/>
              <w:adjustRightInd w:val="0"/>
              <w:snapToGrid w:val="0"/>
              <w:spacing w:line="280" w:lineRule="exact"/>
              <w:textAlignment w:val="top"/>
              <w:rPr>
                <w:rFonts w:ascii="宋体" w:cs="仿宋_GB2312"/>
                <w:kern w:val="0"/>
                <w:sz w:val="18"/>
                <w:szCs w:val="18"/>
              </w:rPr>
            </w:pPr>
          </w:p>
          <w:p>
            <w:pPr>
              <w:widowControl/>
              <w:adjustRightInd w:val="0"/>
              <w:snapToGrid w:val="0"/>
              <w:spacing w:line="280" w:lineRule="exact"/>
              <w:ind w:firstLine="360" w:firstLineChars="200"/>
              <w:textAlignment w:val="top"/>
              <w:rPr>
                <w:rFonts w:ascii="宋体" w:cs="仿宋_GB2312"/>
                <w:sz w:val="18"/>
                <w:szCs w:val="18"/>
              </w:rPr>
            </w:pPr>
            <w:r>
              <w:rPr>
                <w:rFonts w:hint="eastAsia" w:ascii="宋体" w:hAnsi="宋体" w:cs="仿宋_GB2312"/>
                <w:kern w:val="0"/>
                <w:sz w:val="18"/>
                <w:szCs w:val="18"/>
              </w:rPr>
              <w:t>县（市、区）人民政府和负责农村集体土地征收的有关部门</w:t>
            </w:r>
          </w:p>
        </w:tc>
        <w:tc>
          <w:tcPr>
            <w:tcW w:w="2480" w:type="dxa"/>
            <w:tcBorders>
              <w:top w:val="single" w:color="auto" w:sz="4" w:space="0"/>
              <w:left w:val="nil"/>
              <w:bottom w:val="single" w:color="auto" w:sz="4" w:space="0"/>
              <w:right w:val="single" w:color="000000" w:sz="8" w:space="0"/>
            </w:tcBorders>
            <w:noWrap/>
            <w:tcMar>
              <w:top w:w="15" w:type="dxa"/>
              <w:left w:w="15" w:type="dxa"/>
              <w:bottom w:w="0" w:type="dxa"/>
              <w:right w:w="15" w:type="dxa"/>
            </w:tcMar>
            <w:vAlign w:val="center"/>
          </w:tcPr>
          <w:p>
            <w:pPr>
              <w:widowControl/>
              <w:adjustRightInd w:val="0"/>
              <w:snapToGrid w:val="0"/>
              <w:spacing w:line="280" w:lineRule="exact"/>
              <w:textAlignment w:val="top"/>
              <w:rPr>
                <w:rFonts w:ascii="宋体" w:cs="仿宋_GB2312"/>
                <w:kern w:val="0"/>
                <w:sz w:val="18"/>
                <w:szCs w:val="18"/>
              </w:rPr>
            </w:pPr>
            <w:r>
              <w:rPr>
                <w:rFonts w:hint="eastAsia" w:ascii="宋体" w:hAnsi="宋体" w:cs="仿宋_GB2312"/>
                <w:kern w:val="0"/>
                <w:sz w:val="18"/>
                <w:szCs w:val="18"/>
              </w:rPr>
              <w:t>▲政府网站</w:t>
            </w:r>
            <w:r>
              <w:rPr>
                <w:rFonts w:ascii="宋体" w:hAnsi="宋体" w:cs="仿宋_GB2312"/>
                <w:kern w:val="0"/>
                <w:sz w:val="18"/>
                <w:szCs w:val="18"/>
              </w:rPr>
              <w:t xml:space="preserve">    </w:t>
            </w:r>
            <w:r>
              <w:rPr>
                <w:rFonts w:hint="eastAsia" w:ascii="宋体" w:hAnsi="宋体" w:cs="仿宋_GB2312"/>
                <w:kern w:val="0"/>
                <w:sz w:val="18"/>
                <w:szCs w:val="18"/>
              </w:rPr>
              <w:t>▲征地信息</w:t>
            </w:r>
          </w:p>
          <w:p>
            <w:pPr>
              <w:widowControl/>
              <w:adjustRightInd w:val="0"/>
              <w:snapToGrid w:val="0"/>
              <w:spacing w:line="280" w:lineRule="exact"/>
              <w:textAlignment w:val="top"/>
              <w:rPr>
                <w:rFonts w:ascii="宋体" w:cs="仿宋_GB2312"/>
                <w:sz w:val="18"/>
                <w:szCs w:val="18"/>
              </w:rPr>
            </w:pPr>
            <w:r>
              <w:rPr>
                <w:rFonts w:hint="eastAsia" w:ascii="宋体" w:hAnsi="宋体" w:cs="仿宋_GB2312"/>
                <w:kern w:val="0"/>
                <w:sz w:val="18"/>
                <w:szCs w:val="18"/>
              </w:rPr>
              <w:t>公开平台</w:t>
            </w:r>
            <w:r>
              <w:rPr>
                <w:rFonts w:ascii="宋体" w:hAnsi="宋体" w:cs="仿宋_GB2312"/>
                <w:kern w:val="0"/>
                <w:sz w:val="18"/>
                <w:szCs w:val="18"/>
              </w:rPr>
              <w:t xml:space="preserve">     </w:t>
            </w:r>
            <w:r>
              <w:rPr>
                <w:rFonts w:hint="eastAsia" w:ascii="宋体" w:hAnsi="宋体" w:cs="仿宋_GB2312"/>
                <w:kern w:val="0"/>
                <w:sz w:val="18"/>
                <w:szCs w:val="18"/>
              </w:rPr>
              <w:t>▲社区</w:t>
            </w:r>
            <w:r>
              <w:rPr>
                <w:rFonts w:ascii="宋体" w:hAnsi="宋体" w:cs="仿宋_GB2312"/>
                <w:kern w:val="0"/>
                <w:sz w:val="18"/>
                <w:szCs w:val="18"/>
              </w:rPr>
              <w:t>/</w:t>
            </w:r>
            <w:r>
              <w:rPr>
                <w:rFonts w:hint="eastAsia" w:ascii="宋体" w:hAnsi="宋体" w:cs="仿宋_GB2312"/>
                <w:kern w:val="0"/>
                <w:sz w:val="18"/>
                <w:szCs w:val="18"/>
              </w:rPr>
              <w:t>企事业单位</w:t>
            </w:r>
            <w:r>
              <w:rPr>
                <w:rFonts w:ascii="宋体" w:hAnsi="宋体" w:cs="仿宋_GB2312"/>
                <w:kern w:val="0"/>
                <w:sz w:val="18"/>
                <w:szCs w:val="18"/>
              </w:rPr>
              <w:t>/</w:t>
            </w:r>
            <w:r>
              <w:rPr>
                <w:rFonts w:hint="eastAsia" w:ascii="宋体" w:hAnsi="宋体" w:cs="仿宋_GB2312"/>
                <w:kern w:val="0"/>
                <w:sz w:val="18"/>
                <w:szCs w:val="18"/>
              </w:rPr>
              <w:t>村公示栏（电子屏）</w:t>
            </w:r>
          </w:p>
          <w:p>
            <w:pPr>
              <w:widowControl/>
              <w:adjustRightInd w:val="0"/>
              <w:snapToGrid w:val="0"/>
              <w:spacing w:line="280" w:lineRule="exact"/>
              <w:textAlignment w:val="top"/>
              <w:rPr>
                <w:rFonts w:ascii="宋体" w:cs="仿宋_GB2312"/>
                <w:sz w:val="18"/>
                <w:szCs w:val="18"/>
              </w:rPr>
            </w:pPr>
            <w:r>
              <w:rPr>
                <w:rFonts w:hint="eastAsia" w:ascii="宋体" w:hAnsi="宋体" w:cs="仿宋_GB2312"/>
                <w:kern w:val="0"/>
                <w:sz w:val="18"/>
                <w:szCs w:val="18"/>
              </w:rPr>
              <w:t>□政府公报</w:t>
            </w:r>
            <w:r>
              <w:rPr>
                <w:rFonts w:ascii="宋体" w:hAnsi="宋体" w:cs="仿宋_GB2312"/>
                <w:kern w:val="0"/>
                <w:sz w:val="18"/>
                <w:szCs w:val="18"/>
              </w:rPr>
              <w:t xml:space="preserve">    </w:t>
            </w:r>
            <w:r>
              <w:rPr>
                <w:rFonts w:hint="eastAsia" w:ascii="宋体" w:hAnsi="宋体" w:cs="仿宋_GB2312"/>
                <w:kern w:val="0"/>
                <w:sz w:val="18"/>
                <w:szCs w:val="18"/>
              </w:rPr>
              <w:t>□两微一端</w:t>
            </w:r>
            <w:r>
              <w:rPr>
                <w:rFonts w:ascii="宋体" w:hAnsi="宋体" w:cs="仿宋_GB2312"/>
                <w:kern w:val="0"/>
                <w:sz w:val="18"/>
                <w:szCs w:val="18"/>
              </w:rPr>
              <w:t xml:space="preserve">   </w:t>
            </w:r>
            <w:r>
              <w:rPr>
                <w:rFonts w:hint="eastAsia" w:ascii="宋体" w:hAnsi="宋体" w:cs="仿宋_GB2312"/>
                <w:kern w:val="0"/>
                <w:sz w:val="18"/>
                <w:szCs w:val="18"/>
              </w:rPr>
              <w:t>□发布会</w:t>
            </w:r>
            <w:r>
              <w:rPr>
                <w:rFonts w:ascii="宋体" w:hAnsi="宋体" w:cs="仿宋_GB2312"/>
                <w:kern w:val="0"/>
                <w:sz w:val="18"/>
                <w:szCs w:val="18"/>
              </w:rPr>
              <w:t>/</w:t>
            </w:r>
            <w:r>
              <w:rPr>
                <w:rFonts w:hint="eastAsia" w:ascii="宋体" w:hAnsi="宋体" w:cs="仿宋_GB2312"/>
                <w:kern w:val="0"/>
                <w:sz w:val="18"/>
                <w:szCs w:val="18"/>
              </w:rPr>
              <w:t>听证会</w:t>
            </w:r>
          </w:p>
          <w:p>
            <w:pPr>
              <w:widowControl/>
              <w:adjustRightInd w:val="0"/>
              <w:snapToGrid w:val="0"/>
              <w:spacing w:line="280" w:lineRule="exact"/>
              <w:textAlignment w:val="top"/>
              <w:rPr>
                <w:rFonts w:ascii="宋体" w:cs="仿宋_GB2312"/>
                <w:sz w:val="18"/>
                <w:szCs w:val="18"/>
              </w:rPr>
            </w:pPr>
            <w:r>
              <w:rPr>
                <w:rFonts w:hint="eastAsia" w:ascii="宋体" w:hAnsi="宋体" w:cs="仿宋_GB2312"/>
                <w:kern w:val="0"/>
                <w:sz w:val="18"/>
                <w:szCs w:val="18"/>
              </w:rPr>
              <w:t>□广播电视</w:t>
            </w:r>
            <w:r>
              <w:rPr>
                <w:rFonts w:ascii="宋体" w:hAnsi="宋体" w:cs="仿宋_GB2312"/>
                <w:kern w:val="0"/>
                <w:sz w:val="18"/>
                <w:szCs w:val="18"/>
              </w:rPr>
              <w:t xml:space="preserve">    </w:t>
            </w:r>
            <w:r>
              <w:rPr>
                <w:rFonts w:hint="eastAsia" w:ascii="宋体" w:hAnsi="宋体" w:cs="仿宋_GB2312"/>
                <w:kern w:val="0"/>
                <w:sz w:val="18"/>
                <w:szCs w:val="18"/>
              </w:rPr>
              <w:t>□纸质媒体</w:t>
            </w:r>
            <w:r>
              <w:rPr>
                <w:rFonts w:ascii="宋体" w:hAnsi="宋体" w:cs="仿宋_GB2312"/>
                <w:kern w:val="0"/>
                <w:sz w:val="18"/>
                <w:szCs w:val="18"/>
              </w:rPr>
              <w:t xml:space="preserve">    </w:t>
            </w:r>
            <w:r>
              <w:rPr>
                <w:rFonts w:hint="eastAsia" w:ascii="宋体" w:hAnsi="宋体" w:cs="仿宋_GB2312"/>
                <w:kern w:val="0"/>
                <w:sz w:val="18"/>
                <w:szCs w:val="18"/>
              </w:rPr>
              <w:t>□公开查阅点</w:t>
            </w:r>
            <w:r>
              <w:rPr>
                <w:rFonts w:ascii="宋体" w:hAnsi="宋体" w:cs="仿宋_GB2312"/>
                <w:kern w:val="0"/>
                <w:sz w:val="18"/>
                <w:szCs w:val="18"/>
              </w:rPr>
              <w:t xml:space="preserve">   </w:t>
            </w:r>
            <w:r>
              <w:rPr>
                <w:rFonts w:hint="eastAsia" w:ascii="宋体" w:hAnsi="宋体" w:cs="仿宋_GB2312"/>
                <w:kern w:val="0"/>
                <w:sz w:val="18"/>
                <w:szCs w:val="18"/>
              </w:rPr>
              <w:t>□行政服务中心</w:t>
            </w:r>
            <w:r>
              <w:rPr>
                <w:rFonts w:ascii="宋体" w:hAnsi="宋体" w:cs="仿宋_GB2312"/>
                <w:kern w:val="0"/>
                <w:sz w:val="18"/>
                <w:szCs w:val="18"/>
              </w:rPr>
              <w:t xml:space="preserve">            </w:t>
            </w:r>
          </w:p>
          <w:p>
            <w:pPr>
              <w:widowControl/>
              <w:adjustRightInd w:val="0"/>
              <w:snapToGrid w:val="0"/>
              <w:spacing w:line="280" w:lineRule="exact"/>
              <w:textAlignment w:val="top"/>
              <w:rPr>
                <w:rFonts w:ascii="宋体" w:cs="仿宋_GB2312"/>
                <w:sz w:val="18"/>
                <w:szCs w:val="18"/>
              </w:rPr>
            </w:pPr>
            <w:r>
              <w:rPr>
                <w:rFonts w:hint="eastAsia" w:ascii="宋体" w:hAnsi="宋体" w:cs="仿宋_GB2312"/>
                <w:kern w:val="0"/>
                <w:sz w:val="18"/>
                <w:szCs w:val="18"/>
              </w:rPr>
              <w:t>□便民服务站</w:t>
            </w:r>
            <w:r>
              <w:rPr>
                <w:rFonts w:ascii="宋体" w:hAnsi="宋体" w:cs="仿宋_GB2312"/>
                <w:kern w:val="0"/>
                <w:sz w:val="18"/>
                <w:szCs w:val="18"/>
              </w:rPr>
              <w:t xml:space="preserve"> </w:t>
            </w:r>
            <w:r>
              <w:rPr>
                <w:rFonts w:hint="eastAsia" w:ascii="宋体" w:hAnsi="宋体" w:cs="仿宋_GB2312"/>
                <w:kern w:val="0"/>
                <w:sz w:val="18"/>
                <w:szCs w:val="18"/>
              </w:rPr>
              <w:t>□入户</w:t>
            </w:r>
            <w:r>
              <w:rPr>
                <w:rFonts w:ascii="宋体" w:hAnsi="宋体" w:cs="仿宋_GB2312"/>
                <w:kern w:val="0"/>
                <w:sz w:val="18"/>
                <w:szCs w:val="18"/>
              </w:rPr>
              <w:t>/</w:t>
            </w:r>
            <w:r>
              <w:rPr>
                <w:rFonts w:hint="eastAsia" w:ascii="宋体" w:hAnsi="宋体" w:cs="仿宋_GB2312"/>
                <w:kern w:val="0"/>
                <w:sz w:val="18"/>
                <w:szCs w:val="18"/>
              </w:rPr>
              <w:t>现场</w:t>
            </w:r>
            <w:r>
              <w:rPr>
                <w:rFonts w:ascii="宋体" w:hAnsi="宋体" w:cs="仿宋_GB2312"/>
                <w:kern w:val="0"/>
                <w:sz w:val="18"/>
                <w:szCs w:val="18"/>
              </w:rPr>
              <w:t xml:space="preserve">   </w:t>
            </w:r>
            <w:r>
              <w:rPr>
                <w:rFonts w:hint="eastAsia" w:ascii="宋体" w:hAnsi="宋体" w:cs="仿宋_GB2312"/>
                <w:kern w:val="0"/>
                <w:sz w:val="18"/>
                <w:szCs w:val="18"/>
              </w:rPr>
              <w:t>□精准推送</w:t>
            </w:r>
            <w:r>
              <w:rPr>
                <w:rFonts w:ascii="宋体" w:hAnsi="宋体" w:cs="仿宋_GB2312"/>
                <w:kern w:val="0"/>
                <w:sz w:val="18"/>
                <w:szCs w:val="18"/>
              </w:rPr>
              <w:t xml:space="preserve">     </w:t>
            </w:r>
            <w:r>
              <w:rPr>
                <w:rFonts w:hint="eastAsia" w:ascii="宋体" w:hAnsi="宋体" w:cs="仿宋_GB2312"/>
                <w:kern w:val="0"/>
                <w:sz w:val="18"/>
                <w:szCs w:val="18"/>
              </w:rPr>
              <w:t>□其他</w:t>
            </w:r>
          </w:p>
        </w:tc>
        <w:tc>
          <w:tcPr>
            <w:tcW w:w="397" w:type="dxa"/>
            <w:tcBorders>
              <w:top w:val="single" w:color="auto" w:sz="4" w:space="0"/>
              <w:left w:val="nil"/>
              <w:bottom w:val="single" w:color="auto" w:sz="4" w:space="0"/>
              <w:right w:val="single" w:color="000000" w:sz="8" w:space="0"/>
            </w:tcBorders>
            <w:noWrap/>
            <w:tcMar>
              <w:top w:w="15" w:type="dxa"/>
              <w:left w:w="15" w:type="dxa"/>
              <w:bottom w:w="0" w:type="dxa"/>
              <w:right w:w="15" w:type="dxa"/>
            </w:tcMar>
            <w:vAlign w:val="center"/>
          </w:tcPr>
          <w:p>
            <w:pPr>
              <w:widowControl/>
              <w:adjustRightInd w:val="0"/>
              <w:snapToGrid w:val="0"/>
              <w:spacing w:line="280" w:lineRule="exact"/>
              <w:jc w:val="center"/>
              <w:textAlignment w:val="center"/>
              <w:rPr>
                <w:rFonts w:ascii="宋体" w:cs="仿宋_GB2312"/>
                <w:sz w:val="18"/>
                <w:szCs w:val="18"/>
              </w:rPr>
            </w:pPr>
            <w:r>
              <w:rPr>
                <w:rFonts w:hint="eastAsia" w:ascii="宋体" w:hAnsi="宋体" w:cs="仿宋_GB2312"/>
                <w:kern w:val="0"/>
                <w:sz w:val="18"/>
                <w:szCs w:val="18"/>
              </w:rPr>
              <w:t>√</w:t>
            </w:r>
          </w:p>
        </w:tc>
        <w:tc>
          <w:tcPr>
            <w:tcW w:w="888" w:type="dxa"/>
            <w:tcBorders>
              <w:top w:val="single" w:color="auto" w:sz="4" w:space="0"/>
              <w:left w:val="nil"/>
              <w:bottom w:val="single" w:color="auto" w:sz="4" w:space="0"/>
              <w:right w:val="single" w:color="000000" w:sz="8" w:space="0"/>
            </w:tcBorders>
            <w:noWrap/>
            <w:tcMar>
              <w:top w:w="15" w:type="dxa"/>
              <w:left w:w="15" w:type="dxa"/>
              <w:bottom w:w="0" w:type="dxa"/>
              <w:right w:w="15" w:type="dxa"/>
            </w:tcMar>
            <w:vAlign w:val="center"/>
          </w:tcPr>
          <w:p>
            <w:pPr>
              <w:adjustRightInd w:val="0"/>
              <w:snapToGrid w:val="0"/>
              <w:spacing w:line="280" w:lineRule="exact"/>
              <w:rPr>
                <w:rFonts w:ascii="宋体" w:cs="仿宋_GB2312"/>
                <w:sz w:val="18"/>
                <w:szCs w:val="18"/>
              </w:rPr>
            </w:pPr>
          </w:p>
        </w:tc>
        <w:tc>
          <w:tcPr>
            <w:tcW w:w="480" w:type="dxa"/>
            <w:tcBorders>
              <w:top w:val="single" w:color="auto" w:sz="4" w:space="0"/>
              <w:left w:val="nil"/>
              <w:bottom w:val="single" w:color="auto" w:sz="4" w:space="0"/>
              <w:right w:val="single" w:color="000000" w:sz="8" w:space="0"/>
            </w:tcBorders>
            <w:noWrap/>
            <w:tcMar>
              <w:top w:w="15" w:type="dxa"/>
              <w:left w:w="15" w:type="dxa"/>
              <w:bottom w:w="0" w:type="dxa"/>
              <w:right w:w="15" w:type="dxa"/>
            </w:tcMar>
            <w:vAlign w:val="center"/>
          </w:tcPr>
          <w:p>
            <w:pPr>
              <w:widowControl/>
              <w:adjustRightInd w:val="0"/>
              <w:snapToGrid w:val="0"/>
              <w:spacing w:line="280" w:lineRule="exact"/>
              <w:jc w:val="center"/>
              <w:textAlignment w:val="center"/>
              <w:rPr>
                <w:rFonts w:ascii="宋体" w:cs="仿宋"/>
                <w:sz w:val="18"/>
                <w:szCs w:val="18"/>
              </w:rPr>
            </w:pPr>
            <w:r>
              <w:rPr>
                <w:rFonts w:hint="eastAsia" w:ascii="宋体" w:hAnsi="宋体" w:cs="仿宋"/>
                <w:kern w:val="0"/>
                <w:sz w:val="18"/>
                <w:szCs w:val="18"/>
              </w:rPr>
              <w:t>√</w:t>
            </w:r>
          </w:p>
        </w:tc>
        <w:tc>
          <w:tcPr>
            <w:tcW w:w="500" w:type="dxa"/>
            <w:tcBorders>
              <w:top w:val="single" w:color="auto" w:sz="4" w:space="0"/>
              <w:left w:val="nil"/>
              <w:bottom w:val="single" w:color="auto" w:sz="4" w:space="0"/>
              <w:right w:val="single" w:color="000000" w:sz="8" w:space="0"/>
            </w:tcBorders>
            <w:noWrap/>
            <w:tcMar>
              <w:top w:w="15" w:type="dxa"/>
              <w:left w:w="15" w:type="dxa"/>
              <w:bottom w:w="0" w:type="dxa"/>
              <w:right w:w="15" w:type="dxa"/>
            </w:tcMar>
            <w:vAlign w:val="center"/>
          </w:tcPr>
          <w:p>
            <w:pPr>
              <w:adjustRightInd w:val="0"/>
              <w:snapToGrid w:val="0"/>
              <w:spacing w:line="280" w:lineRule="exact"/>
              <w:jc w:val="center"/>
              <w:rPr>
                <w:rFonts w:ascii="宋体" w:cs="仿宋"/>
                <w:sz w:val="18"/>
                <w:szCs w:val="18"/>
              </w:rPr>
            </w:pPr>
          </w:p>
        </w:tc>
        <w:tc>
          <w:tcPr>
            <w:tcW w:w="504" w:type="dxa"/>
            <w:tcBorders>
              <w:top w:val="single" w:color="auto" w:sz="4" w:space="0"/>
              <w:left w:val="nil"/>
              <w:bottom w:val="single" w:color="auto" w:sz="4" w:space="0"/>
              <w:right w:val="single" w:color="000000" w:sz="8" w:space="0"/>
            </w:tcBorders>
            <w:noWrap/>
            <w:tcMar>
              <w:top w:w="15" w:type="dxa"/>
              <w:left w:w="15" w:type="dxa"/>
              <w:bottom w:w="0" w:type="dxa"/>
              <w:right w:w="15" w:type="dxa"/>
            </w:tcMar>
            <w:vAlign w:val="center"/>
          </w:tcPr>
          <w:p>
            <w:pPr>
              <w:widowControl/>
              <w:adjustRightInd w:val="0"/>
              <w:snapToGrid w:val="0"/>
              <w:spacing w:line="280" w:lineRule="exact"/>
              <w:jc w:val="center"/>
              <w:textAlignment w:val="center"/>
              <w:rPr>
                <w:rFonts w:ascii="宋体" w:cs="仿宋"/>
                <w:sz w:val="18"/>
                <w:szCs w:val="18"/>
              </w:rPr>
            </w:pPr>
            <w:r>
              <w:rPr>
                <w:rFonts w:hint="eastAsia" w:ascii="宋体" w:hAnsi="宋体" w:cs="仿宋"/>
                <w:kern w:val="0"/>
                <w:sz w:val="18"/>
                <w:szCs w:val="18"/>
              </w:rPr>
              <w:t>√</w:t>
            </w:r>
          </w:p>
        </w:tc>
        <w:tc>
          <w:tcPr>
            <w:tcW w:w="450" w:type="dxa"/>
            <w:tcBorders>
              <w:top w:val="single" w:color="auto" w:sz="4" w:space="0"/>
              <w:left w:val="nil"/>
              <w:bottom w:val="single" w:color="auto" w:sz="4" w:space="0"/>
              <w:right w:val="single" w:color="000000" w:sz="8" w:space="0"/>
            </w:tcBorders>
            <w:noWrap/>
            <w:tcMar>
              <w:top w:w="15" w:type="dxa"/>
              <w:left w:w="15" w:type="dxa"/>
              <w:bottom w:w="0" w:type="dxa"/>
              <w:right w:w="15" w:type="dxa"/>
            </w:tcMar>
            <w:vAlign w:val="center"/>
          </w:tcPr>
          <w:p>
            <w:pPr>
              <w:widowControl/>
              <w:adjustRightInd w:val="0"/>
              <w:snapToGrid w:val="0"/>
              <w:spacing w:line="280" w:lineRule="exact"/>
              <w:jc w:val="center"/>
              <w:textAlignment w:val="center"/>
              <w:rPr>
                <w:rFonts w:ascii="宋体" w:cs="仿宋"/>
                <w:sz w:val="18"/>
                <w:szCs w:val="18"/>
              </w:rPr>
            </w:pPr>
            <w:r>
              <w:rPr>
                <w:rFonts w:hint="eastAsia" w:ascii="宋体" w:hAnsi="宋体" w:cs="仿宋"/>
                <w:kern w:val="0"/>
                <w:sz w:val="18"/>
                <w:szCs w:val="18"/>
              </w:rPr>
              <w:t>√</w:t>
            </w:r>
          </w:p>
        </w:tc>
      </w:tr>
      <w:tr>
        <w:tblPrEx>
          <w:tblCellMar>
            <w:top w:w="0" w:type="dxa"/>
            <w:left w:w="0" w:type="dxa"/>
            <w:bottom w:w="0" w:type="dxa"/>
            <w:right w:w="0" w:type="dxa"/>
          </w:tblCellMar>
        </w:tblPrEx>
        <w:trPr>
          <w:trHeight w:val="2580" w:hRule="atLeast"/>
        </w:trPr>
        <w:tc>
          <w:tcPr>
            <w:tcW w:w="470" w:type="dxa"/>
            <w:tcBorders>
              <w:top w:val="single" w:color="auto" w:sz="4" w:space="0"/>
              <w:left w:val="single" w:color="000000" w:sz="8" w:space="0"/>
              <w:bottom w:val="single" w:color="000000" w:sz="8" w:space="0"/>
              <w:right w:val="single" w:color="000000" w:sz="8" w:space="0"/>
            </w:tcBorders>
            <w:noWrap/>
            <w:tcMar>
              <w:top w:w="15" w:type="dxa"/>
              <w:left w:w="15" w:type="dxa"/>
              <w:bottom w:w="0" w:type="dxa"/>
              <w:right w:w="15" w:type="dxa"/>
            </w:tcMar>
            <w:vAlign w:val="center"/>
          </w:tcPr>
          <w:p>
            <w:pPr>
              <w:widowControl/>
              <w:adjustRightInd w:val="0"/>
              <w:snapToGrid w:val="0"/>
              <w:spacing w:line="280" w:lineRule="exact"/>
              <w:jc w:val="center"/>
              <w:textAlignment w:val="center"/>
              <w:rPr>
                <w:rFonts w:hint="eastAsia" w:ascii="宋体" w:eastAsia="宋体" w:cs="仿宋_GB2312"/>
                <w:sz w:val="18"/>
                <w:szCs w:val="18"/>
                <w:lang w:eastAsia="zh-CN"/>
              </w:rPr>
            </w:pPr>
            <w:r>
              <w:rPr>
                <w:rFonts w:hint="eastAsia" w:ascii="宋体" w:hAnsi="宋体" w:cs="仿宋_GB2312"/>
                <w:kern w:val="0"/>
                <w:sz w:val="18"/>
                <w:szCs w:val="18"/>
                <w:lang w:val="en-US" w:eastAsia="zh-CN"/>
              </w:rPr>
              <w:t>7</w:t>
            </w:r>
          </w:p>
        </w:tc>
        <w:tc>
          <w:tcPr>
            <w:tcW w:w="628" w:type="dxa"/>
            <w:vMerge w:val="continue"/>
            <w:tcBorders>
              <w:top w:val="single" w:color="auto" w:sz="4" w:space="0"/>
              <w:left w:val="nil"/>
              <w:bottom w:val="single" w:color="000000" w:sz="8" w:space="0"/>
              <w:right w:val="single" w:color="000000" w:sz="8" w:space="0"/>
            </w:tcBorders>
            <w:noWrap/>
            <w:tcMar>
              <w:top w:w="15" w:type="dxa"/>
              <w:left w:w="15" w:type="dxa"/>
              <w:bottom w:w="0" w:type="dxa"/>
              <w:right w:w="15" w:type="dxa"/>
            </w:tcMar>
            <w:vAlign w:val="center"/>
          </w:tcPr>
          <w:p>
            <w:pPr>
              <w:widowControl/>
              <w:adjustRightInd w:val="0"/>
              <w:snapToGrid w:val="0"/>
              <w:spacing w:line="280" w:lineRule="exact"/>
              <w:jc w:val="center"/>
              <w:rPr>
                <w:rFonts w:ascii="宋体" w:cs="仿宋_GB2312"/>
                <w:sz w:val="18"/>
                <w:szCs w:val="18"/>
              </w:rPr>
            </w:pPr>
          </w:p>
        </w:tc>
        <w:tc>
          <w:tcPr>
            <w:tcW w:w="491" w:type="dxa"/>
            <w:tcBorders>
              <w:top w:val="single" w:color="auto" w:sz="4" w:space="0"/>
              <w:left w:val="nil"/>
              <w:bottom w:val="single" w:color="auto" w:sz="4" w:space="0"/>
              <w:right w:val="single" w:color="000000" w:sz="8" w:space="0"/>
            </w:tcBorders>
            <w:noWrap/>
            <w:tcMar>
              <w:top w:w="15" w:type="dxa"/>
              <w:left w:w="15" w:type="dxa"/>
              <w:bottom w:w="0" w:type="dxa"/>
              <w:right w:w="15" w:type="dxa"/>
            </w:tcMar>
            <w:vAlign w:val="center"/>
          </w:tcPr>
          <w:p>
            <w:pPr>
              <w:widowControl/>
              <w:adjustRightInd w:val="0"/>
              <w:snapToGrid w:val="0"/>
              <w:spacing w:line="280" w:lineRule="exact"/>
              <w:jc w:val="center"/>
              <w:textAlignment w:val="center"/>
              <w:rPr>
                <w:rFonts w:ascii="宋体" w:cs="仿宋_GB2312"/>
                <w:sz w:val="18"/>
                <w:szCs w:val="18"/>
              </w:rPr>
            </w:pPr>
            <w:r>
              <w:rPr>
                <w:rFonts w:hint="eastAsia" w:ascii="宋体" w:hAnsi="宋体" w:cs="仿宋_GB2312"/>
                <w:kern w:val="0"/>
                <w:sz w:val="18"/>
                <w:szCs w:val="18"/>
              </w:rPr>
              <w:t>征地补偿费用支付</w:t>
            </w:r>
          </w:p>
        </w:tc>
        <w:tc>
          <w:tcPr>
            <w:tcW w:w="2931" w:type="dxa"/>
            <w:tcBorders>
              <w:top w:val="single" w:color="auto" w:sz="4" w:space="0"/>
              <w:left w:val="nil"/>
              <w:bottom w:val="single" w:color="auto" w:sz="4" w:space="0"/>
              <w:right w:val="single" w:color="000000" w:sz="8" w:space="0"/>
            </w:tcBorders>
            <w:noWrap/>
            <w:tcMar>
              <w:top w:w="15" w:type="dxa"/>
              <w:left w:w="15" w:type="dxa"/>
              <w:bottom w:w="0" w:type="dxa"/>
              <w:right w:w="15" w:type="dxa"/>
            </w:tcMar>
            <w:vAlign w:val="center"/>
          </w:tcPr>
          <w:p>
            <w:pPr>
              <w:widowControl/>
              <w:adjustRightInd w:val="0"/>
              <w:snapToGrid w:val="0"/>
              <w:spacing w:line="280" w:lineRule="exact"/>
              <w:textAlignment w:val="center"/>
              <w:rPr>
                <w:rFonts w:ascii="宋体" w:cs="仿宋_GB2312"/>
                <w:kern w:val="0"/>
                <w:sz w:val="18"/>
                <w:szCs w:val="18"/>
              </w:rPr>
            </w:pPr>
            <w:r>
              <w:rPr>
                <w:rFonts w:hint="eastAsia" w:ascii="宋体" w:hAnsi="宋体" w:cs="仿宋_GB2312"/>
                <w:kern w:val="0"/>
                <w:sz w:val="18"/>
                <w:szCs w:val="18"/>
              </w:rPr>
              <w:t>征地补偿费用支付凭证。</w:t>
            </w:r>
          </w:p>
          <w:p>
            <w:pPr>
              <w:widowControl/>
              <w:adjustRightInd w:val="0"/>
              <w:snapToGrid w:val="0"/>
              <w:spacing w:line="280" w:lineRule="exact"/>
              <w:textAlignment w:val="center"/>
              <w:rPr>
                <w:rFonts w:ascii="宋体" w:cs="仿宋_GB2312"/>
                <w:sz w:val="18"/>
                <w:szCs w:val="18"/>
              </w:rPr>
            </w:pPr>
            <w:r>
              <w:rPr>
                <w:rFonts w:hint="eastAsia" w:ascii="宋体" w:hAnsi="宋体" w:cs="仿宋_GB2312"/>
                <w:kern w:val="0"/>
                <w:sz w:val="18"/>
                <w:szCs w:val="18"/>
              </w:rPr>
              <w:t>〔在被征地村公告栏张贴，予以公开，张贴之日起</w:t>
            </w:r>
            <w:r>
              <w:rPr>
                <w:rFonts w:ascii="宋体" w:hAnsi="宋体" w:cs="仿宋_GB2312"/>
                <w:kern w:val="0"/>
                <w:sz w:val="18"/>
                <w:szCs w:val="18"/>
              </w:rPr>
              <w:t>20</w:t>
            </w:r>
            <w:r>
              <w:rPr>
                <w:rFonts w:hint="eastAsia" w:ascii="宋体" w:hAnsi="宋体" w:cs="仿宋_GB2312"/>
                <w:kern w:val="0"/>
                <w:sz w:val="18"/>
                <w:szCs w:val="18"/>
              </w:rPr>
              <w:t>个工作日后可依申请公开〕。</w:t>
            </w:r>
          </w:p>
        </w:tc>
        <w:tc>
          <w:tcPr>
            <w:tcW w:w="1050" w:type="dxa"/>
            <w:tcBorders>
              <w:top w:val="single" w:color="auto" w:sz="4" w:space="0"/>
              <w:left w:val="nil"/>
              <w:bottom w:val="single" w:color="auto" w:sz="4" w:space="0"/>
              <w:right w:val="single" w:color="000000" w:sz="8" w:space="0"/>
            </w:tcBorders>
            <w:noWrap/>
            <w:tcMar>
              <w:top w:w="15" w:type="dxa"/>
              <w:left w:w="15" w:type="dxa"/>
              <w:bottom w:w="0" w:type="dxa"/>
              <w:right w:w="15" w:type="dxa"/>
            </w:tcMar>
            <w:vAlign w:val="center"/>
          </w:tcPr>
          <w:p>
            <w:pPr>
              <w:widowControl/>
              <w:adjustRightInd w:val="0"/>
              <w:snapToGrid w:val="0"/>
              <w:spacing w:line="280" w:lineRule="exact"/>
              <w:textAlignment w:val="center"/>
              <w:rPr>
                <w:rFonts w:ascii="宋体" w:cs="仿宋_GB2312"/>
                <w:kern w:val="0"/>
                <w:sz w:val="18"/>
                <w:szCs w:val="18"/>
              </w:rPr>
            </w:pPr>
            <w:r>
              <w:rPr>
                <w:rFonts w:ascii="宋体" w:hAnsi="宋体" w:cs="仿宋_GB2312"/>
                <w:kern w:val="0"/>
                <w:sz w:val="18"/>
                <w:szCs w:val="18"/>
              </w:rPr>
              <w:t>1.</w:t>
            </w:r>
            <w:r>
              <w:rPr>
                <w:rFonts w:hint="eastAsia" w:ascii="宋体" w:hAnsi="宋体" w:cs="仿宋_GB2312"/>
                <w:kern w:val="0"/>
                <w:sz w:val="18"/>
                <w:szCs w:val="18"/>
              </w:rPr>
              <w:t>《中华人民共和国政府信息公开条例》</w:t>
            </w:r>
          </w:p>
          <w:p>
            <w:pPr>
              <w:widowControl/>
              <w:adjustRightInd w:val="0"/>
              <w:snapToGrid w:val="0"/>
              <w:spacing w:line="280" w:lineRule="exact"/>
              <w:textAlignment w:val="center"/>
              <w:rPr>
                <w:rFonts w:ascii="宋体" w:cs="仿宋_GB2312"/>
                <w:sz w:val="18"/>
                <w:szCs w:val="18"/>
              </w:rPr>
            </w:pPr>
            <w:r>
              <w:rPr>
                <w:rFonts w:ascii="宋体" w:hAnsi="宋体" w:cs="仿宋_GB2312"/>
                <w:kern w:val="0"/>
                <w:sz w:val="18"/>
                <w:szCs w:val="18"/>
              </w:rPr>
              <w:t>2.</w:t>
            </w:r>
            <w:r>
              <w:rPr>
                <w:rFonts w:hint="eastAsia" w:ascii="宋体" w:hAnsi="宋体" w:cs="仿宋_GB2312"/>
                <w:kern w:val="0"/>
                <w:sz w:val="18"/>
                <w:szCs w:val="18"/>
              </w:rPr>
              <w:t>《自然资源听证规定》》</w:t>
            </w:r>
          </w:p>
        </w:tc>
        <w:tc>
          <w:tcPr>
            <w:tcW w:w="1337" w:type="dxa"/>
            <w:tcBorders>
              <w:top w:val="single" w:color="auto" w:sz="4" w:space="0"/>
              <w:left w:val="nil"/>
              <w:bottom w:val="single" w:color="auto" w:sz="4" w:space="0"/>
              <w:right w:val="single" w:color="000000" w:sz="8" w:space="0"/>
            </w:tcBorders>
            <w:noWrap/>
            <w:tcMar>
              <w:top w:w="15" w:type="dxa"/>
              <w:left w:w="15" w:type="dxa"/>
              <w:bottom w:w="0" w:type="dxa"/>
              <w:right w:w="15" w:type="dxa"/>
            </w:tcMar>
            <w:vAlign w:val="center"/>
          </w:tcPr>
          <w:p>
            <w:pPr>
              <w:widowControl/>
              <w:adjustRightInd w:val="0"/>
              <w:snapToGrid w:val="0"/>
              <w:spacing w:line="280" w:lineRule="exact"/>
              <w:ind w:firstLine="360" w:firstLineChars="200"/>
              <w:textAlignment w:val="center"/>
              <w:rPr>
                <w:rFonts w:ascii="宋体" w:cs="仿宋_GB2312"/>
                <w:kern w:val="0"/>
                <w:sz w:val="18"/>
                <w:szCs w:val="18"/>
              </w:rPr>
            </w:pPr>
            <w:r>
              <w:rPr>
                <w:rFonts w:hint="eastAsia" w:ascii="宋体" w:hAnsi="宋体" w:cs="仿宋_GB2312"/>
                <w:kern w:val="0"/>
                <w:sz w:val="18"/>
                <w:szCs w:val="18"/>
              </w:rPr>
              <w:t>获得支付凭证后</w:t>
            </w:r>
            <w:r>
              <w:rPr>
                <w:rFonts w:ascii="宋体" w:hAnsi="宋体" w:cs="仿宋_GB2312"/>
                <w:kern w:val="0"/>
                <w:sz w:val="18"/>
                <w:szCs w:val="18"/>
              </w:rPr>
              <w:t>5</w:t>
            </w:r>
            <w:r>
              <w:rPr>
                <w:rFonts w:hint="eastAsia" w:ascii="宋体" w:hAnsi="宋体" w:cs="仿宋_GB2312"/>
                <w:kern w:val="0"/>
                <w:sz w:val="18"/>
                <w:szCs w:val="18"/>
              </w:rPr>
              <w:t>个工作日内予以公开。</w:t>
            </w:r>
          </w:p>
          <w:p>
            <w:pPr>
              <w:widowControl/>
              <w:adjustRightInd w:val="0"/>
              <w:snapToGrid w:val="0"/>
              <w:spacing w:line="280" w:lineRule="exact"/>
              <w:ind w:firstLine="360" w:firstLineChars="200"/>
              <w:textAlignment w:val="center"/>
              <w:rPr>
                <w:rFonts w:ascii="宋体" w:cs="仿宋_GB2312"/>
                <w:sz w:val="18"/>
                <w:szCs w:val="18"/>
              </w:rPr>
            </w:pPr>
            <w:r>
              <w:rPr>
                <w:rFonts w:hint="eastAsia" w:ascii="宋体" w:hAnsi="宋体" w:cs="仿宋_GB2312"/>
                <w:kern w:val="0"/>
                <w:sz w:val="18"/>
                <w:szCs w:val="18"/>
              </w:rPr>
              <w:t>公示结束后，转为依申请公开。</w:t>
            </w:r>
          </w:p>
        </w:tc>
        <w:tc>
          <w:tcPr>
            <w:tcW w:w="1023" w:type="dxa"/>
            <w:tcBorders>
              <w:top w:val="single" w:color="auto" w:sz="4" w:space="0"/>
              <w:left w:val="nil"/>
              <w:bottom w:val="single" w:color="000000" w:sz="8" w:space="0"/>
              <w:right w:val="single" w:color="000000" w:sz="8" w:space="0"/>
            </w:tcBorders>
            <w:noWrap/>
            <w:tcMar>
              <w:top w:w="15" w:type="dxa"/>
              <w:left w:w="15" w:type="dxa"/>
              <w:bottom w:w="0" w:type="dxa"/>
              <w:right w:w="15" w:type="dxa"/>
            </w:tcMar>
            <w:vAlign w:val="center"/>
          </w:tcPr>
          <w:p>
            <w:pPr>
              <w:widowControl/>
              <w:adjustRightInd w:val="0"/>
              <w:snapToGrid w:val="0"/>
              <w:spacing w:line="280" w:lineRule="exact"/>
              <w:ind w:firstLine="360" w:firstLineChars="200"/>
              <w:textAlignment w:val="center"/>
              <w:rPr>
                <w:rFonts w:ascii="宋体" w:cs="仿宋_GB2312"/>
                <w:sz w:val="18"/>
                <w:szCs w:val="18"/>
              </w:rPr>
            </w:pPr>
            <w:r>
              <w:rPr>
                <w:rFonts w:hint="eastAsia" w:ascii="宋体" w:hAnsi="宋体" w:cs="仿宋_GB2312"/>
                <w:kern w:val="0"/>
                <w:sz w:val="18"/>
                <w:szCs w:val="18"/>
              </w:rPr>
              <w:t>县（市、区）人民政府和负责农村集体土地征收的有关部门</w:t>
            </w:r>
          </w:p>
        </w:tc>
        <w:tc>
          <w:tcPr>
            <w:tcW w:w="2480" w:type="dxa"/>
            <w:tcBorders>
              <w:top w:val="single" w:color="auto" w:sz="4" w:space="0"/>
              <w:left w:val="nil"/>
              <w:bottom w:val="single" w:color="000000" w:sz="8" w:space="0"/>
              <w:right w:val="single" w:color="000000" w:sz="8" w:space="0"/>
            </w:tcBorders>
            <w:noWrap/>
            <w:tcMar>
              <w:top w:w="15" w:type="dxa"/>
              <w:left w:w="15" w:type="dxa"/>
              <w:bottom w:w="0" w:type="dxa"/>
              <w:right w:w="15" w:type="dxa"/>
            </w:tcMar>
            <w:vAlign w:val="center"/>
          </w:tcPr>
          <w:p>
            <w:pPr>
              <w:widowControl/>
              <w:adjustRightInd w:val="0"/>
              <w:snapToGrid w:val="0"/>
              <w:spacing w:line="280" w:lineRule="exact"/>
              <w:textAlignment w:val="center"/>
              <w:rPr>
                <w:rFonts w:ascii="宋体" w:cs="仿宋_GB2312"/>
                <w:kern w:val="0"/>
                <w:sz w:val="18"/>
                <w:szCs w:val="18"/>
              </w:rPr>
            </w:pPr>
            <w:r>
              <w:rPr>
                <w:rFonts w:hint="eastAsia" w:ascii="宋体" w:hAnsi="宋体" w:cs="仿宋_GB2312"/>
                <w:kern w:val="0"/>
                <w:sz w:val="18"/>
                <w:szCs w:val="18"/>
              </w:rPr>
              <w:t>■社区</w:t>
            </w:r>
            <w:r>
              <w:rPr>
                <w:rFonts w:ascii="宋体" w:hAnsi="宋体" w:cs="仿宋_GB2312"/>
                <w:kern w:val="0"/>
                <w:sz w:val="18"/>
                <w:szCs w:val="18"/>
              </w:rPr>
              <w:t>/</w:t>
            </w:r>
            <w:r>
              <w:rPr>
                <w:rFonts w:hint="eastAsia" w:ascii="宋体" w:hAnsi="宋体" w:cs="仿宋_GB2312"/>
                <w:kern w:val="0"/>
                <w:sz w:val="18"/>
                <w:szCs w:val="18"/>
              </w:rPr>
              <w:t>企事业单位</w:t>
            </w:r>
            <w:r>
              <w:rPr>
                <w:rFonts w:ascii="宋体" w:hAnsi="宋体" w:cs="仿宋_GB2312"/>
                <w:kern w:val="0"/>
                <w:sz w:val="18"/>
                <w:szCs w:val="18"/>
              </w:rPr>
              <w:t>/</w:t>
            </w:r>
            <w:r>
              <w:rPr>
                <w:rFonts w:hint="eastAsia" w:ascii="宋体" w:hAnsi="宋体" w:cs="仿宋_GB2312"/>
                <w:kern w:val="0"/>
                <w:sz w:val="18"/>
                <w:szCs w:val="18"/>
              </w:rPr>
              <w:t>村公示栏（电子屏）</w:t>
            </w:r>
          </w:p>
          <w:p>
            <w:pPr>
              <w:widowControl/>
              <w:adjustRightInd w:val="0"/>
              <w:snapToGrid w:val="0"/>
              <w:spacing w:line="280" w:lineRule="exact"/>
              <w:textAlignment w:val="center"/>
              <w:rPr>
                <w:rFonts w:ascii="宋体" w:cs="仿宋_GB2312"/>
                <w:sz w:val="18"/>
                <w:szCs w:val="18"/>
              </w:rPr>
            </w:pPr>
            <w:r>
              <w:rPr>
                <w:rFonts w:hint="eastAsia" w:ascii="宋体" w:hAnsi="宋体" w:cs="仿宋_GB2312"/>
                <w:kern w:val="0"/>
                <w:sz w:val="18"/>
                <w:szCs w:val="18"/>
              </w:rPr>
              <w:t>□政府网站</w:t>
            </w:r>
            <w:r>
              <w:rPr>
                <w:rFonts w:ascii="宋体" w:hAnsi="宋体" w:cs="仿宋_GB2312"/>
                <w:kern w:val="0"/>
                <w:sz w:val="18"/>
                <w:szCs w:val="18"/>
              </w:rPr>
              <w:t xml:space="preserve">     </w:t>
            </w:r>
            <w:r>
              <w:rPr>
                <w:rFonts w:hint="eastAsia" w:ascii="宋体" w:hAnsi="宋体" w:cs="仿宋_GB2312"/>
                <w:kern w:val="0"/>
                <w:sz w:val="18"/>
                <w:szCs w:val="18"/>
              </w:rPr>
              <w:t>□政府公报□两微一端</w:t>
            </w:r>
            <w:r>
              <w:rPr>
                <w:rFonts w:ascii="宋体" w:hAnsi="宋体" w:cs="仿宋_GB2312"/>
                <w:kern w:val="0"/>
                <w:sz w:val="18"/>
                <w:szCs w:val="18"/>
              </w:rPr>
              <w:t xml:space="preserve">     </w:t>
            </w:r>
            <w:r>
              <w:rPr>
                <w:rFonts w:hint="eastAsia" w:ascii="宋体" w:hAnsi="宋体" w:cs="仿宋_GB2312"/>
                <w:kern w:val="0"/>
                <w:sz w:val="18"/>
                <w:szCs w:val="18"/>
              </w:rPr>
              <w:t>□发布会</w:t>
            </w:r>
            <w:r>
              <w:rPr>
                <w:rFonts w:ascii="宋体" w:hAnsi="宋体" w:cs="仿宋_GB2312"/>
                <w:kern w:val="0"/>
                <w:sz w:val="18"/>
                <w:szCs w:val="18"/>
              </w:rPr>
              <w:t>/</w:t>
            </w:r>
            <w:r>
              <w:rPr>
                <w:rFonts w:hint="eastAsia" w:ascii="宋体" w:hAnsi="宋体" w:cs="仿宋_GB2312"/>
                <w:kern w:val="0"/>
                <w:sz w:val="18"/>
                <w:szCs w:val="18"/>
              </w:rPr>
              <w:t>听证会</w:t>
            </w:r>
          </w:p>
          <w:p>
            <w:pPr>
              <w:widowControl/>
              <w:adjustRightInd w:val="0"/>
              <w:snapToGrid w:val="0"/>
              <w:spacing w:line="280" w:lineRule="exact"/>
              <w:textAlignment w:val="center"/>
              <w:rPr>
                <w:rFonts w:ascii="宋体" w:cs="仿宋_GB2312"/>
                <w:sz w:val="18"/>
                <w:szCs w:val="18"/>
              </w:rPr>
            </w:pPr>
            <w:r>
              <w:rPr>
                <w:rFonts w:hint="eastAsia" w:ascii="宋体" w:hAnsi="宋体" w:cs="仿宋_GB2312"/>
                <w:kern w:val="0"/>
                <w:sz w:val="18"/>
                <w:szCs w:val="18"/>
              </w:rPr>
              <w:t>□广播电视</w:t>
            </w:r>
            <w:r>
              <w:rPr>
                <w:rFonts w:ascii="宋体" w:hAnsi="宋体" w:cs="仿宋_GB2312"/>
                <w:kern w:val="0"/>
                <w:sz w:val="18"/>
                <w:szCs w:val="18"/>
              </w:rPr>
              <w:t xml:space="preserve">     </w:t>
            </w:r>
            <w:r>
              <w:rPr>
                <w:rFonts w:hint="eastAsia" w:ascii="宋体" w:hAnsi="宋体" w:cs="仿宋_GB2312"/>
                <w:kern w:val="0"/>
                <w:sz w:val="18"/>
                <w:szCs w:val="18"/>
              </w:rPr>
              <w:t>□纸质媒体□公开查阅点</w:t>
            </w:r>
            <w:r>
              <w:rPr>
                <w:rFonts w:ascii="宋体" w:hAnsi="宋体" w:cs="仿宋_GB2312"/>
                <w:kern w:val="0"/>
                <w:sz w:val="18"/>
                <w:szCs w:val="18"/>
              </w:rPr>
              <w:t xml:space="preserve">   </w:t>
            </w:r>
            <w:r>
              <w:rPr>
                <w:rFonts w:hint="eastAsia" w:ascii="宋体" w:hAnsi="宋体" w:cs="仿宋_GB2312"/>
                <w:kern w:val="0"/>
                <w:sz w:val="18"/>
                <w:szCs w:val="18"/>
              </w:rPr>
              <w:t>□行政服务中心</w:t>
            </w:r>
          </w:p>
          <w:p>
            <w:pPr>
              <w:widowControl/>
              <w:adjustRightInd w:val="0"/>
              <w:snapToGrid w:val="0"/>
              <w:spacing w:line="280" w:lineRule="exact"/>
              <w:textAlignment w:val="center"/>
              <w:rPr>
                <w:rFonts w:ascii="宋体" w:cs="仿宋_GB2312"/>
                <w:sz w:val="18"/>
                <w:szCs w:val="18"/>
              </w:rPr>
            </w:pPr>
            <w:r>
              <w:rPr>
                <w:rFonts w:hint="eastAsia" w:ascii="宋体" w:hAnsi="宋体" w:cs="仿宋_GB2312"/>
                <w:kern w:val="0"/>
                <w:sz w:val="18"/>
                <w:szCs w:val="18"/>
              </w:rPr>
              <w:t>□便民服务站</w:t>
            </w:r>
            <w:r>
              <w:rPr>
                <w:rFonts w:ascii="宋体" w:hAnsi="宋体" w:cs="仿宋_GB2312"/>
                <w:kern w:val="0"/>
                <w:sz w:val="18"/>
                <w:szCs w:val="18"/>
              </w:rPr>
              <w:t xml:space="preserve">  </w:t>
            </w:r>
            <w:r>
              <w:rPr>
                <w:rFonts w:hint="eastAsia" w:ascii="宋体" w:hAnsi="宋体" w:cs="仿宋_GB2312"/>
                <w:kern w:val="0"/>
                <w:sz w:val="18"/>
                <w:szCs w:val="18"/>
              </w:rPr>
              <w:t>□入户</w:t>
            </w:r>
            <w:r>
              <w:rPr>
                <w:rFonts w:ascii="宋体" w:hAnsi="宋体" w:cs="仿宋_GB2312"/>
                <w:kern w:val="0"/>
                <w:sz w:val="18"/>
                <w:szCs w:val="18"/>
              </w:rPr>
              <w:t>/</w:t>
            </w:r>
            <w:r>
              <w:rPr>
                <w:rFonts w:hint="eastAsia" w:ascii="宋体" w:hAnsi="宋体" w:cs="仿宋_GB2312"/>
                <w:kern w:val="0"/>
                <w:sz w:val="18"/>
                <w:szCs w:val="18"/>
              </w:rPr>
              <w:t>现场</w:t>
            </w:r>
            <w:r>
              <w:rPr>
                <w:rFonts w:ascii="宋体" w:hAnsi="宋体" w:cs="仿宋_GB2312"/>
                <w:kern w:val="0"/>
                <w:sz w:val="18"/>
                <w:szCs w:val="18"/>
              </w:rPr>
              <w:t xml:space="preserve">  </w:t>
            </w:r>
            <w:r>
              <w:rPr>
                <w:rFonts w:hint="eastAsia" w:ascii="宋体" w:hAnsi="宋体" w:cs="仿宋_GB2312"/>
                <w:kern w:val="0"/>
                <w:sz w:val="18"/>
                <w:szCs w:val="18"/>
              </w:rPr>
              <w:t>□征地信息公开平台</w:t>
            </w:r>
          </w:p>
          <w:p>
            <w:pPr>
              <w:widowControl/>
              <w:adjustRightInd w:val="0"/>
              <w:snapToGrid w:val="0"/>
              <w:spacing w:line="280" w:lineRule="exact"/>
              <w:textAlignment w:val="center"/>
              <w:rPr>
                <w:rFonts w:ascii="宋体" w:cs="仿宋_GB2312"/>
                <w:sz w:val="18"/>
                <w:szCs w:val="18"/>
              </w:rPr>
            </w:pPr>
            <w:r>
              <w:rPr>
                <w:rFonts w:hint="eastAsia" w:ascii="宋体" w:hAnsi="宋体" w:cs="仿宋_GB2312"/>
                <w:kern w:val="0"/>
                <w:sz w:val="18"/>
                <w:szCs w:val="18"/>
              </w:rPr>
              <w:t>□精准推送</w:t>
            </w:r>
            <w:r>
              <w:rPr>
                <w:rFonts w:ascii="宋体" w:hAnsi="宋体" w:cs="仿宋_GB2312"/>
                <w:kern w:val="0"/>
                <w:sz w:val="18"/>
                <w:szCs w:val="18"/>
              </w:rPr>
              <w:t xml:space="preserve">     </w:t>
            </w:r>
            <w:r>
              <w:rPr>
                <w:rFonts w:hint="eastAsia" w:ascii="宋体" w:hAnsi="宋体" w:cs="仿宋_GB2312"/>
                <w:kern w:val="0"/>
                <w:sz w:val="18"/>
                <w:szCs w:val="18"/>
              </w:rPr>
              <w:t>□其他</w:t>
            </w:r>
          </w:p>
        </w:tc>
        <w:tc>
          <w:tcPr>
            <w:tcW w:w="397" w:type="dxa"/>
            <w:tcBorders>
              <w:top w:val="single" w:color="auto" w:sz="4" w:space="0"/>
              <w:left w:val="nil"/>
              <w:bottom w:val="single" w:color="000000" w:sz="8" w:space="0"/>
              <w:right w:val="single" w:color="000000" w:sz="8" w:space="0"/>
            </w:tcBorders>
            <w:noWrap/>
            <w:tcMar>
              <w:top w:w="15" w:type="dxa"/>
              <w:left w:w="15" w:type="dxa"/>
              <w:bottom w:w="0" w:type="dxa"/>
              <w:right w:w="15" w:type="dxa"/>
            </w:tcMar>
            <w:vAlign w:val="center"/>
          </w:tcPr>
          <w:p>
            <w:pPr>
              <w:adjustRightInd w:val="0"/>
              <w:snapToGrid w:val="0"/>
              <w:spacing w:line="280" w:lineRule="exact"/>
              <w:jc w:val="center"/>
              <w:rPr>
                <w:rFonts w:ascii="宋体" w:cs="仿宋"/>
                <w:sz w:val="18"/>
                <w:szCs w:val="18"/>
              </w:rPr>
            </w:pPr>
          </w:p>
        </w:tc>
        <w:tc>
          <w:tcPr>
            <w:tcW w:w="888" w:type="dxa"/>
            <w:tcBorders>
              <w:top w:val="single" w:color="auto" w:sz="4" w:space="0"/>
              <w:left w:val="nil"/>
              <w:bottom w:val="single" w:color="000000" w:sz="8" w:space="0"/>
              <w:right w:val="single" w:color="000000" w:sz="8" w:space="0"/>
            </w:tcBorders>
            <w:noWrap/>
            <w:tcMar>
              <w:top w:w="15" w:type="dxa"/>
              <w:left w:w="15" w:type="dxa"/>
              <w:bottom w:w="0" w:type="dxa"/>
              <w:right w:w="15" w:type="dxa"/>
            </w:tcMar>
            <w:vAlign w:val="center"/>
          </w:tcPr>
          <w:p>
            <w:pPr>
              <w:widowControl/>
              <w:adjustRightInd w:val="0"/>
              <w:snapToGrid w:val="0"/>
              <w:spacing w:line="280" w:lineRule="exact"/>
              <w:textAlignment w:val="center"/>
              <w:rPr>
                <w:rFonts w:ascii="宋体" w:cs="仿宋_GB2312"/>
                <w:sz w:val="18"/>
                <w:szCs w:val="18"/>
              </w:rPr>
            </w:pPr>
            <w:r>
              <w:rPr>
                <w:rFonts w:hint="eastAsia" w:ascii="宋体" w:hAnsi="宋体" w:cs="仿宋_GB2312"/>
                <w:kern w:val="0"/>
                <w:sz w:val="18"/>
                <w:szCs w:val="18"/>
              </w:rPr>
              <w:t>√拟征收土地所在地的村集体成员</w:t>
            </w:r>
          </w:p>
        </w:tc>
        <w:tc>
          <w:tcPr>
            <w:tcW w:w="480" w:type="dxa"/>
            <w:tcBorders>
              <w:top w:val="single" w:color="auto" w:sz="4" w:space="0"/>
              <w:left w:val="nil"/>
              <w:bottom w:val="single" w:color="000000" w:sz="8" w:space="0"/>
              <w:right w:val="single" w:color="000000" w:sz="8" w:space="0"/>
            </w:tcBorders>
            <w:noWrap/>
            <w:tcMar>
              <w:top w:w="15" w:type="dxa"/>
              <w:left w:w="15" w:type="dxa"/>
              <w:bottom w:w="0" w:type="dxa"/>
              <w:right w:w="15" w:type="dxa"/>
            </w:tcMar>
            <w:vAlign w:val="center"/>
          </w:tcPr>
          <w:p>
            <w:pPr>
              <w:widowControl/>
              <w:adjustRightInd w:val="0"/>
              <w:snapToGrid w:val="0"/>
              <w:spacing w:line="280" w:lineRule="exact"/>
              <w:jc w:val="center"/>
              <w:textAlignment w:val="center"/>
              <w:rPr>
                <w:rFonts w:ascii="宋体" w:cs="仿宋"/>
                <w:sz w:val="18"/>
                <w:szCs w:val="18"/>
              </w:rPr>
            </w:pPr>
            <w:r>
              <w:rPr>
                <w:rFonts w:hint="eastAsia" w:ascii="宋体" w:hAnsi="宋体" w:cs="仿宋"/>
                <w:kern w:val="0"/>
                <w:sz w:val="18"/>
                <w:szCs w:val="18"/>
              </w:rPr>
              <w:t>√</w:t>
            </w:r>
          </w:p>
        </w:tc>
        <w:tc>
          <w:tcPr>
            <w:tcW w:w="500" w:type="dxa"/>
            <w:tcBorders>
              <w:top w:val="single" w:color="auto" w:sz="4" w:space="0"/>
              <w:left w:val="nil"/>
              <w:bottom w:val="single" w:color="000000" w:sz="8" w:space="0"/>
              <w:right w:val="single" w:color="000000" w:sz="8" w:space="0"/>
            </w:tcBorders>
            <w:noWrap/>
            <w:tcMar>
              <w:top w:w="15" w:type="dxa"/>
              <w:left w:w="15" w:type="dxa"/>
              <w:bottom w:w="0" w:type="dxa"/>
              <w:right w:w="15" w:type="dxa"/>
            </w:tcMar>
            <w:vAlign w:val="center"/>
          </w:tcPr>
          <w:p>
            <w:pPr>
              <w:widowControl/>
              <w:adjustRightInd w:val="0"/>
              <w:snapToGrid w:val="0"/>
              <w:spacing w:line="280" w:lineRule="exact"/>
              <w:jc w:val="center"/>
              <w:textAlignment w:val="center"/>
              <w:rPr>
                <w:rFonts w:ascii="宋体" w:cs="仿宋"/>
                <w:sz w:val="18"/>
                <w:szCs w:val="18"/>
              </w:rPr>
            </w:pPr>
            <w:r>
              <w:rPr>
                <w:rFonts w:hint="eastAsia" w:ascii="宋体" w:hAnsi="宋体" w:cs="仿宋"/>
                <w:kern w:val="0"/>
                <w:sz w:val="18"/>
                <w:szCs w:val="18"/>
              </w:rPr>
              <w:t>√</w:t>
            </w:r>
          </w:p>
        </w:tc>
        <w:tc>
          <w:tcPr>
            <w:tcW w:w="504" w:type="dxa"/>
            <w:tcBorders>
              <w:top w:val="single" w:color="auto" w:sz="4" w:space="0"/>
              <w:left w:val="nil"/>
              <w:bottom w:val="single" w:color="000000" w:sz="8" w:space="0"/>
              <w:right w:val="single" w:color="000000" w:sz="8" w:space="0"/>
            </w:tcBorders>
            <w:noWrap/>
            <w:tcMar>
              <w:top w:w="15" w:type="dxa"/>
              <w:left w:w="15" w:type="dxa"/>
              <w:bottom w:w="0" w:type="dxa"/>
              <w:right w:w="15" w:type="dxa"/>
            </w:tcMar>
            <w:vAlign w:val="center"/>
          </w:tcPr>
          <w:p>
            <w:pPr>
              <w:adjustRightInd w:val="0"/>
              <w:snapToGrid w:val="0"/>
              <w:spacing w:line="280" w:lineRule="exact"/>
              <w:jc w:val="center"/>
              <w:rPr>
                <w:rFonts w:ascii="宋体" w:cs="仿宋"/>
                <w:sz w:val="18"/>
                <w:szCs w:val="18"/>
              </w:rPr>
            </w:pPr>
          </w:p>
        </w:tc>
        <w:tc>
          <w:tcPr>
            <w:tcW w:w="450" w:type="dxa"/>
            <w:tcBorders>
              <w:top w:val="single" w:color="auto" w:sz="4" w:space="0"/>
              <w:left w:val="nil"/>
              <w:bottom w:val="single" w:color="000000" w:sz="8" w:space="0"/>
              <w:right w:val="single" w:color="000000" w:sz="8" w:space="0"/>
            </w:tcBorders>
            <w:noWrap/>
            <w:tcMar>
              <w:top w:w="15" w:type="dxa"/>
              <w:left w:w="15" w:type="dxa"/>
              <w:bottom w:w="0" w:type="dxa"/>
              <w:right w:w="15" w:type="dxa"/>
            </w:tcMar>
            <w:vAlign w:val="center"/>
          </w:tcPr>
          <w:p>
            <w:pPr>
              <w:widowControl/>
              <w:adjustRightInd w:val="0"/>
              <w:snapToGrid w:val="0"/>
              <w:spacing w:line="280" w:lineRule="exact"/>
              <w:jc w:val="center"/>
              <w:textAlignment w:val="center"/>
              <w:rPr>
                <w:rFonts w:ascii="宋体" w:cs="仿宋"/>
                <w:sz w:val="18"/>
                <w:szCs w:val="18"/>
              </w:rPr>
            </w:pPr>
            <w:r>
              <w:rPr>
                <w:rFonts w:hint="eastAsia" w:ascii="宋体" w:hAnsi="宋体" w:cs="仿宋"/>
                <w:kern w:val="0"/>
                <w:sz w:val="18"/>
                <w:szCs w:val="18"/>
              </w:rPr>
              <w:t>√</w:t>
            </w:r>
          </w:p>
        </w:tc>
      </w:tr>
    </w:tbl>
    <w:p>
      <w:pPr>
        <w:pStyle w:val="11"/>
        <w:jc w:val="center"/>
        <w:rPr>
          <w:rFonts w:hint="eastAsia" w:ascii="Calibri" w:hAnsi="Calibri" w:eastAsia="宋体" w:cs="Times New Roman"/>
          <w:b/>
          <w:bCs/>
          <w:kern w:val="44"/>
          <w:sz w:val="44"/>
          <w:szCs w:val="44"/>
          <w:lang w:val="en-US" w:eastAsia="zh-CN" w:bidi="ar-SA"/>
        </w:rPr>
      </w:pPr>
      <w:bookmarkStart w:id="2" w:name="河南省重大建设项目领域基层政务公开标准目录"/>
      <w:bookmarkEnd w:id="2"/>
      <w:bookmarkStart w:id="3" w:name="_Toc23753"/>
      <w:bookmarkStart w:id="4" w:name="_Toc30113"/>
      <w:bookmarkStart w:id="5" w:name="_Toc45118083"/>
    </w:p>
    <w:p>
      <w:pPr>
        <w:pStyle w:val="11"/>
        <w:jc w:val="center"/>
        <w:rPr>
          <w:rFonts w:hint="eastAsia" w:ascii="Calibri" w:hAnsi="Calibri" w:eastAsia="宋体" w:cs="Times New Roman"/>
          <w:b/>
          <w:bCs/>
          <w:kern w:val="44"/>
          <w:sz w:val="44"/>
          <w:szCs w:val="44"/>
          <w:lang w:val="en-US" w:eastAsia="zh-CN" w:bidi="ar-SA"/>
        </w:rPr>
      </w:pPr>
    </w:p>
    <w:p>
      <w:pPr>
        <w:pStyle w:val="11"/>
        <w:jc w:val="center"/>
        <w:rPr>
          <w:rFonts w:hint="eastAsia" w:ascii="Calibri" w:hAnsi="Calibri" w:eastAsia="宋体" w:cs="Times New Roman"/>
          <w:b/>
          <w:bCs/>
          <w:kern w:val="44"/>
          <w:sz w:val="44"/>
          <w:szCs w:val="44"/>
          <w:lang w:val="en-US" w:eastAsia="zh-CN" w:bidi="ar-SA"/>
        </w:rPr>
      </w:pPr>
    </w:p>
    <w:p>
      <w:pPr>
        <w:pStyle w:val="11"/>
        <w:jc w:val="center"/>
        <w:rPr>
          <w:rFonts w:hint="eastAsia" w:ascii="Calibri" w:hAnsi="Calibri" w:eastAsia="宋体" w:cs="Times New Roman"/>
          <w:b/>
          <w:bCs/>
          <w:kern w:val="44"/>
          <w:sz w:val="44"/>
          <w:szCs w:val="44"/>
          <w:lang w:val="en-US" w:eastAsia="zh-CN" w:bidi="ar-SA"/>
        </w:rPr>
      </w:pPr>
    </w:p>
    <w:p>
      <w:pPr>
        <w:pStyle w:val="11"/>
        <w:jc w:val="center"/>
        <w:rPr>
          <w:rFonts w:ascii="方正小标宋简体" w:eastAsia="方正小标宋简体"/>
          <w:szCs w:val="44"/>
        </w:rPr>
      </w:pPr>
      <w:r>
        <w:rPr>
          <w:rFonts w:hint="eastAsia" w:ascii="Calibri" w:hAnsi="Calibri" w:eastAsia="宋体" w:cs="Times New Roman"/>
          <w:b/>
          <w:bCs/>
          <w:kern w:val="44"/>
          <w:sz w:val="44"/>
          <w:szCs w:val="44"/>
          <w:lang w:val="en-US" w:eastAsia="zh-CN" w:bidi="ar-SA"/>
        </w:rPr>
        <w:t>黄台岗镇救灾领域基层政务公开标准目录</w:t>
      </w:r>
      <w:bookmarkEnd w:id="3"/>
      <w:bookmarkEnd w:id="4"/>
    </w:p>
    <w:tbl>
      <w:tblPr>
        <w:tblStyle w:val="12"/>
        <w:tblW w:w="14949" w:type="dxa"/>
        <w:tblInd w:w="-713"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720"/>
        <w:gridCol w:w="240"/>
        <w:gridCol w:w="713"/>
        <w:gridCol w:w="1780"/>
        <w:gridCol w:w="2205"/>
        <w:gridCol w:w="1995"/>
        <w:gridCol w:w="1140"/>
        <w:gridCol w:w="3270"/>
        <w:gridCol w:w="481"/>
        <w:gridCol w:w="481"/>
        <w:gridCol w:w="481"/>
        <w:gridCol w:w="481"/>
        <w:gridCol w:w="481"/>
        <w:gridCol w:w="48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720" w:type="dxa"/>
            <w:shd w:val="clear" w:color="auto" w:fill="FFFFFF"/>
            <w:vAlign w:val="center"/>
          </w:tcPr>
          <w:p>
            <w:pPr>
              <w:pStyle w:val="10"/>
              <w:widowControl/>
              <w:spacing w:line="240" w:lineRule="exact"/>
              <w:jc w:val="center"/>
              <w:rPr>
                <w:rFonts w:ascii="仿宋_GB2312" w:hAnsi="宋体" w:eastAsia="仿宋_GB2312" w:cs="黑体"/>
                <w:color w:val="000000"/>
                <w:sz w:val="18"/>
                <w:szCs w:val="18"/>
              </w:rPr>
            </w:pPr>
            <w:r>
              <w:rPr>
                <w:rFonts w:hint="eastAsia" w:ascii="仿宋_GB2312" w:hAnsi="宋体" w:eastAsia="仿宋_GB2312" w:cs="黑体"/>
                <w:color w:val="000000"/>
                <w:sz w:val="18"/>
                <w:szCs w:val="18"/>
              </w:rPr>
              <w:t>公开</w:t>
            </w:r>
          </w:p>
          <w:p>
            <w:pPr>
              <w:pStyle w:val="10"/>
              <w:widowControl/>
              <w:spacing w:line="240" w:lineRule="exact"/>
              <w:jc w:val="center"/>
              <w:rPr>
                <w:rFonts w:ascii="仿宋_GB2312" w:hAnsi="宋体" w:eastAsia="仿宋_GB2312" w:cs="宋体"/>
                <w:sz w:val="18"/>
                <w:szCs w:val="18"/>
              </w:rPr>
            </w:pPr>
            <w:r>
              <w:rPr>
                <w:rFonts w:hint="eastAsia" w:ascii="仿宋_GB2312" w:hAnsi="宋体" w:eastAsia="仿宋_GB2312" w:cs="黑体"/>
                <w:color w:val="000000"/>
                <w:sz w:val="18"/>
                <w:szCs w:val="18"/>
              </w:rPr>
              <w:t>事项</w:t>
            </w:r>
          </w:p>
        </w:tc>
        <w:tc>
          <w:tcPr>
            <w:tcW w:w="240" w:type="dxa"/>
            <w:vMerge w:val="restart"/>
            <w:shd w:val="clear" w:color="auto" w:fill="FFFFFF"/>
            <w:vAlign w:val="center"/>
          </w:tcPr>
          <w:p>
            <w:pPr>
              <w:pStyle w:val="10"/>
              <w:widowControl/>
              <w:spacing w:line="240" w:lineRule="exact"/>
              <w:jc w:val="right"/>
              <w:rPr>
                <w:rFonts w:ascii="仿宋_GB2312" w:hAnsi="宋体" w:eastAsia="仿宋_GB2312" w:cs="仿宋_GB2312"/>
                <w:color w:val="000000"/>
                <w:sz w:val="18"/>
                <w:szCs w:val="18"/>
              </w:rPr>
            </w:pPr>
            <w:r>
              <w:rPr>
                <w:rFonts w:hint="eastAsia" w:ascii="仿宋_GB2312" w:hAnsi="宋体" w:eastAsia="仿宋_GB2312" w:cs="宋体"/>
                <w:sz w:val="18"/>
                <w:szCs w:val="18"/>
              </w:rPr>
              <w:t>序号</w:t>
            </w:r>
          </w:p>
        </w:tc>
        <w:tc>
          <w:tcPr>
            <w:tcW w:w="713" w:type="dxa"/>
            <w:shd w:val="clear" w:color="auto" w:fill="FFFFFF"/>
            <w:vAlign w:val="center"/>
          </w:tcPr>
          <w:p>
            <w:pPr>
              <w:pStyle w:val="10"/>
              <w:widowControl/>
              <w:spacing w:line="240" w:lineRule="exact"/>
              <w:jc w:val="center"/>
              <w:rPr>
                <w:rFonts w:ascii="仿宋_GB2312" w:hAnsi="宋体" w:eastAsia="仿宋_GB2312" w:cs="黑体"/>
                <w:color w:val="000000"/>
                <w:sz w:val="18"/>
                <w:szCs w:val="18"/>
              </w:rPr>
            </w:pPr>
            <w:r>
              <w:rPr>
                <w:rFonts w:hint="eastAsia" w:ascii="仿宋_GB2312" w:hAnsi="宋体" w:eastAsia="仿宋_GB2312" w:cs="黑体"/>
                <w:color w:val="000000"/>
                <w:sz w:val="18"/>
                <w:szCs w:val="18"/>
              </w:rPr>
              <w:t>公开</w:t>
            </w:r>
          </w:p>
          <w:p>
            <w:pPr>
              <w:pStyle w:val="10"/>
              <w:widowControl/>
              <w:spacing w:line="240" w:lineRule="exact"/>
              <w:jc w:val="center"/>
              <w:rPr>
                <w:rFonts w:ascii="仿宋_GB2312" w:hAnsi="宋体" w:eastAsia="仿宋_GB2312" w:cs="宋体"/>
                <w:sz w:val="18"/>
                <w:szCs w:val="18"/>
              </w:rPr>
            </w:pPr>
            <w:r>
              <w:rPr>
                <w:rFonts w:hint="eastAsia" w:ascii="仿宋_GB2312" w:hAnsi="宋体" w:eastAsia="仿宋_GB2312" w:cs="黑体"/>
                <w:color w:val="000000"/>
                <w:sz w:val="18"/>
                <w:szCs w:val="18"/>
              </w:rPr>
              <w:t>事项</w:t>
            </w:r>
          </w:p>
        </w:tc>
        <w:tc>
          <w:tcPr>
            <w:tcW w:w="1780" w:type="dxa"/>
            <w:vMerge w:val="restart"/>
            <w:shd w:val="clear" w:color="auto" w:fill="FFFFFF"/>
            <w:vAlign w:val="center"/>
          </w:tcPr>
          <w:p>
            <w:pPr>
              <w:pStyle w:val="10"/>
              <w:widowControl/>
              <w:spacing w:line="240" w:lineRule="exact"/>
              <w:jc w:val="center"/>
              <w:rPr>
                <w:rFonts w:ascii="仿宋_GB2312" w:hAnsi="宋体" w:eastAsia="仿宋_GB2312" w:cs="宋体"/>
                <w:sz w:val="18"/>
                <w:szCs w:val="18"/>
              </w:rPr>
            </w:pPr>
            <w:r>
              <w:rPr>
                <w:rFonts w:hint="eastAsia" w:ascii="仿宋_GB2312" w:hAnsi="宋体" w:eastAsia="仿宋_GB2312" w:cs="黑体"/>
                <w:color w:val="000000"/>
                <w:sz w:val="18"/>
                <w:szCs w:val="18"/>
              </w:rPr>
              <w:t>公开内容</w:t>
            </w:r>
          </w:p>
        </w:tc>
        <w:tc>
          <w:tcPr>
            <w:tcW w:w="2205" w:type="dxa"/>
            <w:vMerge w:val="restart"/>
            <w:shd w:val="clear" w:color="auto" w:fill="FFFFFF"/>
            <w:vAlign w:val="center"/>
          </w:tcPr>
          <w:p>
            <w:pPr>
              <w:pStyle w:val="10"/>
              <w:widowControl/>
              <w:spacing w:line="240" w:lineRule="exact"/>
              <w:jc w:val="center"/>
              <w:rPr>
                <w:rFonts w:ascii="仿宋_GB2312" w:hAnsi="宋体" w:eastAsia="仿宋_GB2312" w:cs="宋体"/>
                <w:sz w:val="18"/>
                <w:szCs w:val="18"/>
              </w:rPr>
            </w:pPr>
            <w:r>
              <w:rPr>
                <w:rFonts w:hint="eastAsia" w:ascii="仿宋_GB2312" w:hAnsi="宋体" w:eastAsia="仿宋_GB2312" w:cs="黑体"/>
                <w:color w:val="000000"/>
                <w:sz w:val="18"/>
                <w:szCs w:val="18"/>
              </w:rPr>
              <w:t>公开依据</w:t>
            </w:r>
          </w:p>
        </w:tc>
        <w:tc>
          <w:tcPr>
            <w:tcW w:w="1995" w:type="dxa"/>
            <w:vMerge w:val="restart"/>
            <w:shd w:val="clear" w:color="auto" w:fill="FFFFFF"/>
            <w:vAlign w:val="center"/>
          </w:tcPr>
          <w:p>
            <w:pPr>
              <w:pStyle w:val="10"/>
              <w:widowControl/>
              <w:spacing w:line="240" w:lineRule="exact"/>
              <w:jc w:val="center"/>
              <w:rPr>
                <w:rFonts w:ascii="仿宋_GB2312" w:hAnsi="宋体" w:eastAsia="仿宋_GB2312" w:cs="宋体"/>
                <w:sz w:val="18"/>
                <w:szCs w:val="18"/>
              </w:rPr>
            </w:pPr>
            <w:r>
              <w:rPr>
                <w:rFonts w:hint="eastAsia" w:ascii="仿宋_GB2312" w:hAnsi="宋体" w:eastAsia="仿宋_GB2312" w:cs="黑体"/>
                <w:color w:val="000000"/>
                <w:sz w:val="18"/>
                <w:szCs w:val="18"/>
              </w:rPr>
              <w:t>公开时限</w:t>
            </w:r>
          </w:p>
        </w:tc>
        <w:tc>
          <w:tcPr>
            <w:tcW w:w="1140" w:type="dxa"/>
            <w:vMerge w:val="restart"/>
            <w:shd w:val="clear" w:color="auto" w:fill="FFFFFF"/>
            <w:vAlign w:val="center"/>
          </w:tcPr>
          <w:p>
            <w:pPr>
              <w:pStyle w:val="10"/>
              <w:widowControl/>
              <w:spacing w:line="240" w:lineRule="exact"/>
              <w:jc w:val="center"/>
              <w:rPr>
                <w:rFonts w:ascii="仿宋_GB2312" w:hAnsi="宋体" w:eastAsia="仿宋_GB2312" w:cs="宋体"/>
                <w:sz w:val="18"/>
                <w:szCs w:val="18"/>
              </w:rPr>
            </w:pPr>
            <w:r>
              <w:rPr>
                <w:rFonts w:hint="eastAsia" w:ascii="仿宋_GB2312" w:hAnsi="宋体" w:eastAsia="仿宋_GB2312" w:cs="黑体"/>
                <w:color w:val="000000"/>
                <w:sz w:val="18"/>
                <w:szCs w:val="18"/>
              </w:rPr>
              <w:t>公开主体</w:t>
            </w:r>
          </w:p>
        </w:tc>
        <w:tc>
          <w:tcPr>
            <w:tcW w:w="3270" w:type="dxa"/>
            <w:vMerge w:val="restart"/>
            <w:shd w:val="clear" w:color="auto" w:fill="FFFFFF"/>
            <w:vAlign w:val="center"/>
          </w:tcPr>
          <w:p>
            <w:pPr>
              <w:pStyle w:val="10"/>
              <w:widowControl/>
              <w:spacing w:line="240" w:lineRule="exact"/>
              <w:jc w:val="center"/>
              <w:rPr>
                <w:rFonts w:ascii="仿宋_GB2312" w:hAnsi="宋体" w:eastAsia="仿宋_GB2312" w:cs="宋体"/>
                <w:sz w:val="18"/>
                <w:szCs w:val="18"/>
              </w:rPr>
            </w:pPr>
            <w:r>
              <w:rPr>
                <w:rFonts w:hint="eastAsia" w:ascii="仿宋_GB2312" w:hAnsi="宋体" w:eastAsia="仿宋_GB2312" w:cs="黑体"/>
                <w:color w:val="000000"/>
                <w:sz w:val="18"/>
                <w:szCs w:val="18"/>
              </w:rPr>
              <w:t>公开渠道和载体</w:t>
            </w:r>
          </w:p>
        </w:tc>
        <w:tc>
          <w:tcPr>
            <w:tcW w:w="962" w:type="dxa"/>
            <w:gridSpan w:val="2"/>
            <w:shd w:val="clear" w:color="auto" w:fill="FFFFFF"/>
            <w:vAlign w:val="center"/>
          </w:tcPr>
          <w:p>
            <w:pPr>
              <w:pStyle w:val="10"/>
              <w:widowControl/>
              <w:spacing w:line="240" w:lineRule="exact"/>
              <w:ind w:left="1680" w:hanging="1680"/>
              <w:jc w:val="center"/>
              <w:rPr>
                <w:rFonts w:ascii="仿宋_GB2312" w:hAnsi="宋体" w:eastAsia="仿宋_GB2312" w:cs="仿宋_GB2312"/>
                <w:color w:val="000000"/>
                <w:sz w:val="18"/>
                <w:szCs w:val="18"/>
              </w:rPr>
            </w:pPr>
            <w:r>
              <w:rPr>
                <w:rFonts w:hint="eastAsia" w:ascii="仿宋_GB2312" w:hAnsi="宋体" w:eastAsia="仿宋_GB2312" w:cs="仿宋_GB2312"/>
                <w:color w:val="000000"/>
                <w:sz w:val="18"/>
                <w:szCs w:val="18"/>
              </w:rPr>
              <w:t>公开对象</w:t>
            </w:r>
          </w:p>
        </w:tc>
        <w:tc>
          <w:tcPr>
            <w:tcW w:w="962" w:type="dxa"/>
            <w:gridSpan w:val="2"/>
            <w:shd w:val="clear" w:color="auto" w:fill="FFFFFF"/>
            <w:vAlign w:val="center"/>
          </w:tcPr>
          <w:p>
            <w:pPr>
              <w:pStyle w:val="10"/>
              <w:widowControl/>
              <w:spacing w:line="240" w:lineRule="exact"/>
              <w:ind w:left="1680" w:hanging="1680"/>
              <w:jc w:val="center"/>
              <w:rPr>
                <w:rFonts w:ascii="仿宋_GB2312" w:hAnsi="宋体" w:eastAsia="仿宋_GB2312" w:cs="仿宋_GB2312"/>
                <w:color w:val="000000"/>
                <w:sz w:val="18"/>
                <w:szCs w:val="18"/>
              </w:rPr>
            </w:pPr>
            <w:r>
              <w:rPr>
                <w:rFonts w:hint="eastAsia" w:ascii="仿宋_GB2312" w:hAnsi="宋体" w:eastAsia="仿宋_GB2312" w:cs="仿宋_GB2312"/>
                <w:color w:val="000000"/>
                <w:sz w:val="18"/>
                <w:szCs w:val="18"/>
              </w:rPr>
              <w:t>公开方式</w:t>
            </w:r>
          </w:p>
        </w:tc>
        <w:tc>
          <w:tcPr>
            <w:tcW w:w="962" w:type="dxa"/>
            <w:gridSpan w:val="2"/>
            <w:shd w:val="clear" w:color="auto" w:fill="FFFFFF"/>
            <w:vAlign w:val="center"/>
          </w:tcPr>
          <w:p>
            <w:pPr>
              <w:pStyle w:val="10"/>
              <w:widowControl/>
              <w:spacing w:line="240" w:lineRule="exact"/>
              <w:ind w:left="1680" w:hanging="1680"/>
              <w:jc w:val="center"/>
              <w:rPr>
                <w:rFonts w:ascii="仿宋_GB2312" w:hAnsi="宋体" w:eastAsia="仿宋_GB2312" w:cs="仿宋_GB2312"/>
                <w:color w:val="000000"/>
                <w:sz w:val="18"/>
                <w:szCs w:val="18"/>
              </w:rPr>
            </w:pPr>
            <w:r>
              <w:rPr>
                <w:rFonts w:hint="eastAsia" w:ascii="仿宋_GB2312" w:hAnsi="宋体" w:eastAsia="仿宋_GB2312" w:cs="仿宋_GB2312"/>
                <w:color w:val="000000"/>
                <w:sz w:val="18"/>
                <w:szCs w:val="18"/>
              </w:rPr>
              <w:t>公开层级</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720" w:type="dxa"/>
            <w:shd w:val="clear" w:color="auto" w:fill="FFFFFF"/>
            <w:vAlign w:val="center"/>
          </w:tcPr>
          <w:p>
            <w:pPr>
              <w:pStyle w:val="10"/>
              <w:widowControl/>
              <w:spacing w:line="240" w:lineRule="exact"/>
              <w:jc w:val="center"/>
              <w:rPr>
                <w:rFonts w:ascii="仿宋_GB2312" w:hAnsi="宋体" w:eastAsia="仿宋_GB2312" w:cs="宋体"/>
                <w:sz w:val="18"/>
                <w:szCs w:val="18"/>
              </w:rPr>
            </w:pPr>
            <w:r>
              <w:rPr>
                <w:rFonts w:hint="eastAsia" w:ascii="仿宋_GB2312" w:hAnsi="宋体" w:eastAsia="仿宋_GB2312" w:cs="黑体"/>
                <w:color w:val="000000"/>
                <w:sz w:val="18"/>
                <w:szCs w:val="18"/>
              </w:rPr>
              <w:t>一级事项</w:t>
            </w:r>
          </w:p>
        </w:tc>
        <w:tc>
          <w:tcPr>
            <w:tcW w:w="240" w:type="dxa"/>
            <w:vMerge w:val="continue"/>
            <w:shd w:val="clear" w:color="auto" w:fill="FFFFFF"/>
            <w:vAlign w:val="center"/>
          </w:tcPr>
          <w:p>
            <w:pPr>
              <w:pStyle w:val="10"/>
              <w:widowControl/>
              <w:spacing w:line="240" w:lineRule="exact"/>
              <w:jc w:val="right"/>
              <w:rPr>
                <w:rFonts w:ascii="仿宋_GB2312" w:hAnsi="宋体" w:eastAsia="仿宋_GB2312" w:cs="仿宋_GB2312"/>
                <w:color w:val="000000"/>
                <w:sz w:val="18"/>
                <w:szCs w:val="18"/>
              </w:rPr>
            </w:pPr>
          </w:p>
        </w:tc>
        <w:tc>
          <w:tcPr>
            <w:tcW w:w="713" w:type="dxa"/>
            <w:shd w:val="clear" w:color="auto" w:fill="FFFFFF"/>
            <w:vAlign w:val="center"/>
          </w:tcPr>
          <w:p>
            <w:pPr>
              <w:pStyle w:val="10"/>
              <w:widowControl/>
              <w:spacing w:line="240" w:lineRule="exact"/>
              <w:jc w:val="center"/>
              <w:rPr>
                <w:rFonts w:ascii="仿宋_GB2312" w:hAnsi="宋体" w:eastAsia="仿宋_GB2312" w:cs="宋体"/>
                <w:sz w:val="18"/>
                <w:szCs w:val="18"/>
              </w:rPr>
            </w:pPr>
            <w:r>
              <w:rPr>
                <w:rFonts w:hint="eastAsia" w:ascii="仿宋_GB2312" w:hAnsi="宋体" w:eastAsia="仿宋_GB2312" w:cs="黑体"/>
                <w:color w:val="000000"/>
                <w:sz w:val="18"/>
                <w:szCs w:val="18"/>
              </w:rPr>
              <w:t>二级事项</w:t>
            </w:r>
          </w:p>
        </w:tc>
        <w:tc>
          <w:tcPr>
            <w:tcW w:w="1780" w:type="dxa"/>
            <w:vMerge w:val="continue"/>
            <w:shd w:val="clear" w:color="auto" w:fill="FFFFFF"/>
            <w:vAlign w:val="center"/>
          </w:tcPr>
          <w:p>
            <w:pPr>
              <w:pStyle w:val="10"/>
              <w:widowControl/>
              <w:spacing w:line="240" w:lineRule="exact"/>
              <w:jc w:val="center"/>
              <w:rPr>
                <w:rFonts w:ascii="仿宋_GB2312" w:hAnsi="宋体" w:eastAsia="仿宋_GB2312" w:cs="仿宋_GB2312"/>
                <w:color w:val="000000"/>
                <w:sz w:val="18"/>
                <w:szCs w:val="18"/>
              </w:rPr>
            </w:pPr>
          </w:p>
        </w:tc>
        <w:tc>
          <w:tcPr>
            <w:tcW w:w="2205" w:type="dxa"/>
            <w:vMerge w:val="continue"/>
            <w:shd w:val="clear" w:color="auto" w:fill="FFFFFF"/>
            <w:vAlign w:val="center"/>
          </w:tcPr>
          <w:p>
            <w:pPr>
              <w:pStyle w:val="10"/>
              <w:widowControl/>
              <w:spacing w:line="240" w:lineRule="exact"/>
              <w:jc w:val="center"/>
              <w:rPr>
                <w:rFonts w:ascii="仿宋_GB2312" w:hAnsi="宋体" w:eastAsia="仿宋_GB2312" w:cs="仿宋_GB2312"/>
                <w:color w:val="000000"/>
                <w:sz w:val="18"/>
                <w:szCs w:val="18"/>
              </w:rPr>
            </w:pPr>
          </w:p>
        </w:tc>
        <w:tc>
          <w:tcPr>
            <w:tcW w:w="1995" w:type="dxa"/>
            <w:vMerge w:val="continue"/>
            <w:shd w:val="clear" w:color="auto" w:fill="FFFFFF"/>
            <w:vAlign w:val="center"/>
          </w:tcPr>
          <w:p>
            <w:pPr>
              <w:pStyle w:val="10"/>
              <w:widowControl/>
              <w:spacing w:line="240" w:lineRule="exact"/>
              <w:jc w:val="center"/>
              <w:rPr>
                <w:rFonts w:ascii="仿宋_GB2312" w:hAnsi="宋体" w:eastAsia="仿宋_GB2312" w:cs="仿宋_GB2312"/>
                <w:color w:val="000000"/>
                <w:sz w:val="18"/>
                <w:szCs w:val="18"/>
              </w:rPr>
            </w:pPr>
          </w:p>
        </w:tc>
        <w:tc>
          <w:tcPr>
            <w:tcW w:w="1140" w:type="dxa"/>
            <w:vMerge w:val="continue"/>
            <w:shd w:val="clear" w:color="auto" w:fill="FFFFFF"/>
            <w:vAlign w:val="center"/>
          </w:tcPr>
          <w:p>
            <w:pPr>
              <w:pStyle w:val="10"/>
              <w:widowControl/>
              <w:spacing w:line="240" w:lineRule="exact"/>
              <w:rPr>
                <w:rFonts w:ascii="仿宋_GB2312" w:hAnsi="宋体" w:eastAsia="仿宋_GB2312" w:cs="仿宋_GB2312"/>
                <w:color w:val="000000"/>
                <w:sz w:val="18"/>
                <w:szCs w:val="18"/>
              </w:rPr>
            </w:pPr>
          </w:p>
        </w:tc>
        <w:tc>
          <w:tcPr>
            <w:tcW w:w="3270" w:type="dxa"/>
            <w:vMerge w:val="continue"/>
            <w:shd w:val="clear" w:color="auto" w:fill="FFFFFF"/>
            <w:vAlign w:val="center"/>
          </w:tcPr>
          <w:p>
            <w:pPr>
              <w:pStyle w:val="10"/>
              <w:widowControl/>
              <w:spacing w:line="240" w:lineRule="exact"/>
              <w:jc w:val="center"/>
              <w:rPr>
                <w:rFonts w:ascii="仿宋_GB2312" w:hAnsi="宋体" w:eastAsia="仿宋_GB2312" w:cs="仿宋_GB2312"/>
                <w:color w:val="000000"/>
                <w:sz w:val="18"/>
                <w:szCs w:val="18"/>
              </w:rPr>
            </w:pPr>
          </w:p>
        </w:tc>
        <w:tc>
          <w:tcPr>
            <w:tcW w:w="481" w:type="dxa"/>
            <w:shd w:val="clear" w:color="auto" w:fill="FFFFFF"/>
            <w:vAlign w:val="center"/>
          </w:tcPr>
          <w:p>
            <w:pPr>
              <w:pStyle w:val="10"/>
              <w:widowControl/>
              <w:spacing w:line="240" w:lineRule="exact"/>
              <w:ind w:left="1680" w:hanging="1680"/>
              <w:jc w:val="center"/>
              <w:rPr>
                <w:rFonts w:ascii="仿宋_GB2312" w:hAnsi="宋体" w:eastAsia="仿宋_GB2312" w:cs="宋体"/>
                <w:sz w:val="18"/>
                <w:szCs w:val="18"/>
              </w:rPr>
            </w:pPr>
            <w:r>
              <w:rPr>
                <w:rFonts w:hint="eastAsia" w:ascii="仿宋_GB2312" w:hAnsi="宋体" w:eastAsia="仿宋_GB2312" w:cs="黑体"/>
                <w:color w:val="000000"/>
                <w:sz w:val="18"/>
                <w:szCs w:val="18"/>
              </w:rPr>
              <w:t>全社会</w:t>
            </w:r>
          </w:p>
        </w:tc>
        <w:tc>
          <w:tcPr>
            <w:tcW w:w="481" w:type="dxa"/>
            <w:shd w:val="clear" w:color="auto" w:fill="FFFFFF"/>
            <w:vAlign w:val="center"/>
          </w:tcPr>
          <w:p>
            <w:pPr>
              <w:pStyle w:val="10"/>
              <w:widowControl/>
              <w:spacing w:line="240" w:lineRule="exact"/>
              <w:ind w:left="1680" w:hanging="1680"/>
              <w:jc w:val="center"/>
              <w:rPr>
                <w:rFonts w:ascii="仿宋_GB2312" w:hAnsi="宋体" w:eastAsia="仿宋_GB2312" w:cs="宋体"/>
                <w:sz w:val="18"/>
                <w:szCs w:val="18"/>
              </w:rPr>
            </w:pPr>
            <w:r>
              <w:rPr>
                <w:rFonts w:hint="eastAsia" w:ascii="仿宋_GB2312" w:hAnsi="宋体" w:eastAsia="仿宋_GB2312" w:cs="黑体"/>
                <w:color w:val="000000"/>
                <w:sz w:val="18"/>
                <w:szCs w:val="18"/>
              </w:rPr>
              <w:t>特定群体</w:t>
            </w:r>
          </w:p>
        </w:tc>
        <w:tc>
          <w:tcPr>
            <w:tcW w:w="481" w:type="dxa"/>
            <w:shd w:val="clear" w:color="auto" w:fill="FFFFFF"/>
            <w:vAlign w:val="center"/>
          </w:tcPr>
          <w:p>
            <w:pPr>
              <w:pStyle w:val="10"/>
              <w:widowControl/>
              <w:spacing w:line="240" w:lineRule="exact"/>
              <w:ind w:left="1680" w:hanging="1680"/>
              <w:jc w:val="center"/>
              <w:rPr>
                <w:rFonts w:ascii="仿宋_GB2312" w:hAnsi="宋体" w:eastAsia="仿宋_GB2312" w:cs="宋体"/>
                <w:sz w:val="18"/>
                <w:szCs w:val="18"/>
              </w:rPr>
            </w:pPr>
            <w:r>
              <w:rPr>
                <w:rFonts w:hint="eastAsia" w:ascii="仿宋_GB2312" w:hAnsi="宋体" w:eastAsia="仿宋_GB2312" w:cs="黑体"/>
                <w:color w:val="000000"/>
                <w:sz w:val="18"/>
                <w:szCs w:val="18"/>
              </w:rPr>
              <w:t>主动</w:t>
            </w:r>
          </w:p>
        </w:tc>
        <w:tc>
          <w:tcPr>
            <w:tcW w:w="481" w:type="dxa"/>
            <w:shd w:val="clear" w:color="auto" w:fill="FFFFFF"/>
            <w:vAlign w:val="center"/>
          </w:tcPr>
          <w:p>
            <w:pPr>
              <w:pStyle w:val="10"/>
              <w:widowControl/>
              <w:spacing w:line="240" w:lineRule="exact"/>
              <w:jc w:val="center"/>
              <w:rPr>
                <w:rFonts w:ascii="仿宋_GB2312" w:hAnsi="宋体" w:eastAsia="仿宋_GB2312" w:cs="宋体"/>
                <w:sz w:val="18"/>
                <w:szCs w:val="18"/>
              </w:rPr>
            </w:pPr>
            <w:r>
              <w:rPr>
                <w:rFonts w:hint="eastAsia" w:ascii="仿宋_GB2312" w:hAnsi="宋体" w:eastAsia="仿宋_GB2312" w:cs="黑体"/>
                <w:color w:val="000000"/>
                <w:sz w:val="18"/>
                <w:szCs w:val="18"/>
              </w:rPr>
              <w:t>依申请</w:t>
            </w:r>
          </w:p>
        </w:tc>
        <w:tc>
          <w:tcPr>
            <w:tcW w:w="481" w:type="dxa"/>
            <w:shd w:val="clear" w:color="auto" w:fill="FFFFFF"/>
            <w:vAlign w:val="center"/>
          </w:tcPr>
          <w:p>
            <w:pPr>
              <w:pStyle w:val="10"/>
              <w:widowControl/>
              <w:spacing w:line="240" w:lineRule="exact"/>
              <w:jc w:val="center"/>
              <w:rPr>
                <w:rFonts w:ascii="仿宋_GB2312" w:hAnsi="宋体" w:eastAsia="仿宋_GB2312" w:cs="宋体"/>
                <w:sz w:val="18"/>
                <w:szCs w:val="18"/>
              </w:rPr>
            </w:pPr>
            <w:r>
              <w:rPr>
                <w:rFonts w:hint="eastAsia" w:ascii="仿宋_GB2312" w:hAnsi="宋体" w:eastAsia="仿宋_GB2312" w:cs="黑体"/>
                <w:color w:val="000000"/>
                <w:sz w:val="18"/>
                <w:szCs w:val="18"/>
              </w:rPr>
              <w:t>县级</w:t>
            </w:r>
          </w:p>
        </w:tc>
        <w:tc>
          <w:tcPr>
            <w:tcW w:w="481" w:type="dxa"/>
            <w:shd w:val="clear" w:color="auto" w:fill="FFFFFF"/>
            <w:vAlign w:val="center"/>
          </w:tcPr>
          <w:p>
            <w:pPr>
              <w:pStyle w:val="10"/>
              <w:widowControl/>
              <w:spacing w:line="240" w:lineRule="exact"/>
              <w:jc w:val="center"/>
              <w:rPr>
                <w:rFonts w:ascii="仿宋_GB2312" w:hAnsi="宋体" w:eastAsia="仿宋_GB2312" w:cs="宋体"/>
                <w:sz w:val="18"/>
                <w:szCs w:val="18"/>
              </w:rPr>
            </w:pPr>
            <w:r>
              <w:rPr>
                <w:rFonts w:hint="eastAsia" w:ascii="仿宋_GB2312" w:hAnsi="宋体" w:eastAsia="仿宋_GB2312" w:cs="黑体"/>
                <w:color w:val="000000"/>
                <w:sz w:val="18"/>
                <w:szCs w:val="18"/>
              </w:rPr>
              <w:t>乡级</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720" w:type="dxa"/>
            <w:vMerge w:val="restart"/>
            <w:shd w:val="clear" w:color="auto" w:fill="FFFFFF"/>
            <w:vAlign w:val="center"/>
          </w:tcPr>
          <w:p>
            <w:pPr>
              <w:pStyle w:val="10"/>
              <w:widowControl/>
              <w:spacing w:line="240" w:lineRule="exact"/>
              <w:jc w:val="center"/>
              <w:rPr>
                <w:rFonts w:ascii="仿宋_GB2312" w:hAnsi="宋体" w:eastAsia="仿宋_GB2312" w:cs="宋体"/>
                <w:sz w:val="18"/>
                <w:szCs w:val="18"/>
              </w:rPr>
            </w:pPr>
            <w:r>
              <w:rPr>
                <w:rFonts w:hint="eastAsia" w:ascii="仿宋_GB2312" w:hAnsi="宋体" w:eastAsia="仿宋_GB2312" w:cs="仿宋_GB2312"/>
                <w:color w:val="000000"/>
                <w:sz w:val="18"/>
                <w:szCs w:val="18"/>
              </w:rPr>
              <w:t>政策文件</w:t>
            </w:r>
          </w:p>
        </w:tc>
        <w:tc>
          <w:tcPr>
            <w:tcW w:w="240" w:type="dxa"/>
            <w:shd w:val="clear" w:color="auto" w:fill="FFFFFF"/>
            <w:vAlign w:val="center"/>
          </w:tcPr>
          <w:p>
            <w:pPr>
              <w:pStyle w:val="10"/>
              <w:widowControl/>
              <w:spacing w:line="240" w:lineRule="exact"/>
              <w:jc w:val="right"/>
              <w:rPr>
                <w:rFonts w:ascii="仿宋_GB2312" w:hAnsi="宋体" w:eastAsia="仿宋_GB2312" w:cs="宋体"/>
                <w:sz w:val="18"/>
                <w:szCs w:val="18"/>
              </w:rPr>
            </w:pPr>
            <w:r>
              <w:rPr>
                <w:rFonts w:ascii="仿宋_GB2312" w:hAnsi="宋体" w:eastAsia="仿宋_GB2312" w:cs="仿宋_GB2312"/>
                <w:color w:val="000000"/>
                <w:sz w:val="18"/>
                <w:szCs w:val="18"/>
              </w:rPr>
              <w:t>1</w:t>
            </w:r>
          </w:p>
        </w:tc>
        <w:tc>
          <w:tcPr>
            <w:tcW w:w="713" w:type="dxa"/>
            <w:shd w:val="clear" w:color="auto" w:fill="FFFFFF"/>
            <w:vAlign w:val="center"/>
          </w:tcPr>
          <w:p>
            <w:pPr>
              <w:pStyle w:val="10"/>
              <w:widowControl/>
              <w:spacing w:line="240" w:lineRule="exact"/>
              <w:rPr>
                <w:rFonts w:ascii="仿宋_GB2312" w:hAnsi="宋体" w:eastAsia="仿宋_GB2312" w:cs="宋体"/>
                <w:sz w:val="18"/>
                <w:szCs w:val="18"/>
              </w:rPr>
            </w:pPr>
            <w:r>
              <w:rPr>
                <w:rFonts w:hint="eastAsia" w:ascii="仿宋_GB2312" w:hAnsi="宋体" w:eastAsia="仿宋_GB2312" w:cs="仿宋_GB2312"/>
                <w:color w:val="000000"/>
                <w:sz w:val="18"/>
                <w:szCs w:val="18"/>
              </w:rPr>
              <w:t>法律法规</w:t>
            </w:r>
          </w:p>
        </w:tc>
        <w:tc>
          <w:tcPr>
            <w:tcW w:w="1780" w:type="dxa"/>
            <w:shd w:val="clear" w:color="auto" w:fill="FFFFFF"/>
            <w:vAlign w:val="center"/>
          </w:tcPr>
          <w:p>
            <w:pPr>
              <w:pStyle w:val="10"/>
              <w:widowControl/>
              <w:spacing w:line="240" w:lineRule="exact"/>
              <w:jc w:val="center"/>
              <w:rPr>
                <w:rFonts w:ascii="仿宋_GB2312" w:hAnsi="宋体" w:eastAsia="仿宋_GB2312" w:cs="宋体"/>
                <w:sz w:val="18"/>
                <w:szCs w:val="18"/>
              </w:rPr>
            </w:pPr>
            <w:r>
              <w:rPr>
                <w:rFonts w:hint="eastAsia" w:ascii="仿宋_GB2312" w:hAnsi="宋体" w:eastAsia="仿宋_GB2312" w:cs="仿宋_GB2312"/>
                <w:color w:val="000000"/>
                <w:sz w:val="18"/>
                <w:szCs w:val="18"/>
              </w:rPr>
              <w:t>与救灾有关的法律、法规</w:t>
            </w:r>
          </w:p>
        </w:tc>
        <w:tc>
          <w:tcPr>
            <w:tcW w:w="2205" w:type="dxa"/>
            <w:shd w:val="clear" w:color="auto" w:fill="FFFFFF"/>
            <w:vAlign w:val="center"/>
          </w:tcPr>
          <w:p>
            <w:pPr>
              <w:pStyle w:val="10"/>
              <w:widowControl/>
              <w:spacing w:line="240" w:lineRule="exact"/>
              <w:jc w:val="center"/>
              <w:rPr>
                <w:rFonts w:ascii="仿宋_GB2312" w:hAnsi="宋体" w:eastAsia="仿宋_GB2312" w:cs="宋体"/>
                <w:sz w:val="18"/>
                <w:szCs w:val="18"/>
              </w:rPr>
            </w:pPr>
            <w:r>
              <w:rPr>
                <w:rFonts w:hint="eastAsia" w:ascii="仿宋_GB2312" w:hAnsi="宋体" w:eastAsia="仿宋_GB2312" w:cs="仿宋_GB2312"/>
                <w:color w:val="000000"/>
                <w:sz w:val="18"/>
                <w:szCs w:val="18"/>
              </w:rPr>
              <w:t>《中华人民共和国政府信息公开条例》</w:t>
            </w:r>
            <w:r>
              <w:rPr>
                <w:rFonts w:ascii="仿宋_GB2312" w:hAnsi="宋体" w:eastAsia="仿宋_GB2312" w:cs="仿宋_GB2312"/>
                <w:color w:val="000000"/>
                <w:sz w:val="18"/>
                <w:szCs w:val="18"/>
              </w:rPr>
              <w:t>(</w:t>
            </w:r>
            <w:r>
              <w:rPr>
                <w:rFonts w:hint="eastAsia" w:ascii="仿宋_GB2312" w:hAnsi="宋体" w:eastAsia="仿宋_GB2312" w:cs="仿宋_GB2312"/>
                <w:color w:val="000000"/>
                <w:sz w:val="18"/>
                <w:szCs w:val="18"/>
              </w:rPr>
              <w:t>国务院令第</w:t>
            </w:r>
            <w:r>
              <w:rPr>
                <w:rFonts w:ascii="仿宋_GB2312" w:hAnsi="宋体" w:eastAsia="仿宋_GB2312" w:cs="仿宋_GB2312"/>
                <w:color w:val="000000"/>
                <w:sz w:val="18"/>
                <w:szCs w:val="18"/>
              </w:rPr>
              <w:t>711</w:t>
            </w:r>
            <w:r>
              <w:rPr>
                <w:rFonts w:hint="eastAsia" w:ascii="仿宋_GB2312" w:hAnsi="宋体" w:eastAsia="仿宋_GB2312" w:cs="仿宋_GB2312"/>
                <w:color w:val="000000"/>
                <w:sz w:val="18"/>
                <w:szCs w:val="18"/>
              </w:rPr>
              <w:t>号）</w:t>
            </w:r>
          </w:p>
        </w:tc>
        <w:tc>
          <w:tcPr>
            <w:tcW w:w="1995" w:type="dxa"/>
            <w:shd w:val="clear" w:color="auto" w:fill="FFFFFF"/>
            <w:vAlign w:val="center"/>
          </w:tcPr>
          <w:p>
            <w:pPr>
              <w:pStyle w:val="10"/>
              <w:widowControl/>
              <w:spacing w:line="240" w:lineRule="exact"/>
              <w:jc w:val="center"/>
              <w:rPr>
                <w:rFonts w:ascii="仿宋_GB2312" w:hAnsi="宋体" w:eastAsia="仿宋_GB2312" w:cs="宋体"/>
                <w:sz w:val="18"/>
                <w:szCs w:val="18"/>
              </w:rPr>
            </w:pPr>
            <w:r>
              <w:rPr>
                <w:rFonts w:hint="eastAsia" w:ascii="仿宋_GB2312" w:hAnsi="宋体" w:eastAsia="仿宋_GB2312" w:cs="仿宋_GB2312"/>
                <w:color w:val="000000"/>
                <w:sz w:val="18"/>
                <w:szCs w:val="18"/>
              </w:rPr>
              <w:t>信息形成或变更之日起</w:t>
            </w:r>
            <w:r>
              <w:rPr>
                <w:rFonts w:ascii="仿宋_GB2312" w:hAnsi="宋体" w:eastAsia="仿宋_GB2312" w:cs="仿宋_GB2312"/>
                <w:color w:val="000000"/>
                <w:sz w:val="18"/>
                <w:szCs w:val="18"/>
              </w:rPr>
              <w:t>20</w:t>
            </w:r>
            <w:r>
              <w:rPr>
                <w:rFonts w:hint="eastAsia" w:ascii="仿宋_GB2312" w:hAnsi="宋体" w:eastAsia="仿宋_GB2312" w:cs="仿宋_GB2312"/>
                <w:color w:val="000000"/>
                <w:sz w:val="18"/>
                <w:szCs w:val="18"/>
              </w:rPr>
              <w:t>个工作日内</w:t>
            </w:r>
          </w:p>
        </w:tc>
        <w:tc>
          <w:tcPr>
            <w:tcW w:w="1140" w:type="dxa"/>
            <w:shd w:val="clear" w:color="auto" w:fill="FFFFFF"/>
            <w:vAlign w:val="center"/>
          </w:tcPr>
          <w:p>
            <w:pPr>
              <w:pStyle w:val="10"/>
              <w:widowControl/>
              <w:spacing w:line="240" w:lineRule="exact"/>
              <w:rPr>
                <w:rFonts w:ascii="仿宋_GB2312" w:hAnsi="宋体" w:eastAsia="仿宋_GB2312" w:cs="宋体"/>
                <w:sz w:val="18"/>
                <w:szCs w:val="18"/>
              </w:rPr>
            </w:pPr>
            <w:r>
              <w:rPr>
                <w:rFonts w:hint="eastAsia" w:ascii="仿宋_GB2312" w:hAnsi="宋体" w:eastAsia="仿宋_GB2312" w:cs="仿宋_GB2312"/>
                <w:color w:val="000000"/>
                <w:sz w:val="18"/>
                <w:szCs w:val="18"/>
              </w:rPr>
              <w:t>应急管理部门</w:t>
            </w:r>
          </w:p>
        </w:tc>
        <w:tc>
          <w:tcPr>
            <w:tcW w:w="3270" w:type="dxa"/>
            <w:shd w:val="clear" w:color="auto" w:fill="FFFFFF"/>
            <w:vAlign w:val="center"/>
          </w:tcPr>
          <w:p>
            <w:pPr>
              <w:pStyle w:val="10"/>
              <w:widowControl/>
              <w:spacing w:line="240" w:lineRule="exact"/>
              <w:jc w:val="center"/>
              <w:rPr>
                <w:rFonts w:ascii="仿宋_GB2312" w:hAnsi="宋体" w:eastAsia="仿宋_GB2312" w:cs="宋体"/>
                <w:sz w:val="18"/>
                <w:szCs w:val="18"/>
              </w:rPr>
            </w:pPr>
            <w:r>
              <w:rPr>
                <w:rFonts w:hint="eastAsia" w:ascii="仿宋_GB2312" w:hAnsi="宋体" w:eastAsia="仿宋_GB2312" w:cs="仿宋_GB2312"/>
                <w:color w:val="000000"/>
                <w:sz w:val="18"/>
                <w:szCs w:val="18"/>
              </w:rPr>
              <w:t>■政府网站</w:t>
            </w:r>
            <w:r>
              <w:rPr>
                <w:rFonts w:ascii="仿宋_GB2312" w:hAnsi="宋体" w:eastAsia="仿宋_GB2312" w:cs="仿宋_GB2312"/>
                <w:color w:val="000000"/>
                <w:sz w:val="18"/>
                <w:szCs w:val="18"/>
              </w:rPr>
              <w:t>  </w:t>
            </w:r>
            <w:r>
              <w:rPr>
                <w:rFonts w:hint="eastAsia" w:ascii="仿宋_GB2312" w:hAnsi="宋体" w:eastAsia="仿宋_GB2312" w:cs="仿宋_GB2312"/>
                <w:color w:val="000000"/>
                <w:sz w:val="18"/>
                <w:szCs w:val="18"/>
              </w:rPr>
              <w:t>□政府公报</w:t>
            </w:r>
            <w:r>
              <w:rPr>
                <w:rFonts w:ascii="仿宋_GB2312" w:hAnsi="宋体" w:eastAsia="仿宋_GB2312" w:cs="仿宋_GB2312"/>
                <w:color w:val="000000"/>
                <w:sz w:val="18"/>
                <w:szCs w:val="18"/>
              </w:rPr>
              <w:br w:type="textWrapping"/>
            </w:r>
            <w:r>
              <w:rPr>
                <w:rFonts w:hint="eastAsia" w:ascii="仿宋_GB2312" w:hAnsi="宋体" w:eastAsia="仿宋_GB2312" w:cs="仿宋_GB2312"/>
                <w:color w:val="000000"/>
                <w:sz w:val="18"/>
                <w:szCs w:val="18"/>
              </w:rPr>
              <w:t>■两微一端</w:t>
            </w:r>
            <w:r>
              <w:rPr>
                <w:rFonts w:ascii="仿宋_GB2312" w:hAnsi="宋体" w:eastAsia="仿宋_GB2312" w:cs="仿宋_GB2312"/>
                <w:color w:val="000000"/>
                <w:sz w:val="18"/>
                <w:szCs w:val="18"/>
              </w:rPr>
              <w:t>  </w:t>
            </w:r>
            <w:r>
              <w:rPr>
                <w:rFonts w:hint="eastAsia" w:ascii="仿宋_GB2312" w:hAnsi="宋体" w:eastAsia="仿宋_GB2312" w:cs="仿宋_GB2312"/>
                <w:color w:val="000000"/>
                <w:sz w:val="18"/>
                <w:szCs w:val="18"/>
              </w:rPr>
              <w:t>□发布会</w:t>
            </w:r>
            <w:r>
              <w:rPr>
                <w:rFonts w:ascii="仿宋_GB2312" w:hAnsi="宋体" w:eastAsia="仿宋_GB2312" w:cs="仿宋_GB2312"/>
                <w:color w:val="000000"/>
                <w:sz w:val="18"/>
                <w:szCs w:val="18"/>
              </w:rPr>
              <w:br w:type="textWrapping"/>
            </w:r>
            <w:r>
              <w:rPr>
                <w:rFonts w:hint="eastAsia" w:ascii="仿宋_GB2312" w:hAnsi="宋体" w:eastAsia="仿宋_GB2312" w:cs="仿宋_GB2312"/>
                <w:color w:val="000000"/>
                <w:sz w:val="18"/>
                <w:szCs w:val="18"/>
              </w:rPr>
              <w:t>□广播电视</w:t>
            </w:r>
            <w:r>
              <w:rPr>
                <w:rFonts w:ascii="仿宋_GB2312" w:hAnsi="宋体" w:eastAsia="仿宋_GB2312" w:cs="仿宋_GB2312"/>
                <w:color w:val="000000"/>
                <w:sz w:val="18"/>
                <w:szCs w:val="18"/>
              </w:rPr>
              <w:t>  </w:t>
            </w:r>
            <w:r>
              <w:rPr>
                <w:rFonts w:hint="eastAsia" w:ascii="仿宋_GB2312" w:hAnsi="宋体" w:eastAsia="仿宋_GB2312" w:cs="仿宋_GB2312"/>
                <w:color w:val="000000"/>
                <w:sz w:val="18"/>
                <w:szCs w:val="18"/>
              </w:rPr>
              <w:t>□纸质媒体</w:t>
            </w:r>
            <w:r>
              <w:rPr>
                <w:rFonts w:ascii="仿宋_GB2312" w:hAnsi="宋体" w:eastAsia="仿宋_GB2312" w:cs="仿宋_GB2312"/>
                <w:color w:val="000000"/>
                <w:sz w:val="18"/>
                <w:szCs w:val="18"/>
              </w:rPr>
              <w:br w:type="textWrapping"/>
            </w:r>
            <w:r>
              <w:rPr>
                <w:rFonts w:hint="eastAsia" w:ascii="仿宋_GB2312" w:hAnsi="宋体" w:eastAsia="仿宋_GB2312" w:cs="仿宋_GB2312"/>
                <w:color w:val="000000"/>
                <w:sz w:val="18"/>
                <w:szCs w:val="18"/>
              </w:rPr>
              <w:t>■公开查阅点</w:t>
            </w:r>
            <w:r>
              <w:rPr>
                <w:rFonts w:ascii="仿宋_GB2312" w:hAnsi="宋体" w:eastAsia="仿宋_GB2312" w:cs="仿宋_GB2312"/>
                <w:color w:val="000000"/>
                <w:sz w:val="18"/>
                <w:szCs w:val="18"/>
              </w:rPr>
              <w:t xml:space="preserve"> </w:t>
            </w:r>
            <w:r>
              <w:rPr>
                <w:rFonts w:hint="eastAsia" w:ascii="仿宋_GB2312" w:hAnsi="宋体" w:eastAsia="仿宋_GB2312" w:cs="仿宋_GB2312"/>
                <w:color w:val="000000"/>
                <w:sz w:val="18"/>
                <w:szCs w:val="18"/>
              </w:rPr>
              <w:t>■政务服务中心</w:t>
            </w:r>
            <w:r>
              <w:rPr>
                <w:rFonts w:ascii="仿宋_GB2312" w:hAnsi="宋体" w:eastAsia="仿宋_GB2312" w:cs="仿宋_GB2312"/>
                <w:color w:val="000000"/>
                <w:sz w:val="18"/>
                <w:szCs w:val="18"/>
              </w:rPr>
              <w:br w:type="textWrapping"/>
            </w:r>
            <w:r>
              <w:rPr>
                <w:rFonts w:hint="eastAsia" w:ascii="仿宋_GB2312" w:hAnsi="宋体" w:eastAsia="仿宋_GB2312" w:cs="仿宋_GB2312"/>
                <w:color w:val="000000"/>
                <w:sz w:val="18"/>
                <w:szCs w:val="18"/>
              </w:rPr>
              <w:t>□便民服务站</w:t>
            </w:r>
            <w:r>
              <w:rPr>
                <w:rFonts w:ascii="仿宋_GB2312" w:hAnsi="宋体" w:eastAsia="仿宋_GB2312" w:cs="仿宋_GB2312"/>
                <w:color w:val="000000"/>
                <w:sz w:val="18"/>
                <w:szCs w:val="18"/>
              </w:rPr>
              <w:t xml:space="preserve"> </w:t>
            </w:r>
            <w:r>
              <w:rPr>
                <w:rFonts w:hint="eastAsia" w:ascii="仿宋_GB2312" w:hAnsi="宋体" w:eastAsia="仿宋_GB2312" w:cs="仿宋_GB2312"/>
                <w:color w:val="000000"/>
                <w:sz w:val="18"/>
                <w:szCs w:val="18"/>
              </w:rPr>
              <w:t>□入户</w:t>
            </w:r>
            <w:r>
              <w:rPr>
                <w:rFonts w:ascii="仿宋_GB2312" w:hAnsi="宋体" w:eastAsia="仿宋_GB2312" w:cs="仿宋_GB2312"/>
                <w:color w:val="000000"/>
                <w:sz w:val="18"/>
                <w:szCs w:val="18"/>
              </w:rPr>
              <w:t>/</w:t>
            </w:r>
            <w:r>
              <w:rPr>
                <w:rFonts w:hint="eastAsia" w:ascii="仿宋_GB2312" w:hAnsi="宋体" w:eastAsia="仿宋_GB2312" w:cs="仿宋_GB2312"/>
                <w:color w:val="000000"/>
                <w:sz w:val="18"/>
                <w:szCs w:val="18"/>
              </w:rPr>
              <w:t>现场</w:t>
            </w:r>
            <w:r>
              <w:rPr>
                <w:rFonts w:ascii="仿宋_GB2312" w:hAnsi="宋体" w:eastAsia="仿宋_GB2312" w:cs="仿宋_GB2312"/>
                <w:color w:val="000000"/>
                <w:sz w:val="18"/>
                <w:szCs w:val="18"/>
              </w:rPr>
              <w:br w:type="textWrapping"/>
            </w:r>
            <w:r>
              <w:rPr>
                <w:rFonts w:hint="eastAsia" w:ascii="仿宋_GB2312" w:hAnsi="宋体" w:eastAsia="仿宋_GB2312" w:cs="仿宋_GB2312"/>
                <w:color w:val="000000"/>
                <w:sz w:val="18"/>
                <w:szCs w:val="18"/>
              </w:rPr>
              <w:t>□社区</w:t>
            </w:r>
            <w:r>
              <w:rPr>
                <w:rFonts w:ascii="仿宋_GB2312" w:hAnsi="宋体" w:eastAsia="仿宋_GB2312" w:cs="仿宋_GB2312"/>
                <w:color w:val="000000"/>
                <w:sz w:val="18"/>
                <w:szCs w:val="18"/>
              </w:rPr>
              <w:t>/</w:t>
            </w:r>
            <w:r>
              <w:rPr>
                <w:rFonts w:hint="eastAsia" w:ascii="仿宋_GB2312" w:hAnsi="宋体" w:eastAsia="仿宋_GB2312" w:cs="仿宋_GB2312"/>
                <w:color w:val="000000"/>
                <w:sz w:val="18"/>
                <w:szCs w:val="18"/>
              </w:rPr>
              <w:t>企事业单位、村公示栏（电子屏）</w:t>
            </w:r>
            <w:r>
              <w:rPr>
                <w:rFonts w:ascii="仿宋_GB2312" w:hAnsi="宋体" w:eastAsia="仿宋_GB2312" w:cs="仿宋_GB2312"/>
                <w:color w:val="000000"/>
                <w:sz w:val="18"/>
                <w:szCs w:val="18"/>
              </w:rPr>
              <w:br w:type="textWrapping"/>
            </w:r>
            <w:r>
              <w:rPr>
                <w:rFonts w:hint="eastAsia" w:ascii="仿宋_GB2312" w:hAnsi="宋体" w:eastAsia="仿宋_GB2312" w:cs="仿宋_GB2312"/>
                <w:color w:val="000000"/>
                <w:sz w:val="18"/>
                <w:szCs w:val="18"/>
              </w:rPr>
              <w:t>□精准推送</w:t>
            </w:r>
            <w:r>
              <w:rPr>
                <w:rFonts w:ascii="仿宋_GB2312" w:hAnsi="宋体" w:eastAsia="仿宋_GB2312" w:cs="仿宋_GB2312"/>
                <w:color w:val="000000"/>
                <w:sz w:val="18"/>
                <w:szCs w:val="18"/>
              </w:rPr>
              <w:t>  </w:t>
            </w:r>
            <w:r>
              <w:rPr>
                <w:rFonts w:hint="eastAsia" w:ascii="仿宋_GB2312" w:hAnsi="宋体" w:eastAsia="仿宋_GB2312" w:cs="仿宋_GB2312"/>
                <w:color w:val="000000"/>
                <w:sz w:val="18"/>
                <w:szCs w:val="18"/>
              </w:rPr>
              <w:t>□其他</w:t>
            </w:r>
          </w:p>
        </w:tc>
        <w:tc>
          <w:tcPr>
            <w:tcW w:w="481" w:type="dxa"/>
            <w:shd w:val="clear" w:color="auto" w:fill="FFFFFF"/>
            <w:vAlign w:val="center"/>
          </w:tcPr>
          <w:p>
            <w:pPr>
              <w:pStyle w:val="10"/>
              <w:widowControl/>
              <w:spacing w:line="240" w:lineRule="exact"/>
              <w:ind w:left="1680" w:hanging="1680"/>
              <w:jc w:val="center"/>
              <w:rPr>
                <w:rFonts w:ascii="仿宋_GB2312" w:hAnsi="宋体" w:eastAsia="仿宋_GB2312" w:cs="宋体"/>
                <w:sz w:val="18"/>
                <w:szCs w:val="18"/>
              </w:rPr>
            </w:pPr>
            <w:r>
              <w:rPr>
                <w:rFonts w:hint="eastAsia" w:ascii="仿宋_GB2312" w:hAnsi="宋体" w:eastAsia="仿宋_GB2312" w:cs="仿宋_GB2312"/>
                <w:color w:val="000000"/>
                <w:sz w:val="18"/>
                <w:szCs w:val="18"/>
              </w:rPr>
              <w:t>√</w:t>
            </w:r>
          </w:p>
        </w:tc>
        <w:tc>
          <w:tcPr>
            <w:tcW w:w="481" w:type="dxa"/>
            <w:shd w:val="clear" w:color="auto" w:fill="FFFFFF"/>
            <w:vAlign w:val="center"/>
          </w:tcPr>
          <w:p>
            <w:pPr>
              <w:pStyle w:val="10"/>
              <w:widowControl/>
              <w:spacing w:line="240" w:lineRule="exact"/>
              <w:ind w:left="1680" w:hanging="1680"/>
              <w:jc w:val="center"/>
              <w:rPr>
                <w:rFonts w:ascii="仿宋_GB2312" w:hAnsi="宋体" w:eastAsia="仿宋_GB2312" w:cs="宋体"/>
                <w:sz w:val="18"/>
                <w:szCs w:val="18"/>
              </w:rPr>
            </w:pPr>
            <w:r>
              <w:rPr>
                <w:rFonts w:hint="eastAsia" w:ascii="仿宋_GB2312" w:hAnsi="宋体" w:eastAsia="仿宋_GB2312" w:cs="仿宋_GB2312"/>
                <w:color w:val="000000"/>
                <w:sz w:val="18"/>
                <w:szCs w:val="18"/>
              </w:rPr>
              <w:t>　</w:t>
            </w:r>
          </w:p>
        </w:tc>
        <w:tc>
          <w:tcPr>
            <w:tcW w:w="481" w:type="dxa"/>
            <w:shd w:val="clear" w:color="auto" w:fill="FFFFFF"/>
            <w:vAlign w:val="center"/>
          </w:tcPr>
          <w:p>
            <w:pPr>
              <w:pStyle w:val="10"/>
              <w:widowControl/>
              <w:spacing w:line="240" w:lineRule="exact"/>
              <w:ind w:left="1680" w:hanging="1680"/>
              <w:jc w:val="center"/>
              <w:rPr>
                <w:rFonts w:ascii="仿宋_GB2312" w:hAnsi="宋体" w:eastAsia="仿宋_GB2312" w:cs="宋体"/>
                <w:sz w:val="18"/>
                <w:szCs w:val="18"/>
              </w:rPr>
            </w:pPr>
            <w:r>
              <w:rPr>
                <w:rFonts w:hint="eastAsia" w:ascii="仿宋_GB2312" w:hAnsi="宋体" w:eastAsia="仿宋_GB2312" w:cs="仿宋_GB2312"/>
                <w:color w:val="000000"/>
                <w:sz w:val="18"/>
                <w:szCs w:val="18"/>
              </w:rPr>
              <w:t>√</w:t>
            </w:r>
          </w:p>
        </w:tc>
        <w:tc>
          <w:tcPr>
            <w:tcW w:w="481" w:type="dxa"/>
            <w:shd w:val="clear" w:color="auto" w:fill="FFFFFF"/>
            <w:vAlign w:val="center"/>
          </w:tcPr>
          <w:p>
            <w:pPr>
              <w:pStyle w:val="10"/>
              <w:widowControl/>
              <w:spacing w:line="240" w:lineRule="exact"/>
              <w:jc w:val="center"/>
              <w:rPr>
                <w:rFonts w:ascii="仿宋_GB2312" w:hAnsi="宋体" w:eastAsia="仿宋_GB2312" w:cs="宋体"/>
                <w:sz w:val="18"/>
                <w:szCs w:val="18"/>
              </w:rPr>
            </w:pPr>
            <w:r>
              <w:rPr>
                <w:rFonts w:hint="eastAsia" w:ascii="仿宋_GB2312" w:hAnsi="宋体" w:eastAsia="仿宋_GB2312" w:cs="仿宋_GB2312"/>
                <w:color w:val="000000"/>
                <w:sz w:val="18"/>
                <w:szCs w:val="18"/>
              </w:rPr>
              <w:t>　</w:t>
            </w:r>
          </w:p>
        </w:tc>
        <w:tc>
          <w:tcPr>
            <w:tcW w:w="481" w:type="dxa"/>
            <w:shd w:val="clear" w:color="auto" w:fill="FFFFFF"/>
            <w:vAlign w:val="center"/>
          </w:tcPr>
          <w:p>
            <w:pPr>
              <w:pStyle w:val="10"/>
              <w:widowControl/>
              <w:spacing w:line="240" w:lineRule="exact"/>
              <w:jc w:val="center"/>
              <w:rPr>
                <w:rFonts w:ascii="仿宋_GB2312" w:hAnsi="宋体" w:eastAsia="仿宋_GB2312" w:cs="宋体"/>
                <w:sz w:val="18"/>
                <w:szCs w:val="18"/>
              </w:rPr>
            </w:pPr>
            <w:r>
              <w:rPr>
                <w:rFonts w:hint="eastAsia" w:ascii="仿宋_GB2312" w:hAnsi="宋体" w:eastAsia="仿宋_GB2312" w:cs="仿宋_GB2312"/>
                <w:color w:val="000000"/>
                <w:sz w:val="18"/>
                <w:szCs w:val="18"/>
              </w:rPr>
              <w:t>√</w:t>
            </w:r>
          </w:p>
        </w:tc>
        <w:tc>
          <w:tcPr>
            <w:tcW w:w="481" w:type="dxa"/>
            <w:shd w:val="clear" w:color="auto" w:fill="FFFFFF"/>
            <w:vAlign w:val="center"/>
          </w:tcPr>
          <w:p>
            <w:pPr>
              <w:pStyle w:val="10"/>
              <w:widowControl/>
              <w:spacing w:line="240" w:lineRule="exact"/>
              <w:jc w:val="center"/>
              <w:rPr>
                <w:rFonts w:ascii="仿宋_GB2312" w:hAnsi="宋体" w:eastAsia="仿宋_GB2312" w:cs="宋体"/>
                <w:sz w:val="18"/>
                <w:szCs w:val="18"/>
              </w:rPr>
            </w:pPr>
            <w:r>
              <w:rPr>
                <w:rFonts w:hint="eastAsia" w:ascii="仿宋_GB2312" w:hAnsi="宋体" w:eastAsia="仿宋_GB2312" w:cs="仿宋_GB2312"/>
                <w:color w:val="000000"/>
                <w:sz w:val="18"/>
                <w:szCs w:val="18"/>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902" w:hRule="atLeast"/>
        </w:trPr>
        <w:tc>
          <w:tcPr>
            <w:tcW w:w="720" w:type="dxa"/>
            <w:vMerge w:val="continue"/>
            <w:shd w:val="clear" w:color="auto" w:fill="FFFFFF"/>
            <w:vAlign w:val="center"/>
          </w:tcPr>
          <w:p>
            <w:pPr>
              <w:spacing w:line="240" w:lineRule="exact"/>
              <w:rPr>
                <w:rFonts w:ascii="仿宋_GB2312" w:hAnsi="宋体" w:eastAsia="仿宋_GB2312" w:cs="宋体"/>
                <w:color w:val="000000"/>
                <w:sz w:val="18"/>
                <w:szCs w:val="18"/>
              </w:rPr>
            </w:pPr>
          </w:p>
        </w:tc>
        <w:tc>
          <w:tcPr>
            <w:tcW w:w="240" w:type="dxa"/>
            <w:shd w:val="clear" w:color="auto" w:fill="FFFFFF"/>
            <w:vAlign w:val="center"/>
          </w:tcPr>
          <w:p>
            <w:pPr>
              <w:pStyle w:val="10"/>
              <w:widowControl/>
              <w:spacing w:line="240" w:lineRule="exact"/>
              <w:jc w:val="right"/>
              <w:rPr>
                <w:rFonts w:ascii="仿宋_GB2312" w:hAnsi="宋体" w:eastAsia="仿宋_GB2312" w:cs="宋体"/>
                <w:sz w:val="18"/>
                <w:szCs w:val="18"/>
              </w:rPr>
            </w:pPr>
            <w:r>
              <w:rPr>
                <w:rFonts w:ascii="仿宋_GB2312" w:hAnsi="宋体" w:eastAsia="仿宋_GB2312" w:cs="仿宋_GB2312"/>
                <w:color w:val="000000"/>
                <w:sz w:val="18"/>
                <w:szCs w:val="18"/>
              </w:rPr>
              <w:t>2</w:t>
            </w:r>
          </w:p>
        </w:tc>
        <w:tc>
          <w:tcPr>
            <w:tcW w:w="713" w:type="dxa"/>
            <w:shd w:val="clear" w:color="auto" w:fill="FFFFFF"/>
            <w:vAlign w:val="center"/>
          </w:tcPr>
          <w:p>
            <w:pPr>
              <w:pStyle w:val="10"/>
              <w:widowControl/>
              <w:spacing w:line="240" w:lineRule="exact"/>
              <w:rPr>
                <w:rFonts w:ascii="仿宋_GB2312" w:hAnsi="宋体" w:eastAsia="仿宋_GB2312" w:cs="宋体"/>
                <w:sz w:val="18"/>
                <w:szCs w:val="18"/>
              </w:rPr>
            </w:pPr>
            <w:r>
              <w:rPr>
                <w:rFonts w:hint="eastAsia" w:ascii="仿宋_GB2312" w:hAnsi="宋体" w:eastAsia="仿宋_GB2312" w:cs="仿宋_GB2312"/>
                <w:color w:val="000000"/>
                <w:sz w:val="18"/>
                <w:szCs w:val="18"/>
              </w:rPr>
              <w:t>部门和地方规章</w:t>
            </w:r>
          </w:p>
        </w:tc>
        <w:tc>
          <w:tcPr>
            <w:tcW w:w="1780" w:type="dxa"/>
            <w:shd w:val="clear" w:color="auto" w:fill="FFFFFF"/>
            <w:vAlign w:val="center"/>
          </w:tcPr>
          <w:p>
            <w:pPr>
              <w:pStyle w:val="10"/>
              <w:widowControl/>
              <w:spacing w:line="240" w:lineRule="exact"/>
              <w:jc w:val="center"/>
              <w:rPr>
                <w:rFonts w:ascii="仿宋_GB2312" w:hAnsi="宋体" w:eastAsia="仿宋_GB2312" w:cs="宋体"/>
                <w:sz w:val="18"/>
                <w:szCs w:val="18"/>
              </w:rPr>
            </w:pPr>
            <w:r>
              <w:rPr>
                <w:rFonts w:hint="eastAsia" w:ascii="仿宋_GB2312" w:hAnsi="宋体" w:eastAsia="仿宋_GB2312" w:cs="仿宋_GB2312"/>
                <w:color w:val="000000"/>
                <w:sz w:val="18"/>
                <w:szCs w:val="18"/>
              </w:rPr>
              <w:t>与救灾有关的部门和地方规章、规范性文件</w:t>
            </w:r>
          </w:p>
        </w:tc>
        <w:tc>
          <w:tcPr>
            <w:tcW w:w="2205" w:type="dxa"/>
            <w:shd w:val="clear" w:color="auto" w:fill="FFFFFF"/>
            <w:vAlign w:val="center"/>
          </w:tcPr>
          <w:p>
            <w:pPr>
              <w:pStyle w:val="10"/>
              <w:widowControl/>
              <w:spacing w:line="240" w:lineRule="exact"/>
              <w:jc w:val="center"/>
              <w:rPr>
                <w:rFonts w:ascii="仿宋_GB2312" w:hAnsi="宋体" w:eastAsia="仿宋_GB2312" w:cs="宋体"/>
                <w:sz w:val="18"/>
                <w:szCs w:val="18"/>
              </w:rPr>
            </w:pPr>
            <w:r>
              <w:rPr>
                <w:rFonts w:hint="eastAsia" w:ascii="仿宋_GB2312" w:hAnsi="宋体" w:eastAsia="仿宋_GB2312" w:cs="仿宋_GB2312"/>
                <w:color w:val="000000"/>
                <w:sz w:val="18"/>
                <w:szCs w:val="18"/>
              </w:rPr>
              <w:t>《中华人民共和国政府信息公开条例》</w:t>
            </w:r>
            <w:r>
              <w:rPr>
                <w:rFonts w:ascii="仿宋_GB2312" w:hAnsi="宋体" w:eastAsia="仿宋_GB2312" w:cs="仿宋_GB2312"/>
                <w:color w:val="000000"/>
                <w:sz w:val="18"/>
                <w:szCs w:val="18"/>
              </w:rPr>
              <w:t>(</w:t>
            </w:r>
            <w:r>
              <w:rPr>
                <w:rFonts w:hint="eastAsia" w:ascii="仿宋_GB2312" w:hAnsi="宋体" w:eastAsia="仿宋_GB2312" w:cs="仿宋_GB2312"/>
                <w:color w:val="000000"/>
                <w:sz w:val="18"/>
                <w:szCs w:val="18"/>
              </w:rPr>
              <w:t>国务院令第</w:t>
            </w:r>
            <w:r>
              <w:rPr>
                <w:rFonts w:ascii="仿宋_GB2312" w:hAnsi="宋体" w:eastAsia="仿宋_GB2312" w:cs="仿宋_GB2312"/>
                <w:color w:val="000000"/>
                <w:sz w:val="18"/>
                <w:szCs w:val="18"/>
              </w:rPr>
              <w:t>711</w:t>
            </w:r>
            <w:r>
              <w:rPr>
                <w:rFonts w:hint="eastAsia" w:ascii="仿宋_GB2312" w:hAnsi="宋体" w:eastAsia="仿宋_GB2312" w:cs="仿宋_GB2312"/>
                <w:color w:val="000000"/>
                <w:sz w:val="18"/>
                <w:szCs w:val="18"/>
              </w:rPr>
              <w:t>号）</w:t>
            </w:r>
          </w:p>
        </w:tc>
        <w:tc>
          <w:tcPr>
            <w:tcW w:w="1995" w:type="dxa"/>
            <w:shd w:val="clear" w:color="auto" w:fill="FFFFFF"/>
            <w:vAlign w:val="center"/>
          </w:tcPr>
          <w:p>
            <w:pPr>
              <w:pStyle w:val="10"/>
              <w:widowControl/>
              <w:spacing w:line="240" w:lineRule="exact"/>
              <w:jc w:val="center"/>
              <w:rPr>
                <w:rFonts w:ascii="仿宋_GB2312" w:hAnsi="宋体" w:eastAsia="仿宋_GB2312" w:cs="宋体"/>
                <w:sz w:val="18"/>
                <w:szCs w:val="18"/>
              </w:rPr>
            </w:pPr>
            <w:r>
              <w:rPr>
                <w:rFonts w:hint="eastAsia" w:ascii="仿宋_GB2312" w:hAnsi="宋体" w:eastAsia="仿宋_GB2312" w:cs="仿宋_GB2312"/>
                <w:color w:val="000000"/>
                <w:sz w:val="18"/>
                <w:szCs w:val="18"/>
              </w:rPr>
              <w:t>信息形成或变更之日起</w:t>
            </w:r>
            <w:r>
              <w:rPr>
                <w:rFonts w:ascii="仿宋_GB2312" w:hAnsi="宋体" w:eastAsia="仿宋_GB2312" w:cs="仿宋_GB2312"/>
                <w:color w:val="000000"/>
                <w:sz w:val="18"/>
                <w:szCs w:val="18"/>
              </w:rPr>
              <w:t>20</w:t>
            </w:r>
            <w:r>
              <w:rPr>
                <w:rFonts w:hint="eastAsia" w:ascii="仿宋_GB2312" w:hAnsi="宋体" w:eastAsia="仿宋_GB2312" w:cs="仿宋_GB2312"/>
                <w:color w:val="000000"/>
                <w:sz w:val="18"/>
                <w:szCs w:val="18"/>
              </w:rPr>
              <w:t>个工作日内</w:t>
            </w:r>
          </w:p>
        </w:tc>
        <w:tc>
          <w:tcPr>
            <w:tcW w:w="1140" w:type="dxa"/>
            <w:shd w:val="clear" w:color="auto" w:fill="FFFFFF"/>
            <w:vAlign w:val="center"/>
          </w:tcPr>
          <w:p>
            <w:pPr>
              <w:pStyle w:val="10"/>
              <w:widowControl/>
              <w:spacing w:line="240" w:lineRule="exact"/>
              <w:rPr>
                <w:rFonts w:ascii="仿宋_GB2312" w:hAnsi="宋体" w:eastAsia="仿宋_GB2312" w:cs="宋体"/>
                <w:sz w:val="18"/>
                <w:szCs w:val="18"/>
              </w:rPr>
            </w:pPr>
            <w:r>
              <w:rPr>
                <w:rFonts w:hint="eastAsia" w:ascii="仿宋_GB2312" w:hAnsi="宋体" w:eastAsia="仿宋_GB2312" w:cs="仿宋_GB2312"/>
                <w:color w:val="000000"/>
                <w:sz w:val="18"/>
                <w:szCs w:val="18"/>
              </w:rPr>
              <w:t>应急管理部门</w:t>
            </w:r>
          </w:p>
        </w:tc>
        <w:tc>
          <w:tcPr>
            <w:tcW w:w="3270" w:type="dxa"/>
            <w:shd w:val="clear" w:color="auto" w:fill="FFFFFF"/>
            <w:vAlign w:val="center"/>
          </w:tcPr>
          <w:p>
            <w:pPr>
              <w:pStyle w:val="10"/>
              <w:widowControl/>
              <w:spacing w:line="240" w:lineRule="exact"/>
              <w:jc w:val="center"/>
              <w:rPr>
                <w:rFonts w:ascii="仿宋_GB2312" w:hAnsi="宋体" w:eastAsia="仿宋_GB2312" w:cs="宋体"/>
                <w:sz w:val="18"/>
                <w:szCs w:val="18"/>
              </w:rPr>
            </w:pPr>
            <w:r>
              <w:rPr>
                <w:rFonts w:hint="eastAsia" w:ascii="仿宋_GB2312" w:hAnsi="宋体" w:eastAsia="仿宋_GB2312" w:cs="仿宋_GB2312"/>
                <w:color w:val="000000"/>
                <w:sz w:val="18"/>
                <w:szCs w:val="18"/>
              </w:rPr>
              <w:t>■政府网站</w:t>
            </w:r>
            <w:r>
              <w:rPr>
                <w:rFonts w:ascii="仿宋_GB2312" w:hAnsi="宋体" w:eastAsia="仿宋_GB2312" w:cs="仿宋_GB2312"/>
                <w:color w:val="000000"/>
                <w:sz w:val="18"/>
                <w:szCs w:val="18"/>
              </w:rPr>
              <w:t>  </w:t>
            </w:r>
            <w:r>
              <w:rPr>
                <w:rFonts w:hint="eastAsia" w:ascii="仿宋_GB2312" w:hAnsi="宋体" w:eastAsia="仿宋_GB2312" w:cs="仿宋_GB2312"/>
                <w:color w:val="000000"/>
                <w:sz w:val="18"/>
                <w:szCs w:val="18"/>
              </w:rPr>
              <w:t>□政府公报</w:t>
            </w:r>
            <w:r>
              <w:rPr>
                <w:rFonts w:ascii="仿宋_GB2312" w:hAnsi="宋体" w:eastAsia="仿宋_GB2312" w:cs="仿宋_GB2312"/>
                <w:color w:val="000000"/>
                <w:sz w:val="18"/>
                <w:szCs w:val="18"/>
              </w:rPr>
              <w:br w:type="textWrapping"/>
            </w:r>
            <w:r>
              <w:rPr>
                <w:rFonts w:hint="eastAsia" w:ascii="仿宋_GB2312" w:hAnsi="宋体" w:eastAsia="仿宋_GB2312" w:cs="仿宋_GB2312"/>
                <w:color w:val="000000"/>
                <w:sz w:val="18"/>
                <w:szCs w:val="18"/>
              </w:rPr>
              <w:t>■两微一端</w:t>
            </w:r>
            <w:r>
              <w:rPr>
                <w:rFonts w:ascii="仿宋_GB2312" w:hAnsi="宋体" w:eastAsia="仿宋_GB2312" w:cs="仿宋_GB2312"/>
                <w:color w:val="000000"/>
                <w:sz w:val="18"/>
                <w:szCs w:val="18"/>
              </w:rPr>
              <w:t>  </w:t>
            </w:r>
            <w:r>
              <w:rPr>
                <w:rFonts w:hint="eastAsia" w:ascii="仿宋_GB2312" w:hAnsi="宋体" w:eastAsia="仿宋_GB2312" w:cs="仿宋_GB2312"/>
                <w:color w:val="000000"/>
                <w:sz w:val="18"/>
                <w:szCs w:val="18"/>
              </w:rPr>
              <w:t>□发布会</w:t>
            </w:r>
            <w:r>
              <w:rPr>
                <w:rFonts w:ascii="仿宋_GB2312" w:hAnsi="宋体" w:eastAsia="仿宋_GB2312" w:cs="仿宋_GB2312"/>
                <w:color w:val="000000"/>
                <w:sz w:val="18"/>
                <w:szCs w:val="18"/>
              </w:rPr>
              <w:br w:type="textWrapping"/>
            </w:r>
            <w:r>
              <w:rPr>
                <w:rFonts w:hint="eastAsia" w:ascii="仿宋_GB2312" w:hAnsi="宋体" w:eastAsia="仿宋_GB2312" w:cs="仿宋_GB2312"/>
                <w:color w:val="000000"/>
                <w:sz w:val="18"/>
                <w:szCs w:val="18"/>
              </w:rPr>
              <w:t>□广播电视</w:t>
            </w:r>
            <w:r>
              <w:rPr>
                <w:rFonts w:ascii="仿宋_GB2312" w:hAnsi="宋体" w:eastAsia="仿宋_GB2312" w:cs="仿宋_GB2312"/>
                <w:color w:val="000000"/>
                <w:sz w:val="18"/>
                <w:szCs w:val="18"/>
              </w:rPr>
              <w:t>  </w:t>
            </w:r>
            <w:r>
              <w:rPr>
                <w:rFonts w:hint="eastAsia" w:ascii="仿宋_GB2312" w:hAnsi="宋体" w:eastAsia="仿宋_GB2312" w:cs="仿宋_GB2312"/>
                <w:color w:val="000000"/>
                <w:sz w:val="18"/>
                <w:szCs w:val="18"/>
              </w:rPr>
              <w:t>□纸质媒体</w:t>
            </w:r>
            <w:r>
              <w:rPr>
                <w:rFonts w:ascii="仿宋_GB2312" w:hAnsi="宋体" w:eastAsia="仿宋_GB2312" w:cs="仿宋_GB2312"/>
                <w:color w:val="000000"/>
                <w:sz w:val="18"/>
                <w:szCs w:val="18"/>
              </w:rPr>
              <w:br w:type="textWrapping"/>
            </w:r>
            <w:r>
              <w:rPr>
                <w:rFonts w:hint="eastAsia" w:ascii="仿宋_GB2312" w:hAnsi="宋体" w:eastAsia="仿宋_GB2312" w:cs="仿宋_GB2312"/>
                <w:color w:val="000000"/>
                <w:sz w:val="18"/>
                <w:szCs w:val="18"/>
              </w:rPr>
              <w:t>■公开查阅点</w:t>
            </w:r>
            <w:r>
              <w:rPr>
                <w:rFonts w:ascii="仿宋_GB2312" w:hAnsi="宋体" w:eastAsia="仿宋_GB2312" w:cs="仿宋_GB2312"/>
                <w:color w:val="000000"/>
                <w:sz w:val="18"/>
                <w:szCs w:val="18"/>
              </w:rPr>
              <w:t xml:space="preserve"> </w:t>
            </w:r>
            <w:r>
              <w:rPr>
                <w:rFonts w:hint="eastAsia" w:ascii="仿宋_GB2312" w:hAnsi="宋体" w:eastAsia="仿宋_GB2312" w:cs="仿宋_GB2312"/>
                <w:color w:val="000000"/>
                <w:sz w:val="18"/>
                <w:szCs w:val="18"/>
              </w:rPr>
              <w:t>■政务服务中心</w:t>
            </w:r>
            <w:r>
              <w:rPr>
                <w:rFonts w:ascii="仿宋_GB2312" w:hAnsi="宋体" w:eastAsia="仿宋_GB2312" w:cs="仿宋_GB2312"/>
                <w:color w:val="000000"/>
                <w:sz w:val="18"/>
                <w:szCs w:val="18"/>
              </w:rPr>
              <w:br w:type="textWrapping"/>
            </w:r>
            <w:r>
              <w:rPr>
                <w:rFonts w:hint="eastAsia" w:ascii="仿宋_GB2312" w:hAnsi="宋体" w:eastAsia="仿宋_GB2312" w:cs="仿宋_GB2312"/>
                <w:color w:val="000000"/>
                <w:sz w:val="18"/>
                <w:szCs w:val="18"/>
              </w:rPr>
              <w:t>□便民服务站</w:t>
            </w:r>
            <w:r>
              <w:rPr>
                <w:rFonts w:ascii="仿宋_GB2312" w:hAnsi="宋体" w:eastAsia="仿宋_GB2312" w:cs="仿宋_GB2312"/>
                <w:color w:val="000000"/>
                <w:sz w:val="18"/>
                <w:szCs w:val="18"/>
              </w:rPr>
              <w:t xml:space="preserve"> </w:t>
            </w:r>
            <w:r>
              <w:rPr>
                <w:rFonts w:hint="eastAsia" w:ascii="仿宋_GB2312" w:hAnsi="宋体" w:eastAsia="仿宋_GB2312" w:cs="仿宋_GB2312"/>
                <w:color w:val="000000"/>
                <w:sz w:val="18"/>
                <w:szCs w:val="18"/>
              </w:rPr>
              <w:t>□入户</w:t>
            </w:r>
            <w:r>
              <w:rPr>
                <w:rFonts w:ascii="仿宋_GB2312" w:hAnsi="宋体" w:eastAsia="仿宋_GB2312" w:cs="仿宋_GB2312"/>
                <w:color w:val="000000"/>
                <w:sz w:val="18"/>
                <w:szCs w:val="18"/>
              </w:rPr>
              <w:t>/</w:t>
            </w:r>
            <w:r>
              <w:rPr>
                <w:rFonts w:hint="eastAsia" w:ascii="仿宋_GB2312" w:hAnsi="宋体" w:eastAsia="仿宋_GB2312" w:cs="仿宋_GB2312"/>
                <w:color w:val="000000"/>
                <w:sz w:val="18"/>
                <w:szCs w:val="18"/>
              </w:rPr>
              <w:t>现场</w:t>
            </w:r>
            <w:r>
              <w:rPr>
                <w:rFonts w:ascii="仿宋_GB2312" w:hAnsi="宋体" w:eastAsia="仿宋_GB2312" w:cs="仿宋_GB2312"/>
                <w:color w:val="000000"/>
                <w:sz w:val="18"/>
                <w:szCs w:val="18"/>
              </w:rPr>
              <w:br w:type="textWrapping"/>
            </w:r>
            <w:r>
              <w:rPr>
                <w:rFonts w:hint="eastAsia" w:ascii="仿宋_GB2312" w:hAnsi="宋体" w:eastAsia="仿宋_GB2312" w:cs="仿宋_GB2312"/>
                <w:color w:val="000000"/>
                <w:sz w:val="18"/>
                <w:szCs w:val="18"/>
              </w:rPr>
              <w:t>□社区</w:t>
            </w:r>
            <w:r>
              <w:rPr>
                <w:rFonts w:ascii="仿宋_GB2312" w:hAnsi="宋体" w:eastAsia="仿宋_GB2312" w:cs="仿宋_GB2312"/>
                <w:color w:val="000000"/>
                <w:sz w:val="18"/>
                <w:szCs w:val="18"/>
              </w:rPr>
              <w:t>/</w:t>
            </w:r>
            <w:r>
              <w:rPr>
                <w:rFonts w:hint="eastAsia" w:ascii="仿宋_GB2312" w:hAnsi="宋体" w:eastAsia="仿宋_GB2312" w:cs="仿宋_GB2312"/>
                <w:color w:val="000000"/>
                <w:sz w:val="18"/>
                <w:szCs w:val="18"/>
              </w:rPr>
              <w:t>企事业单位、村公示栏（电子屏）</w:t>
            </w:r>
            <w:r>
              <w:rPr>
                <w:rFonts w:ascii="仿宋_GB2312" w:hAnsi="宋体" w:eastAsia="仿宋_GB2312" w:cs="仿宋_GB2312"/>
                <w:color w:val="000000"/>
                <w:sz w:val="18"/>
                <w:szCs w:val="18"/>
              </w:rPr>
              <w:br w:type="textWrapping"/>
            </w:r>
            <w:r>
              <w:rPr>
                <w:rFonts w:hint="eastAsia" w:ascii="仿宋_GB2312" w:hAnsi="宋体" w:eastAsia="仿宋_GB2312" w:cs="仿宋_GB2312"/>
                <w:color w:val="000000"/>
                <w:sz w:val="18"/>
                <w:szCs w:val="18"/>
              </w:rPr>
              <w:t>□精准推送</w:t>
            </w:r>
            <w:r>
              <w:rPr>
                <w:rFonts w:ascii="仿宋_GB2312" w:hAnsi="宋体" w:eastAsia="仿宋_GB2312" w:cs="仿宋_GB2312"/>
                <w:color w:val="000000"/>
                <w:sz w:val="18"/>
                <w:szCs w:val="18"/>
              </w:rPr>
              <w:t>  </w:t>
            </w:r>
            <w:r>
              <w:rPr>
                <w:rFonts w:hint="eastAsia" w:ascii="仿宋_GB2312" w:hAnsi="宋体" w:eastAsia="仿宋_GB2312" w:cs="仿宋_GB2312"/>
                <w:color w:val="000000"/>
                <w:sz w:val="18"/>
                <w:szCs w:val="18"/>
              </w:rPr>
              <w:t>□其他</w:t>
            </w:r>
          </w:p>
        </w:tc>
        <w:tc>
          <w:tcPr>
            <w:tcW w:w="481" w:type="dxa"/>
            <w:shd w:val="clear" w:color="auto" w:fill="FFFFFF"/>
            <w:vAlign w:val="center"/>
          </w:tcPr>
          <w:p>
            <w:pPr>
              <w:pStyle w:val="10"/>
              <w:widowControl/>
              <w:spacing w:line="240" w:lineRule="exact"/>
              <w:ind w:left="1680" w:hanging="1680"/>
              <w:jc w:val="center"/>
              <w:rPr>
                <w:rFonts w:ascii="仿宋_GB2312" w:hAnsi="宋体" w:eastAsia="仿宋_GB2312" w:cs="宋体"/>
                <w:sz w:val="18"/>
                <w:szCs w:val="18"/>
              </w:rPr>
            </w:pPr>
            <w:r>
              <w:rPr>
                <w:rFonts w:hint="eastAsia" w:ascii="仿宋_GB2312" w:hAnsi="宋体" w:eastAsia="仿宋_GB2312" w:cs="仿宋_GB2312"/>
                <w:color w:val="000000"/>
                <w:sz w:val="18"/>
                <w:szCs w:val="18"/>
              </w:rPr>
              <w:t>√</w:t>
            </w:r>
          </w:p>
        </w:tc>
        <w:tc>
          <w:tcPr>
            <w:tcW w:w="481" w:type="dxa"/>
            <w:shd w:val="clear" w:color="auto" w:fill="FFFFFF"/>
            <w:vAlign w:val="center"/>
          </w:tcPr>
          <w:p>
            <w:pPr>
              <w:pStyle w:val="10"/>
              <w:widowControl/>
              <w:spacing w:line="240" w:lineRule="exact"/>
              <w:ind w:left="1680" w:hanging="1680"/>
              <w:jc w:val="center"/>
              <w:rPr>
                <w:rFonts w:ascii="仿宋_GB2312" w:hAnsi="宋体" w:eastAsia="仿宋_GB2312" w:cs="宋体"/>
                <w:sz w:val="18"/>
                <w:szCs w:val="18"/>
              </w:rPr>
            </w:pPr>
            <w:r>
              <w:rPr>
                <w:rFonts w:hint="eastAsia" w:ascii="仿宋_GB2312" w:hAnsi="宋体" w:eastAsia="仿宋_GB2312" w:cs="仿宋_GB2312"/>
                <w:color w:val="000000"/>
                <w:sz w:val="18"/>
                <w:szCs w:val="18"/>
              </w:rPr>
              <w:t>　</w:t>
            </w:r>
          </w:p>
        </w:tc>
        <w:tc>
          <w:tcPr>
            <w:tcW w:w="481" w:type="dxa"/>
            <w:shd w:val="clear" w:color="auto" w:fill="FFFFFF"/>
            <w:vAlign w:val="center"/>
          </w:tcPr>
          <w:p>
            <w:pPr>
              <w:pStyle w:val="10"/>
              <w:widowControl/>
              <w:spacing w:line="240" w:lineRule="exact"/>
              <w:ind w:left="1680" w:hanging="1680"/>
              <w:jc w:val="center"/>
              <w:rPr>
                <w:rFonts w:ascii="仿宋_GB2312" w:hAnsi="宋体" w:eastAsia="仿宋_GB2312" w:cs="宋体"/>
                <w:sz w:val="18"/>
                <w:szCs w:val="18"/>
              </w:rPr>
            </w:pPr>
            <w:r>
              <w:rPr>
                <w:rFonts w:hint="eastAsia" w:ascii="仿宋_GB2312" w:hAnsi="宋体" w:eastAsia="仿宋_GB2312" w:cs="仿宋_GB2312"/>
                <w:color w:val="000000"/>
                <w:sz w:val="18"/>
                <w:szCs w:val="18"/>
              </w:rPr>
              <w:t>√</w:t>
            </w:r>
          </w:p>
        </w:tc>
        <w:tc>
          <w:tcPr>
            <w:tcW w:w="481" w:type="dxa"/>
            <w:shd w:val="clear" w:color="auto" w:fill="FFFFFF"/>
            <w:vAlign w:val="center"/>
          </w:tcPr>
          <w:p>
            <w:pPr>
              <w:pStyle w:val="10"/>
              <w:widowControl/>
              <w:spacing w:line="240" w:lineRule="exact"/>
              <w:jc w:val="center"/>
              <w:rPr>
                <w:rFonts w:ascii="仿宋_GB2312" w:hAnsi="宋体" w:eastAsia="仿宋_GB2312" w:cs="宋体"/>
                <w:sz w:val="18"/>
                <w:szCs w:val="18"/>
              </w:rPr>
            </w:pPr>
            <w:r>
              <w:rPr>
                <w:rFonts w:hint="eastAsia" w:ascii="仿宋_GB2312" w:hAnsi="宋体" w:eastAsia="仿宋_GB2312" w:cs="仿宋_GB2312"/>
                <w:color w:val="000000"/>
                <w:sz w:val="18"/>
                <w:szCs w:val="18"/>
              </w:rPr>
              <w:t>　</w:t>
            </w:r>
          </w:p>
        </w:tc>
        <w:tc>
          <w:tcPr>
            <w:tcW w:w="481" w:type="dxa"/>
            <w:shd w:val="clear" w:color="auto" w:fill="FFFFFF"/>
            <w:vAlign w:val="center"/>
          </w:tcPr>
          <w:p>
            <w:pPr>
              <w:pStyle w:val="10"/>
              <w:widowControl/>
              <w:spacing w:line="240" w:lineRule="exact"/>
              <w:jc w:val="center"/>
              <w:rPr>
                <w:rFonts w:ascii="仿宋_GB2312" w:hAnsi="宋体" w:eastAsia="仿宋_GB2312" w:cs="宋体"/>
                <w:sz w:val="18"/>
                <w:szCs w:val="18"/>
              </w:rPr>
            </w:pPr>
            <w:r>
              <w:rPr>
                <w:rFonts w:hint="eastAsia" w:ascii="仿宋_GB2312" w:hAnsi="宋体" w:eastAsia="仿宋_GB2312" w:cs="仿宋_GB2312"/>
                <w:color w:val="000000"/>
                <w:sz w:val="18"/>
                <w:szCs w:val="18"/>
              </w:rPr>
              <w:t>√</w:t>
            </w:r>
          </w:p>
        </w:tc>
        <w:tc>
          <w:tcPr>
            <w:tcW w:w="481" w:type="dxa"/>
            <w:shd w:val="clear" w:color="auto" w:fill="FFFFFF"/>
            <w:vAlign w:val="center"/>
          </w:tcPr>
          <w:p>
            <w:pPr>
              <w:pStyle w:val="10"/>
              <w:widowControl/>
              <w:spacing w:line="240" w:lineRule="exact"/>
              <w:jc w:val="center"/>
              <w:rPr>
                <w:rFonts w:ascii="仿宋_GB2312" w:hAnsi="宋体" w:eastAsia="仿宋_GB2312" w:cs="宋体"/>
                <w:sz w:val="18"/>
                <w:szCs w:val="18"/>
              </w:rPr>
            </w:pPr>
            <w:r>
              <w:rPr>
                <w:rFonts w:hint="eastAsia" w:ascii="仿宋_GB2312" w:hAnsi="宋体" w:eastAsia="仿宋_GB2312" w:cs="仿宋_GB2312"/>
                <w:color w:val="000000"/>
                <w:sz w:val="18"/>
                <w:szCs w:val="18"/>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720" w:type="dxa"/>
            <w:vMerge w:val="continue"/>
            <w:shd w:val="clear" w:color="auto" w:fill="FFFFFF"/>
            <w:vAlign w:val="center"/>
          </w:tcPr>
          <w:p>
            <w:pPr>
              <w:pStyle w:val="10"/>
              <w:widowControl/>
              <w:spacing w:line="240" w:lineRule="exact"/>
              <w:jc w:val="center"/>
              <w:rPr>
                <w:rFonts w:ascii="仿宋_GB2312" w:hAnsi="宋体" w:eastAsia="仿宋_GB2312" w:cs="宋体"/>
                <w:sz w:val="18"/>
                <w:szCs w:val="18"/>
              </w:rPr>
            </w:pPr>
          </w:p>
        </w:tc>
        <w:tc>
          <w:tcPr>
            <w:tcW w:w="240" w:type="dxa"/>
            <w:shd w:val="clear" w:color="auto" w:fill="FFFFFF"/>
            <w:vAlign w:val="center"/>
          </w:tcPr>
          <w:p>
            <w:pPr>
              <w:pStyle w:val="10"/>
              <w:widowControl/>
              <w:spacing w:line="240" w:lineRule="exact"/>
              <w:jc w:val="right"/>
              <w:rPr>
                <w:rFonts w:ascii="仿宋_GB2312" w:hAnsi="宋体" w:eastAsia="仿宋_GB2312" w:cs="宋体"/>
                <w:sz w:val="18"/>
                <w:szCs w:val="18"/>
              </w:rPr>
            </w:pPr>
            <w:r>
              <w:rPr>
                <w:rFonts w:ascii="仿宋_GB2312" w:hAnsi="宋体" w:eastAsia="仿宋_GB2312" w:cs="仿宋_GB2312"/>
                <w:color w:val="000000"/>
                <w:sz w:val="18"/>
                <w:szCs w:val="18"/>
              </w:rPr>
              <w:t>3</w:t>
            </w:r>
          </w:p>
        </w:tc>
        <w:tc>
          <w:tcPr>
            <w:tcW w:w="713" w:type="dxa"/>
            <w:shd w:val="clear" w:color="auto" w:fill="FFFFFF"/>
            <w:vAlign w:val="center"/>
          </w:tcPr>
          <w:p>
            <w:pPr>
              <w:pStyle w:val="10"/>
              <w:widowControl/>
              <w:spacing w:line="240" w:lineRule="exact"/>
              <w:rPr>
                <w:rFonts w:ascii="仿宋_GB2312" w:hAnsi="宋体" w:eastAsia="仿宋_GB2312" w:cs="宋体"/>
                <w:sz w:val="18"/>
                <w:szCs w:val="18"/>
              </w:rPr>
            </w:pPr>
            <w:r>
              <w:rPr>
                <w:rFonts w:hint="eastAsia" w:ascii="仿宋_GB2312" w:hAnsi="宋体" w:eastAsia="仿宋_GB2312" w:cs="仿宋_GB2312"/>
                <w:color w:val="000000"/>
                <w:sz w:val="18"/>
                <w:szCs w:val="18"/>
              </w:rPr>
              <w:t>其他政策文件</w:t>
            </w:r>
          </w:p>
        </w:tc>
        <w:tc>
          <w:tcPr>
            <w:tcW w:w="1780" w:type="dxa"/>
            <w:shd w:val="clear" w:color="auto" w:fill="FFFFFF"/>
            <w:vAlign w:val="center"/>
          </w:tcPr>
          <w:p>
            <w:pPr>
              <w:pStyle w:val="10"/>
              <w:widowControl/>
              <w:spacing w:line="240" w:lineRule="exact"/>
              <w:jc w:val="center"/>
              <w:rPr>
                <w:rFonts w:ascii="仿宋_GB2312" w:hAnsi="宋体" w:eastAsia="仿宋_GB2312" w:cs="宋体"/>
                <w:sz w:val="18"/>
                <w:szCs w:val="18"/>
              </w:rPr>
            </w:pPr>
            <w:r>
              <w:rPr>
                <w:rFonts w:hint="eastAsia" w:ascii="仿宋_GB2312" w:hAnsi="宋体" w:eastAsia="仿宋_GB2312" w:cs="仿宋_GB2312"/>
                <w:color w:val="000000"/>
                <w:sz w:val="18"/>
                <w:szCs w:val="18"/>
              </w:rPr>
              <w:t>其他可以公开的与救灾有关的政策文件，包括改革方案、发展规划、专项规划、工作计划等</w:t>
            </w:r>
          </w:p>
        </w:tc>
        <w:tc>
          <w:tcPr>
            <w:tcW w:w="2205" w:type="dxa"/>
            <w:shd w:val="clear" w:color="auto" w:fill="FFFFFF"/>
            <w:vAlign w:val="center"/>
          </w:tcPr>
          <w:p>
            <w:pPr>
              <w:pStyle w:val="10"/>
              <w:widowControl/>
              <w:spacing w:line="240" w:lineRule="exact"/>
              <w:jc w:val="center"/>
              <w:rPr>
                <w:rFonts w:ascii="仿宋_GB2312" w:hAnsi="宋体" w:eastAsia="仿宋_GB2312" w:cs="宋体"/>
                <w:sz w:val="18"/>
                <w:szCs w:val="18"/>
              </w:rPr>
            </w:pPr>
            <w:r>
              <w:rPr>
                <w:rFonts w:hint="eastAsia" w:ascii="仿宋_GB2312" w:hAnsi="宋体" w:eastAsia="仿宋_GB2312" w:cs="仿宋_GB2312"/>
                <w:color w:val="000000"/>
                <w:sz w:val="18"/>
                <w:szCs w:val="18"/>
              </w:rPr>
              <w:t>《中华人民共和国政府信息公开条例》</w:t>
            </w:r>
            <w:r>
              <w:rPr>
                <w:rFonts w:ascii="仿宋_GB2312" w:hAnsi="宋体" w:eastAsia="仿宋_GB2312" w:cs="仿宋_GB2312"/>
                <w:color w:val="000000"/>
                <w:sz w:val="18"/>
                <w:szCs w:val="18"/>
              </w:rPr>
              <w:t>(</w:t>
            </w:r>
            <w:r>
              <w:rPr>
                <w:rFonts w:hint="eastAsia" w:ascii="仿宋_GB2312" w:hAnsi="宋体" w:eastAsia="仿宋_GB2312" w:cs="仿宋_GB2312"/>
                <w:color w:val="000000"/>
                <w:sz w:val="18"/>
                <w:szCs w:val="18"/>
              </w:rPr>
              <w:t>国务院令第</w:t>
            </w:r>
            <w:r>
              <w:rPr>
                <w:rFonts w:ascii="仿宋_GB2312" w:hAnsi="宋体" w:eastAsia="仿宋_GB2312" w:cs="仿宋_GB2312"/>
                <w:color w:val="000000"/>
                <w:sz w:val="18"/>
                <w:szCs w:val="18"/>
              </w:rPr>
              <w:t>711</w:t>
            </w:r>
            <w:r>
              <w:rPr>
                <w:rFonts w:hint="eastAsia" w:ascii="仿宋_GB2312" w:hAnsi="宋体" w:eastAsia="仿宋_GB2312" w:cs="仿宋_GB2312"/>
                <w:color w:val="000000"/>
                <w:sz w:val="18"/>
                <w:szCs w:val="18"/>
              </w:rPr>
              <w:t>号）</w:t>
            </w:r>
          </w:p>
        </w:tc>
        <w:tc>
          <w:tcPr>
            <w:tcW w:w="1995" w:type="dxa"/>
            <w:shd w:val="clear" w:color="auto" w:fill="FFFFFF"/>
            <w:vAlign w:val="center"/>
          </w:tcPr>
          <w:p>
            <w:pPr>
              <w:pStyle w:val="10"/>
              <w:widowControl/>
              <w:spacing w:line="240" w:lineRule="exact"/>
              <w:jc w:val="center"/>
              <w:rPr>
                <w:rFonts w:ascii="仿宋_GB2312" w:hAnsi="宋体" w:eastAsia="仿宋_GB2312" w:cs="宋体"/>
                <w:sz w:val="18"/>
                <w:szCs w:val="18"/>
              </w:rPr>
            </w:pPr>
            <w:r>
              <w:rPr>
                <w:rFonts w:hint="eastAsia" w:ascii="仿宋_GB2312" w:hAnsi="宋体" w:eastAsia="仿宋_GB2312" w:cs="仿宋_GB2312"/>
                <w:color w:val="000000"/>
                <w:sz w:val="18"/>
                <w:szCs w:val="18"/>
              </w:rPr>
              <w:t>信息形成或变更之日起</w:t>
            </w:r>
            <w:r>
              <w:rPr>
                <w:rFonts w:ascii="仿宋_GB2312" w:hAnsi="宋体" w:eastAsia="仿宋_GB2312" w:cs="仿宋_GB2312"/>
                <w:color w:val="000000"/>
                <w:sz w:val="18"/>
                <w:szCs w:val="18"/>
              </w:rPr>
              <w:t>20</w:t>
            </w:r>
            <w:r>
              <w:rPr>
                <w:rFonts w:hint="eastAsia" w:ascii="仿宋_GB2312" w:hAnsi="宋体" w:eastAsia="仿宋_GB2312" w:cs="仿宋_GB2312"/>
                <w:color w:val="000000"/>
                <w:sz w:val="18"/>
                <w:szCs w:val="18"/>
              </w:rPr>
              <w:t>个工作日内</w:t>
            </w:r>
          </w:p>
        </w:tc>
        <w:tc>
          <w:tcPr>
            <w:tcW w:w="1140" w:type="dxa"/>
            <w:shd w:val="clear" w:color="auto" w:fill="FFFFFF"/>
            <w:vAlign w:val="center"/>
          </w:tcPr>
          <w:p>
            <w:pPr>
              <w:pStyle w:val="10"/>
              <w:widowControl/>
              <w:spacing w:line="240" w:lineRule="exact"/>
              <w:rPr>
                <w:rFonts w:ascii="仿宋_GB2312" w:hAnsi="宋体" w:eastAsia="仿宋_GB2312" w:cs="宋体"/>
                <w:sz w:val="18"/>
                <w:szCs w:val="18"/>
              </w:rPr>
            </w:pPr>
            <w:r>
              <w:rPr>
                <w:rFonts w:hint="eastAsia" w:ascii="仿宋_GB2312" w:hAnsi="宋体" w:eastAsia="仿宋_GB2312" w:cs="仿宋_GB2312"/>
                <w:color w:val="000000"/>
                <w:sz w:val="18"/>
                <w:szCs w:val="18"/>
              </w:rPr>
              <w:t>应急管理部门</w:t>
            </w:r>
          </w:p>
        </w:tc>
        <w:tc>
          <w:tcPr>
            <w:tcW w:w="3270" w:type="dxa"/>
            <w:shd w:val="clear" w:color="auto" w:fill="FFFFFF"/>
            <w:vAlign w:val="center"/>
          </w:tcPr>
          <w:p>
            <w:pPr>
              <w:pStyle w:val="10"/>
              <w:widowControl/>
              <w:spacing w:line="240" w:lineRule="exact"/>
              <w:jc w:val="center"/>
              <w:rPr>
                <w:rFonts w:ascii="仿宋_GB2312" w:hAnsi="宋体" w:eastAsia="仿宋_GB2312" w:cs="宋体"/>
                <w:sz w:val="18"/>
                <w:szCs w:val="18"/>
              </w:rPr>
            </w:pPr>
            <w:r>
              <w:rPr>
                <w:rFonts w:hint="eastAsia" w:ascii="仿宋_GB2312" w:hAnsi="宋体" w:eastAsia="仿宋_GB2312" w:cs="仿宋_GB2312"/>
                <w:color w:val="000000"/>
                <w:sz w:val="18"/>
                <w:szCs w:val="18"/>
              </w:rPr>
              <w:t>■政府网站</w:t>
            </w:r>
            <w:r>
              <w:rPr>
                <w:rFonts w:ascii="仿宋_GB2312" w:hAnsi="宋体" w:eastAsia="仿宋_GB2312" w:cs="仿宋_GB2312"/>
                <w:color w:val="000000"/>
                <w:sz w:val="18"/>
                <w:szCs w:val="18"/>
              </w:rPr>
              <w:t>  </w:t>
            </w:r>
            <w:r>
              <w:rPr>
                <w:rFonts w:hint="eastAsia" w:ascii="仿宋_GB2312" w:hAnsi="宋体" w:eastAsia="仿宋_GB2312" w:cs="仿宋_GB2312"/>
                <w:color w:val="000000"/>
                <w:sz w:val="18"/>
                <w:szCs w:val="18"/>
              </w:rPr>
              <w:t>□政府公报</w:t>
            </w:r>
            <w:r>
              <w:rPr>
                <w:rFonts w:ascii="仿宋_GB2312" w:hAnsi="宋体" w:eastAsia="仿宋_GB2312" w:cs="仿宋_GB2312"/>
                <w:color w:val="000000"/>
                <w:sz w:val="18"/>
                <w:szCs w:val="18"/>
              </w:rPr>
              <w:br w:type="textWrapping"/>
            </w:r>
            <w:r>
              <w:rPr>
                <w:rFonts w:hint="eastAsia" w:ascii="仿宋_GB2312" w:hAnsi="宋体" w:eastAsia="仿宋_GB2312" w:cs="仿宋_GB2312"/>
                <w:color w:val="000000"/>
                <w:sz w:val="18"/>
                <w:szCs w:val="18"/>
              </w:rPr>
              <w:t>■两微一端</w:t>
            </w:r>
            <w:r>
              <w:rPr>
                <w:rFonts w:ascii="仿宋_GB2312" w:hAnsi="宋体" w:eastAsia="仿宋_GB2312" w:cs="仿宋_GB2312"/>
                <w:color w:val="000000"/>
                <w:sz w:val="18"/>
                <w:szCs w:val="18"/>
              </w:rPr>
              <w:t>  </w:t>
            </w:r>
            <w:r>
              <w:rPr>
                <w:rFonts w:hint="eastAsia" w:ascii="仿宋_GB2312" w:hAnsi="宋体" w:eastAsia="仿宋_GB2312" w:cs="仿宋_GB2312"/>
                <w:color w:val="000000"/>
                <w:sz w:val="18"/>
                <w:szCs w:val="18"/>
              </w:rPr>
              <w:t>□发布会</w:t>
            </w:r>
            <w:r>
              <w:rPr>
                <w:rFonts w:ascii="仿宋_GB2312" w:hAnsi="宋体" w:eastAsia="仿宋_GB2312" w:cs="仿宋_GB2312"/>
                <w:color w:val="000000"/>
                <w:sz w:val="18"/>
                <w:szCs w:val="18"/>
              </w:rPr>
              <w:br w:type="textWrapping"/>
            </w:r>
            <w:r>
              <w:rPr>
                <w:rFonts w:hint="eastAsia" w:ascii="仿宋_GB2312" w:hAnsi="宋体" w:eastAsia="仿宋_GB2312" w:cs="仿宋_GB2312"/>
                <w:color w:val="000000"/>
                <w:sz w:val="18"/>
                <w:szCs w:val="18"/>
              </w:rPr>
              <w:t>□广播电视</w:t>
            </w:r>
            <w:r>
              <w:rPr>
                <w:rFonts w:ascii="仿宋_GB2312" w:hAnsi="宋体" w:eastAsia="仿宋_GB2312" w:cs="仿宋_GB2312"/>
                <w:color w:val="000000"/>
                <w:sz w:val="18"/>
                <w:szCs w:val="18"/>
              </w:rPr>
              <w:t>  </w:t>
            </w:r>
            <w:r>
              <w:rPr>
                <w:rFonts w:hint="eastAsia" w:ascii="仿宋_GB2312" w:hAnsi="宋体" w:eastAsia="仿宋_GB2312" w:cs="仿宋_GB2312"/>
                <w:color w:val="000000"/>
                <w:sz w:val="18"/>
                <w:szCs w:val="18"/>
              </w:rPr>
              <w:t>□纸质媒体</w:t>
            </w:r>
            <w:r>
              <w:rPr>
                <w:rFonts w:ascii="仿宋_GB2312" w:hAnsi="宋体" w:eastAsia="仿宋_GB2312" w:cs="仿宋_GB2312"/>
                <w:color w:val="000000"/>
                <w:sz w:val="18"/>
                <w:szCs w:val="18"/>
              </w:rPr>
              <w:br w:type="textWrapping"/>
            </w:r>
            <w:r>
              <w:rPr>
                <w:rFonts w:hint="eastAsia" w:ascii="仿宋_GB2312" w:hAnsi="宋体" w:eastAsia="仿宋_GB2312" w:cs="仿宋_GB2312"/>
                <w:color w:val="000000"/>
                <w:sz w:val="18"/>
                <w:szCs w:val="18"/>
              </w:rPr>
              <w:t>■公开查阅点</w:t>
            </w:r>
            <w:r>
              <w:rPr>
                <w:rFonts w:ascii="仿宋_GB2312" w:hAnsi="宋体" w:eastAsia="仿宋_GB2312" w:cs="仿宋_GB2312"/>
                <w:color w:val="000000"/>
                <w:sz w:val="18"/>
                <w:szCs w:val="18"/>
              </w:rPr>
              <w:t xml:space="preserve"> </w:t>
            </w:r>
            <w:r>
              <w:rPr>
                <w:rFonts w:hint="eastAsia" w:ascii="仿宋_GB2312" w:hAnsi="宋体" w:eastAsia="仿宋_GB2312" w:cs="仿宋_GB2312"/>
                <w:color w:val="000000"/>
                <w:sz w:val="18"/>
                <w:szCs w:val="18"/>
              </w:rPr>
              <w:t>■政务服务中心</w:t>
            </w:r>
            <w:r>
              <w:rPr>
                <w:rFonts w:ascii="仿宋_GB2312" w:hAnsi="宋体" w:eastAsia="仿宋_GB2312" w:cs="仿宋_GB2312"/>
                <w:color w:val="000000"/>
                <w:sz w:val="18"/>
                <w:szCs w:val="18"/>
              </w:rPr>
              <w:br w:type="textWrapping"/>
            </w:r>
            <w:r>
              <w:rPr>
                <w:rFonts w:hint="eastAsia" w:ascii="仿宋_GB2312" w:hAnsi="宋体" w:eastAsia="仿宋_GB2312" w:cs="仿宋_GB2312"/>
                <w:color w:val="000000"/>
                <w:sz w:val="18"/>
                <w:szCs w:val="18"/>
              </w:rPr>
              <w:t>□便民服务站</w:t>
            </w:r>
            <w:r>
              <w:rPr>
                <w:rFonts w:ascii="仿宋_GB2312" w:hAnsi="宋体" w:eastAsia="仿宋_GB2312" w:cs="仿宋_GB2312"/>
                <w:color w:val="000000"/>
                <w:sz w:val="18"/>
                <w:szCs w:val="18"/>
              </w:rPr>
              <w:t xml:space="preserve"> </w:t>
            </w:r>
            <w:r>
              <w:rPr>
                <w:rFonts w:hint="eastAsia" w:ascii="仿宋_GB2312" w:hAnsi="宋体" w:eastAsia="仿宋_GB2312" w:cs="仿宋_GB2312"/>
                <w:color w:val="000000"/>
                <w:sz w:val="18"/>
                <w:szCs w:val="18"/>
              </w:rPr>
              <w:t>□入户</w:t>
            </w:r>
            <w:r>
              <w:rPr>
                <w:rFonts w:ascii="仿宋_GB2312" w:hAnsi="宋体" w:eastAsia="仿宋_GB2312" w:cs="仿宋_GB2312"/>
                <w:color w:val="000000"/>
                <w:sz w:val="18"/>
                <w:szCs w:val="18"/>
              </w:rPr>
              <w:t>/</w:t>
            </w:r>
            <w:r>
              <w:rPr>
                <w:rFonts w:hint="eastAsia" w:ascii="仿宋_GB2312" w:hAnsi="宋体" w:eastAsia="仿宋_GB2312" w:cs="仿宋_GB2312"/>
                <w:color w:val="000000"/>
                <w:sz w:val="18"/>
                <w:szCs w:val="18"/>
              </w:rPr>
              <w:t>现场</w:t>
            </w:r>
            <w:r>
              <w:rPr>
                <w:rFonts w:ascii="仿宋_GB2312" w:hAnsi="宋体" w:eastAsia="仿宋_GB2312" w:cs="仿宋_GB2312"/>
                <w:color w:val="000000"/>
                <w:sz w:val="18"/>
                <w:szCs w:val="18"/>
              </w:rPr>
              <w:br w:type="textWrapping"/>
            </w:r>
            <w:r>
              <w:rPr>
                <w:rFonts w:hint="eastAsia" w:ascii="仿宋_GB2312" w:hAnsi="宋体" w:eastAsia="仿宋_GB2312" w:cs="仿宋_GB2312"/>
                <w:color w:val="000000"/>
                <w:sz w:val="18"/>
                <w:szCs w:val="18"/>
              </w:rPr>
              <w:t>□社区</w:t>
            </w:r>
            <w:r>
              <w:rPr>
                <w:rFonts w:ascii="仿宋_GB2312" w:hAnsi="宋体" w:eastAsia="仿宋_GB2312" w:cs="仿宋_GB2312"/>
                <w:color w:val="000000"/>
                <w:sz w:val="18"/>
                <w:szCs w:val="18"/>
              </w:rPr>
              <w:t>/</w:t>
            </w:r>
            <w:r>
              <w:rPr>
                <w:rFonts w:hint="eastAsia" w:ascii="仿宋_GB2312" w:hAnsi="宋体" w:eastAsia="仿宋_GB2312" w:cs="仿宋_GB2312"/>
                <w:color w:val="000000"/>
                <w:sz w:val="18"/>
                <w:szCs w:val="18"/>
              </w:rPr>
              <w:t>企事业单位、村公示栏（电子屏）</w:t>
            </w:r>
            <w:r>
              <w:rPr>
                <w:rFonts w:ascii="仿宋_GB2312" w:hAnsi="宋体" w:eastAsia="仿宋_GB2312" w:cs="仿宋_GB2312"/>
                <w:color w:val="000000"/>
                <w:sz w:val="18"/>
                <w:szCs w:val="18"/>
              </w:rPr>
              <w:br w:type="textWrapping"/>
            </w:r>
            <w:r>
              <w:rPr>
                <w:rFonts w:hint="eastAsia" w:ascii="仿宋_GB2312" w:hAnsi="宋体" w:eastAsia="仿宋_GB2312" w:cs="仿宋_GB2312"/>
                <w:color w:val="000000"/>
                <w:sz w:val="18"/>
                <w:szCs w:val="18"/>
              </w:rPr>
              <w:t>□精准推送</w:t>
            </w:r>
            <w:r>
              <w:rPr>
                <w:rFonts w:ascii="仿宋_GB2312" w:hAnsi="宋体" w:eastAsia="仿宋_GB2312" w:cs="仿宋_GB2312"/>
                <w:color w:val="000000"/>
                <w:sz w:val="18"/>
                <w:szCs w:val="18"/>
              </w:rPr>
              <w:t>  </w:t>
            </w:r>
            <w:r>
              <w:rPr>
                <w:rFonts w:hint="eastAsia" w:ascii="仿宋_GB2312" w:hAnsi="宋体" w:eastAsia="仿宋_GB2312" w:cs="仿宋_GB2312"/>
                <w:color w:val="000000"/>
                <w:sz w:val="18"/>
                <w:szCs w:val="18"/>
              </w:rPr>
              <w:t>□其他</w:t>
            </w:r>
          </w:p>
        </w:tc>
        <w:tc>
          <w:tcPr>
            <w:tcW w:w="481" w:type="dxa"/>
            <w:shd w:val="clear" w:color="auto" w:fill="FFFFFF"/>
            <w:vAlign w:val="center"/>
          </w:tcPr>
          <w:p>
            <w:pPr>
              <w:pStyle w:val="10"/>
              <w:widowControl/>
              <w:spacing w:line="240" w:lineRule="exact"/>
              <w:ind w:left="1680" w:hanging="1680"/>
              <w:jc w:val="center"/>
              <w:rPr>
                <w:rFonts w:ascii="仿宋_GB2312" w:hAnsi="宋体" w:eastAsia="仿宋_GB2312" w:cs="宋体"/>
                <w:sz w:val="18"/>
                <w:szCs w:val="18"/>
              </w:rPr>
            </w:pPr>
            <w:r>
              <w:rPr>
                <w:rFonts w:hint="eastAsia" w:ascii="仿宋_GB2312" w:hAnsi="宋体" w:eastAsia="仿宋_GB2312" w:cs="仿宋_GB2312"/>
                <w:color w:val="000000"/>
                <w:sz w:val="18"/>
                <w:szCs w:val="18"/>
              </w:rPr>
              <w:t>√</w:t>
            </w:r>
          </w:p>
        </w:tc>
        <w:tc>
          <w:tcPr>
            <w:tcW w:w="481" w:type="dxa"/>
            <w:shd w:val="clear" w:color="auto" w:fill="FFFFFF"/>
            <w:vAlign w:val="center"/>
          </w:tcPr>
          <w:p>
            <w:pPr>
              <w:pStyle w:val="10"/>
              <w:widowControl/>
              <w:spacing w:line="240" w:lineRule="exact"/>
              <w:ind w:left="1680" w:hanging="1680"/>
              <w:jc w:val="center"/>
              <w:rPr>
                <w:rFonts w:ascii="仿宋_GB2312" w:hAnsi="宋体" w:eastAsia="仿宋_GB2312" w:cs="宋体"/>
                <w:sz w:val="18"/>
                <w:szCs w:val="18"/>
              </w:rPr>
            </w:pPr>
            <w:r>
              <w:rPr>
                <w:rFonts w:hint="eastAsia" w:ascii="仿宋_GB2312" w:hAnsi="宋体" w:eastAsia="仿宋_GB2312" w:cs="仿宋_GB2312"/>
                <w:color w:val="000000"/>
                <w:sz w:val="18"/>
                <w:szCs w:val="18"/>
              </w:rPr>
              <w:t>　</w:t>
            </w:r>
          </w:p>
        </w:tc>
        <w:tc>
          <w:tcPr>
            <w:tcW w:w="481" w:type="dxa"/>
            <w:shd w:val="clear" w:color="auto" w:fill="FFFFFF"/>
            <w:vAlign w:val="center"/>
          </w:tcPr>
          <w:p>
            <w:pPr>
              <w:pStyle w:val="10"/>
              <w:widowControl/>
              <w:spacing w:line="240" w:lineRule="exact"/>
              <w:ind w:left="1680" w:hanging="1680"/>
              <w:jc w:val="center"/>
              <w:rPr>
                <w:rFonts w:ascii="仿宋_GB2312" w:hAnsi="宋体" w:eastAsia="仿宋_GB2312" w:cs="宋体"/>
                <w:sz w:val="18"/>
                <w:szCs w:val="18"/>
              </w:rPr>
            </w:pPr>
            <w:r>
              <w:rPr>
                <w:rFonts w:hint="eastAsia" w:ascii="仿宋_GB2312" w:hAnsi="宋体" w:eastAsia="仿宋_GB2312" w:cs="仿宋_GB2312"/>
                <w:color w:val="000000"/>
                <w:sz w:val="18"/>
                <w:szCs w:val="18"/>
              </w:rPr>
              <w:t>√</w:t>
            </w:r>
          </w:p>
        </w:tc>
        <w:tc>
          <w:tcPr>
            <w:tcW w:w="481" w:type="dxa"/>
            <w:shd w:val="clear" w:color="auto" w:fill="FFFFFF"/>
            <w:vAlign w:val="center"/>
          </w:tcPr>
          <w:p>
            <w:pPr>
              <w:pStyle w:val="10"/>
              <w:widowControl/>
              <w:spacing w:line="240" w:lineRule="exact"/>
              <w:jc w:val="center"/>
              <w:rPr>
                <w:rFonts w:ascii="仿宋_GB2312" w:hAnsi="宋体" w:eastAsia="仿宋_GB2312" w:cs="宋体"/>
                <w:sz w:val="18"/>
                <w:szCs w:val="18"/>
              </w:rPr>
            </w:pPr>
            <w:r>
              <w:rPr>
                <w:rFonts w:hint="eastAsia" w:ascii="仿宋_GB2312" w:hAnsi="宋体" w:eastAsia="仿宋_GB2312" w:cs="仿宋_GB2312"/>
                <w:color w:val="000000"/>
                <w:sz w:val="18"/>
                <w:szCs w:val="18"/>
              </w:rPr>
              <w:t>　</w:t>
            </w:r>
          </w:p>
        </w:tc>
        <w:tc>
          <w:tcPr>
            <w:tcW w:w="481" w:type="dxa"/>
            <w:shd w:val="clear" w:color="auto" w:fill="FFFFFF"/>
            <w:vAlign w:val="center"/>
          </w:tcPr>
          <w:p>
            <w:pPr>
              <w:pStyle w:val="10"/>
              <w:widowControl/>
              <w:spacing w:line="240" w:lineRule="exact"/>
              <w:jc w:val="center"/>
              <w:rPr>
                <w:rFonts w:ascii="仿宋_GB2312" w:hAnsi="宋体" w:eastAsia="仿宋_GB2312" w:cs="宋体"/>
                <w:sz w:val="18"/>
                <w:szCs w:val="18"/>
              </w:rPr>
            </w:pPr>
            <w:r>
              <w:rPr>
                <w:rFonts w:hint="eastAsia" w:ascii="仿宋_GB2312" w:hAnsi="宋体" w:eastAsia="仿宋_GB2312" w:cs="仿宋_GB2312"/>
                <w:color w:val="000000"/>
                <w:sz w:val="18"/>
                <w:szCs w:val="18"/>
              </w:rPr>
              <w:t>√</w:t>
            </w:r>
          </w:p>
        </w:tc>
        <w:tc>
          <w:tcPr>
            <w:tcW w:w="481" w:type="dxa"/>
            <w:shd w:val="clear" w:color="auto" w:fill="FFFFFF"/>
            <w:vAlign w:val="center"/>
          </w:tcPr>
          <w:p>
            <w:pPr>
              <w:pStyle w:val="10"/>
              <w:widowControl/>
              <w:spacing w:line="240" w:lineRule="exact"/>
              <w:jc w:val="center"/>
              <w:rPr>
                <w:rFonts w:ascii="仿宋_GB2312" w:hAnsi="宋体" w:eastAsia="仿宋_GB2312" w:cs="宋体"/>
                <w:sz w:val="18"/>
                <w:szCs w:val="18"/>
              </w:rPr>
            </w:pPr>
            <w:r>
              <w:rPr>
                <w:rFonts w:hint="eastAsia" w:ascii="仿宋_GB2312" w:hAnsi="宋体" w:eastAsia="仿宋_GB2312" w:cs="仿宋_GB2312"/>
                <w:color w:val="000000"/>
                <w:sz w:val="18"/>
                <w:szCs w:val="18"/>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720" w:type="dxa"/>
            <w:vMerge w:val="restart"/>
            <w:shd w:val="clear" w:color="auto" w:fill="FFFFFF"/>
            <w:vAlign w:val="center"/>
          </w:tcPr>
          <w:p>
            <w:pPr>
              <w:pStyle w:val="10"/>
              <w:widowControl/>
              <w:spacing w:line="240" w:lineRule="exact"/>
              <w:jc w:val="center"/>
              <w:rPr>
                <w:rFonts w:ascii="仿宋_GB2312" w:hAnsi="宋体" w:eastAsia="仿宋_GB2312" w:cs="宋体"/>
                <w:sz w:val="18"/>
                <w:szCs w:val="18"/>
              </w:rPr>
            </w:pPr>
            <w:r>
              <w:rPr>
                <w:rFonts w:hint="eastAsia" w:ascii="仿宋_GB2312" w:hAnsi="宋体" w:eastAsia="仿宋_GB2312" w:cs="仿宋_GB2312"/>
                <w:color w:val="000000"/>
                <w:sz w:val="18"/>
                <w:szCs w:val="18"/>
              </w:rPr>
              <w:t>政策文件</w:t>
            </w:r>
          </w:p>
        </w:tc>
        <w:tc>
          <w:tcPr>
            <w:tcW w:w="240" w:type="dxa"/>
            <w:shd w:val="clear" w:color="auto" w:fill="FFFFFF"/>
            <w:vAlign w:val="center"/>
          </w:tcPr>
          <w:p>
            <w:pPr>
              <w:pStyle w:val="10"/>
              <w:widowControl/>
              <w:spacing w:line="240" w:lineRule="exact"/>
              <w:jc w:val="right"/>
              <w:rPr>
                <w:rFonts w:hint="eastAsia" w:ascii="仿宋_GB2312" w:hAnsi="宋体" w:eastAsia="仿宋_GB2312" w:cs="宋体"/>
                <w:sz w:val="18"/>
                <w:szCs w:val="18"/>
                <w:lang w:val="en-US" w:eastAsia="zh-CN"/>
              </w:rPr>
            </w:pPr>
            <w:r>
              <w:rPr>
                <w:rFonts w:hint="eastAsia" w:ascii="仿宋_GB2312" w:hAnsi="宋体" w:eastAsia="仿宋_GB2312" w:cs="宋体"/>
                <w:sz w:val="18"/>
                <w:szCs w:val="18"/>
                <w:lang w:val="en-US" w:eastAsia="zh-CN"/>
              </w:rPr>
              <w:t>4</w:t>
            </w:r>
          </w:p>
        </w:tc>
        <w:tc>
          <w:tcPr>
            <w:tcW w:w="713" w:type="dxa"/>
            <w:shd w:val="clear" w:color="auto" w:fill="FFFFFF"/>
            <w:vAlign w:val="center"/>
          </w:tcPr>
          <w:p>
            <w:pPr>
              <w:pStyle w:val="10"/>
              <w:widowControl/>
              <w:spacing w:line="240" w:lineRule="exact"/>
              <w:rPr>
                <w:rFonts w:ascii="仿宋_GB2312" w:hAnsi="宋体" w:eastAsia="仿宋_GB2312" w:cs="宋体"/>
                <w:sz w:val="18"/>
                <w:szCs w:val="18"/>
              </w:rPr>
            </w:pPr>
            <w:r>
              <w:rPr>
                <w:rFonts w:hint="eastAsia" w:ascii="仿宋_GB2312" w:hAnsi="宋体" w:eastAsia="仿宋_GB2312" w:cs="仿宋_GB2312"/>
                <w:color w:val="000000"/>
                <w:sz w:val="18"/>
                <w:szCs w:val="18"/>
              </w:rPr>
              <w:t>重大决策草案</w:t>
            </w:r>
          </w:p>
        </w:tc>
        <w:tc>
          <w:tcPr>
            <w:tcW w:w="1780" w:type="dxa"/>
            <w:shd w:val="clear" w:color="auto" w:fill="FFFFFF"/>
            <w:vAlign w:val="center"/>
          </w:tcPr>
          <w:p>
            <w:pPr>
              <w:pStyle w:val="10"/>
              <w:widowControl/>
              <w:spacing w:line="240" w:lineRule="exact"/>
              <w:rPr>
                <w:rFonts w:ascii="仿宋_GB2312" w:hAnsi="宋体" w:eastAsia="仿宋_GB2312" w:cs="宋体"/>
                <w:sz w:val="18"/>
                <w:szCs w:val="18"/>
              </w:rPr>
            </w:pPr>
            <w:r>
              <w:rPr>
                <w:rFonts w:hint="eastAsia" w:ascii="仿宋_GB2312" w:hAnsi="宋体" w:eastAsia="仿宋_GB2312" w:cs="仿宋_GB2312"/>
                <w:color w:val="000000"/>
                <w:sz w:val="18"/>
                <w:szCs w:val="18"/>
              </w:rPr>
              <w:t>涉及管理相对人切身利益、需社会广泛知晓的重要改革方案等重大决策，决策前向社会公开决策草案、决策依据</w:t>
            </w:r>
          </w:p>
        </w:tc>
        <w:tc>
          <w:tcPr>
            <w:tcW w:w="2205" w:type="dxa"/>
            <w:shd w:val="clear" w:color="auto" w:fill="FFFFFF"/>
            <w:vAlign w:val="center"/>
          </w:tcPr>
          <w:p>
            <w:pPr>
              <w:pStyle w:val="10"/>
              <w:widowControl/>
              <w:spacing w:line="240" w:lineRule="exact"/>
              <w:rPr>
                <w:rFonts w:ascii="仿宋_GB2312" w:hAnsi="宋体" w:eastAsia="仿宋_GB2312" w:cs="宋体"/>
                <w:sz w:val="18"/>
                <w:szCs w:val="18"/>
              </w:rPr>
            </w:pPr>
            <w:r>
              <w:rPr>
                <w:rFonts w:hint="eastAsia" w:ascii="仿宋_GB2312" w:hAnsi="宋体" w:eastAsia="仿宋_GB2312" w:cs="仿宋_GB2312"/>
                <w:color w:val="000000"/>
                <w:sz w:val="18"/>
                <w:szCs w:val="18"/>
              </w:rPr>
              <w:t>《中华人民共和国政府信息公开条例》</w:t>
            </w:r>
            <w:r>
              <w:rPr>
                <w:rFonts w:ascii="仿宋_GB2312" w:hAnsi="宋体" w:eastAsia="仿宋_GB2312" w:cs="仿宋_GB2312"/>
                <w:color w:val="000000"/>
                <w:sz w:val="18"/>
                <w:szCs w:val="18"/>
              </w:rPr>
              <w:t>(</w:t>
            </w:r>
            <w:r>
              <w:rPr>
                <w:rFonts w:hint="eastAsia" w:ascii="仿宋_GB2312" w:hAnsi="宋体" w:eastAsia="仿宋_GB2312" w:cs="仿宋_GB2312"/>
                <w:color w:val="000000"/>
                <w:sz w:val="18"/>
                <w:szCs w:val="18"/>
              </w:rPr>
              <w:t>国务院令第</w:t>
            </w:r>
            <w:r>
              <w:rPr>
                <w:rFonts w:ascii="仿宋_GB2312" w:hAnsi="宋体" w:eastAsia="仿宋_GB2312" w:cs="仿宋_GB2312"/>
                <w:color w:val="000000"/>
                <w:sz w:val="18"/>
                <w:szCs w:val="18"/>
              </w:rPr>
              <w:t>711</w:t>
            </w:r>
            <w:r>
              <w:rPr>
                <w:rFonts w:hint="eastAsia" w:ascii="仿宋_GB2312" w:hAnsi="宋体" w:eastAsia="仿宋_GB2312" w:cs="仿宋_GB2312"/>
                <w:color w:val="000000"/>
                <w:sz w:val="18"/>
                <w:szCs w:val="18"/>
              </w:rPr>
              <w:t>号），中央办公厅、国务院办公厅《关于全面推进政务公开工作的意见》</w:t>
            </w:r>
          </w:p>
        </w:tc>
        <w:tc>
          <w:tcPr>
            <w:tcW w:w="1995" w:type="dxa"/>
            <w:shd w:val="clear" w:color="auto" w:fill="FFFFFF"/>
            <w:vAlign w:val="center"/>
          </w:tcPr>
          <w:p>
            <w:pPr>
              <w:pStyle w:val="10"/>
              <w:widowControl/>
              <w:spacing w:line="240" w:lineRule="exact"/>
              <w:rPr>
                <w:rFonts w:ascii="仿宋_GB2312" w:hAnsi="宋体" w:eastAsia="仿宋_GB2312" w:cs="宋体"/>
                <w:sz w:val="18"/>
                <w:szCs w:val="18"/>
              </w:rPr>
            </w:pPr>
            <w:r>
              <w:rPr>
                <w:rFonts w:hint="eastAsia" w:ascii="仿宋_GB2312" w:hAnsi="宋体" w:eastAsia="仿宋_GB2312" w:cs="仿宋_GB2312"/>
                <w:color w:val="000000"/>
                <w:sz w:val="18"/>
                <w:szCs w:val="18"/>
              </w:rPr>
              <w:t>按进展情况及时公开</w:t>
            </w:r>
          </w:p>
        </w:tc>
        <w:tc>
          <w:tcPr>
            <w:tcW w:w="1140" w:type="dxa"/>
            <w:shd w:val="clear" w:color="auto" w:fill="FFFFFF"/>
            <w:vAlign w:val="center"/>
          </w:tcPr>
          <w:p>
            <w:pPr>
              <w:pStyle w:val="10"/>
              <w:widowControl/>
              <w:spacing w:line="240" w:lineRule="exact"/>
              <w:rPr>
                <w:rFonts w:ascii="仿宋_GB2312" w:hAnsi="宋体" w:eastAsia="仿宋_GB2312" w:cs="宋体"/>
                <w:sz w:val="18"/>
                <w:szCs w:val="18"/>
              </w:rPr>
            </w:pPr>
            <w:r>
              <w:rPr>
                <w:rFonts w:hint="eastAsia" w:ascii="仿宋_GB2312" w:hAnsi="宋体" w:eastAsia="仿宋_GB2312" w:cs="仿宋_GB2312"/>
                <w:color w:val="000000"/>
                <w:sz w:val="18"/>
                <w:szCs w:val="18"/>
              </w:rPr>
              <w:t>应急管理部门</w:t>
            </w:r>
          </w:p>
        </w:tc>
        <w:tc>
          <w:tcPr>
            <w:tcW w:w="3270" w:type="dxa"/>
            <w:shd w:val="clear" w:color="auto" w:fill="FFFFFF"/>
            <w:vAlign w:val="center"/>
          </w:tcPr>
          <w:p>
            <w:pPr>
              <w:pStyle w:val="10"/>
              <w:widowControl/>
              <w:spacing w:line="240" w:lineRule="exact"/>
              <w:rPr>
                <w:rFonts w:ascii="仿宋_GB2312" w:hAnsi="宋体" w:eastAsia="仿宋_GB2312" w:cs="宋体"/>
                <w:sz w:val="18"/>
                <w:szCs w:val="18"/>
              </w:rPr>
            </w:pPr>
            <w:r>
              <w:rPr>
                <w:rFonts w:hint="eastAsia" w:ascii="仿宋_GB2312" w:hAnsi="宋体" w:eastAsia="仿宋_GB2312" w:cs="仿宋_GB2312"/>
                <w:color w:val="000000"/>
                <w:sz w:val="18"/>
                <w:szCs w:val="18"/>
              </w:rPr>
              <w:t>■政府网站</w:t>
            </w:r>
            <w:r>
              <w:rPr>
                <w:rFonts w:ascii="仿宋_GB2312" w:hAnsi="宋体" w:eastAsia="仿宋_GB2312" w:cs="仿宋_GB2312"/>
                <w:color w:val="000000"/>
                <w:sz w:val="18"/>
                <w:szCs w:val="18"/>
              </w:rPr>
              <w:t>  </w:t>
            </w:r>
            <w:r>
              <w:rPr>
                <w:rFonts w:hint="eastAsia" w:ascii="仿宋_GB2312" w:hAnsi="宋体" w:eastAsia="仿宋_GB2312" w:cs="仿宋_GB2312"/>
                <w:color w:val="000000"/>
                <w:sz w:val="18"/>
                <w:szCs w:val="18"/>
              </w:rPr>
              <w:t>□政府公报</w:t>
            </w:r>
            <w:r>
              <w:rPr>
                <w:rFonts w:ascii="仿宋_GB2312" w:hAnsi="宋体" w:eastAsia="仿宋_GB2312" w:cs="仿宋_GB2312"/>
                <w:color w:val="000000"/>
                <w:sz w:val="18"/>
                <w:szCs w:val="18"/>
              </w:rPr>
              <w:br w:type="textWrapping"/>
            </w:r>
            <w:r>
              <w:rPr>
                <w:rFonts w:hint="eastAsia" w:ascii="仿宋_GB2312" w:hAnsi="宋体" w:eastAsia="仿宋_GB2312" w:cs="仿宋_GB2312"/>
                <w:color w:val="000000"/>
                <w:sz w:val="18"/>
                <w:szCs w:val="18"/>
              </w:rPr>
              <w:t>■两微一端</w:t>
            </w:r>
            <w:r>
              <w:rPr>
                <w:rFonts w:ascii="仿宋_GB2312" w:hAnsi="宋体" w:eastAsia="仿宋_GB2312" w:cs="仿宋_GB2312"/>
                <w:color w:val="000000"/>
                <w:sz w:val="18"/>
                <w:szCs w:val="18"/>
              </w:rPr>
              <w:t>  </w:t>
            </w:r>
            <w:r>
              <w:rPr>
                <w:rFonts w:hint="eastAsia" w:ascii="仿宋_GB2312" w:hAnsi="宋体" w:eastAsia="仿宋_GB2312" w:cs="仿宋_GB2312"/>
                <w:color w:val="000000"/>
                <w:sz w:val="18"/>
                <w:szCs w:val="18"/>
              </w:rPr>
              <w:t>□发布会</w:t>
            </w:r>
            <w:r>
              <w:rPr>
                <w:rFonts w:ascii="仿宋_GB2312" w:hAnsi="宋体" w:eastAsia="仿宋_GB2312" w:cs="仿宋_GB2312"/>
                <w:color w:val="000000"/>
                <w:sz w:val="18"/>
                <w:szCs w:val="18"/>
              </w:rPr>
              <w:br w:type="textWrapping"/>
            </w:r>
            <w:r>
              <w:rPr>
                <w:rFonts w:hint="eastAsia" w:ascii="仿宋_GB2312" w:hAnsi="宋体" w:eastAsia="仿宋_GB2312" w:cs="仿宋_GB2312"/>
                <w:color w:val="000000"/>
                <w:sz w:val="18"/>
                <w:szCs w:val="18"/>
              </w:rPr>
              <w:t>□广播电视</w:t>
            </w:r>
            <w:r>
              <w:rPr>
                <w:rFonts w:ascii="仿宋_GB2312" w:hAnsi="宋体" w:eastAsia="仿宋_GB2312" w:cs="仿宋_GB2312"/>
                <w:color w:val="000000"/>
                <w:sz w:val="18"/>
                <w:szCs w:val="18"/>
              </w:rPr>
              <w:t>  </w:t>
            </w:r>
            <w:r>
              <w:rPr>
                <w:rFonts w:hint="eastAsia" w:ascii="仿宋_GB2312" w:hAnsi="宋体" w:eastAsia="仿宋_GB2312" w:cs="仿宋_GB2312"/>
                <w:color w:val="000000"/>
                <w:sz w:val="18"/>
                <w:szCs w:val="18"/>
              </w:rPr>
              <w:t>□纸质媒体</w:t>
            </w:r>
            <w:r>
              <w:rPr>
                <w:rFonts w:ascii="仿宋_GB2312" w:hAnsi="宋体" w:eastAsia="仿宋_GB2312" w:cs="仿宋_GB2312"/>
                <w:color w:val="000000"/>
                <w:sz w:val="18"/>
                <w:szCs w:val="18"/>
              </w:rPr>
              <w:br w:type="textWrapping"/>
            </w:r>
            <w:r>
              <w:rPr>
                <w:rFonts w:hint="eastAsia" w:ascii="仿宋_GB2312" w:hAnsi="宋体" w:eastAsia="仿宋_GB2312" w:cs="仿宋_GB2312"/>
                <w:color w:val="000000"/>
                <w:sz w:val="18"/>
                <w:szCs w:val="18"/>
              </w:rPr>
              <w:t>■公开查阅点</w:t>
            </w:r>
            <w:r>
              <w:rPr>
                <w:rFonts w:ascii="仿宋_GB2312" w:hAnsi="宋体" w:eastAsia="仿宋_GB2312" w:cs="仿宋_GB2312"/>
                <w:color w:val="000000"/>
                <w:sz w:val="18"/>
                <w:szCs w:val="18"/>
              </w:rPr>
              <w:t xml:space="preserve"> </w:t>
            </w:r>
            <w:r>
              <w:rPr>
                <w:rFonts w:hint="eastAsia" w:ascii="仿宋_GB2312" w:hAnsi="宋体" w:eastAsia="仿宋_GB2312" w:cs="仿宋_GB2312"/>
                <w:color w:val="000000"/>
                <w:sz w:val="18"/>
                <w:szCs w:val="18"/>
              </w:rPr>
              <w:t>□政务服务中心</w:t>
            </w:r>
            <w:r>
              <w:rPr>
                <w:rFonts w:ascii="仿宋_GB2312" w:hAnsi="宋体" w:eastAsia="仿宋_GB2312" w:cs="仿宋_GB2312"/>
                <w:color w:val="000000"/>
                <w:sz w:val="18"/>
                <w:szCs w:val="18"/>
              </w:rPr>
              <w:br w:type="textWrapping"/>
            </w:r>
            <w:r>
              <w:rPr>
                <w:rFonts w:hint="eastAsia" w:ascii="仿宋_GB2312" w:hAnsi="宋体" w:eastAsia="仿宋_GB2312" w:cs="仿宋_GB2312"/>
                <w:color w:val="000000"/>
                <w:sz w:val="18"/>
                <w:szCs w:val="18"/>
              </w:rPr>
              <w:t>□便民服务站</w:t>
            </w:r>
            <w:r>
              <w:rPr>
                <w:rFonts w:ascii="仿宋_GB2312" w:hAnsi="宋体" w:eastAsia="仿宋_GB2312" w:cs="仿宋_GB2312"/>
                <w:color w:val="000000"/>
                <w:sz w:val="18"/>
                <w:szCs w:val="18"/>
              </w:rPr>
              <w:t xml:space="preserve"> </w:t>
            </w:r>
            <w:r>
              <w:rPr>
                <w:rFonts w:hint="eastAsia" w:ascii="仿宋_GB2312" w:hAnsi="宋体" w:eastAsia="仿宋_GB2312" w:cs="仿宋_GB2312"/>
                <w:color w:val="000000"/>
                <w:sz w:val="18"/>
                <w:szCs w:val="18"/>
              </w:rPr>
              <w:t>□入户</w:t>
            </w:r>
            <w:r>
              <w:rPr>
                <w:rFonts w:ascii="仿宋_GB2312" w:hAnsi="宋体" w:eastAsia="仿宋_GB2312" w:cs="仿宋_GB2312"/>
                <w:color w:val="000000"/>
                <w:sz w:val="18"/>
                <w:szCs w:val="18"/>
              </w:rPr>
              <w:t>/</w:t>
            </w:r>
            <w:r>
              <w:rPr>
                <w:rFonts w:hint="eastAsia" w:ascii="仿宋_GB2312" w:hAnsi="宋体" w:eastAsia="仿宋_GB2312" w:cs="仿宋_GB2312"/>
                <w:color w:val="000000"/>
                <w:sz w:val="18"/>
                <w:szCs w:val="18"/>
              </w:rPr>
              <w:t>现场</w:t>
            </w:r>
            <w:r>
              <w:rPr>
                <w:rFonts w:ascii="仿宋_GB2312" w:hAnsi="宋体" w:eastAsia="仿宋_GB2312" w:cs="仿宋_GB2312"/>
                <w:color w:val="000000"/>
                <w:sz w:val="18"/>
                <w:szCs w:val="18"/>
              </w:rPr>
              <w:br w:type="textWrapping"/>
            </w:r>
            <w:r>
              <w:rPr>
                <w:rFonts w:hint="eastAsia" w:ascii="仿宋_GB2312" w:hAnsi="宋体" w:eastAsia="仿宋_GB2312" w:cs="仿宋_GB2312"/>
                <w:color w:val="000000"/>
                <w:sz w:val="18"/>
                <w:szCs w:val="18"/>
              </w:rPr>
              <w:t>□社区</w:t>
            </w:r>
            <w:r>
              <w:rPr>
                <w:rFonts w:ascii="仿宋_GB2312" w:hAnsi="宋体" w:eastAsia="仿宋_GB2312" w:cs="仿宋_GB2312"/>
                <w:color w:val="000000"/>
                <w:sz w:val="18"/>
                <w:szCs w:val="18"/>
              </w:rPr>
              <w:t>/</w:t>
            </w:r>
            <w:r>
              <w:rPr>
                <w:rFonts w:hint="eastAsia" w:ascii="仿宋_GB2312" w:hAnsi="宋体" w:eastAsia="仿宋_GB2312" w:cs="仿宋_GB2312"/>
                <w:color w:val="000000"/>
                <w:sz w:val="18"/>
                <w:szCs w:val="18"/>
              </w:rPr>
              <w:t>企事业单位、村公示栏（电子屏）</w:t>
            </w:r>
            <w:r>
              <w:rPr>
                <w:rFonts w:ascii="仿宋_GB2312" w:hAnsi="宋体" w:eastAsia="仿宋_GB2312" w:cs="仿宋_GB2312"/>
                <w:color w:val="000000"/>
                <w:sz w:val="18"/>
                <w:szCs w:val="18"/>
              </w:rPr>
              <w:br w:type="textWrapping"/>
            </w:r>
            <w:r>
              <w:rPr>
                <w:rFonts w:hint="eastAsia" w:ascii="仿宋_GB2312" w:hAnsi="宋体" w:eastAsia="仿宋_GB2312" w:cs="仿宋_GB2312"/>
                <w:color w:val="000000"/>
                <w:sz w:val="18"/>
                <w:szCs w:val="18"/>
              </w:rPr>
              <w:t>□精准推送</w:t>
            </w:r>
            <w:r>
              <w:rPr>
                <w:rFonts w:ascii="仿宋_GB2312" w:hAnsi="宋体" w:eastAsia="仿宋_GB2312" w:cs="仿宋_GB2312"/>
                <w:color w:val="000000"/>
                <w:sz w:val="18"/>
                <w:szCs w:val="18"/>
              </w:rPr>
              <w:t>  </w:t>
            </w:r>
            <w:r>
              <w:rPr>
                <w:rFonts w:hint="eastAsia" w:ascii="仿宋_GB2312" w:hAnsi="宋体" w:eastAsia="仿宋_GB2312" w:cs="仿宋_GB2312"/>
                <w:color w:val="000000"/>
                <w:sz w:val="18"/>
                <w:szCs w:val="18"/>
              </w:rPr>
              <w:t>□其他</w:t>
            </w:r>
          </w:p>
        </w:tc>
        <w:tc>
          <w:tcPr>
            <w:tcW w:w="481" w:type="dxa"/>
            <w:shd w:val="clear" w:color="auto" w:fill="FFFFFF"/>
            <w:vAlign w:val="center"/>
          </w:tcPr>
          <w:p>
            <w:pPr>
              <w:pStyle w:val="10"/>
              <w:widowControl/>
              <w:spacing w:line="240" w:lineRule="exact"/>
              <w:ind w:left="1680" w:hanging="1680"/>
              <w:rPr>
                <w:rFonts w:ascii="仿宋_GB2312" w:hAnsi="宋体" w:eastAsia="仿宋_GB2312" w:cs="宋体"/>
                <w:sz w:val="18"/>
                <w:szCs w:val="18"/>
              </w:rPr>
            </w:pPr>
            <w:r>
              <w:rPr>
                <w:rFonts w:hint="eastAsia" w:ascii="仿宋_GB2312" w:hAnsi="宋体" w:eastAsia="仿宋_GB2312" w:cs="仿宋_GB2312"/>
                <w:color w:val="000000"/>
                <w:sz w:val="18"/>
                <w:szCs w:val="18"/>
              </w:rPr>
              <w:t>√</w:t>
            </w:r>
          </w:p>
        </w:tc>
        <w:tc>
          <w:tcPr>
            <w:tcW w:w="481" w:type="dxa"/>
            <w:shd w:val="clear" w:color="auto" w:fill="FFFFFF"/>
            <w:vAlign w:val="center"/>
          </w:tcPr>
          <w:p>
            <w:pPr>
              <w:pStyle w:val="10"/>
              <w:widowControl/>
              <w:spacing w:line="240" w:lineRule="exact"/>
              <w:ind w:left="1680" w:hanging="1680"/>
              <w:rPr>
                <w:rFonts w:ascii="仿宋_GB2312" w:hAnsi="宋体" w:eastAsia="仿宋_GB2312" w:cs="宋体"/>
                <w:sz w:val="18"/>
                <w:szCs w:val="18"/>
              </w:rPr>
            </w:pPr>
            <w:r>
              <w:rPr>
                <w:rFonts w:hint="eastAsia" w:ascii="仿宋_GB2312" w:hAnsi="宋体" w:eastAsia="仿宋_GB2312" w:cs="仿宋_GB2312"/>
                <w:color w:val="000000"/>
                <w:sz w:val="18"/>
                <w:szCs w:val="18"/>
              </w:rPr>
              <w:t>　</w:t>
            </w:r>
          </w:p>
        </w:tc>
        <w:tc>
          <w:tcPr>
            <w:tcW w:w="481" w:type="dxa"/>
            <w:shd w:val="clear" w:color="auto" w:fill="FFFFFF"/>
            <w:vAlign w:val="center"/>
          </w:tcPr>
          <w:p>
            <w:pPr>
              <w:pStyle w:val="10"/>
              <w:widowControl/>
              <w:spacing w:line="240" w:lineRule="exact"/>
              <w:ind w:left="1680" w:hanging="1680"/>
              <w:rPr>
                <w:rFonts w:ascii="仿宋_GB2312" w:hAnsi="宋体" w:eastAsia="仿宋_GB2312" w:cs="宋体"/>
                <w:sz w:val="18"/>
                <w:szCs w:val="18"/>
              </w:rPr>
            </w:pPr>
            <w:r>
              <w:rPr>
                <w:rFonts w:hint="eastAsia" w:ascii="仿宋_GB2312" w:hAnsi="宋体" w:eastAsia="仿宋_GB2312" w:cs="仿宋_GB2312"/>
                <w:color w:val="000000"/>
                <w:sz w:val="18"/>
                <w:szCs w:val="18"/>
              </w:rPr>
              <w:t>√</w:t>
            </w:r>
          </w:p>
        </w:tc>
        <w:tc>
          <w:tcPr>
            <w:tcW w:w="481" w:type="dxa"/>
            <w:shd w:val="clear" w:color="auto" w:fill="FFFFFF"/>
            <w:vAlign w:val="center"/>
          </w:tcPr>
          <w:p>
            <w:pPr>
              <w:pStyle w:val="10"/>
              <w:widowControl/>
              <w:spacing w:line="240" w:lineRule="exact"/>
              <w:rPr>
                <w:rFonts w:ascii="仿宋_GB2312" w:hAnsi="宋体" w:eastAsia="仿宋_GB2312" w:cs="宋体"/>
                <w:sz w:val="18"/>
                <w:szCs w:val="18"/>
              </w:rPr>
            </w:pPr>
            <w:r>
              <w:rPr>
                <w:rFonts w:hint="eastAsia" w:ascii="仿宋_GB2312" w:hAnsi="宋体" w:eastAsia="仿宋_GB2312" w:cs="仿宋_GB2312"/>
                <w:color w:val="000000"/>
                <w:sz w:val="18"/>
                <w:szCs w:val="18"/>
              </w:rPr>
              <w:t>　</w:t>
            </w:r>
          </w:p>
        </w:tc>
        <w:tc>
          <w:tcPr>
            <w:tcW w:w="481" w:type="dxa"/>
            <w:shd w:val="clear" w:color="auto" w:fill="FFFFFF"/>
            <w:vAlign w:val="center"/>
          </w:tcPr>
          <w:p>
            <w:pPr>
              <w:pStyle w:val="10"/>
              <w:widowControl/>
              <w:spacing w:line="240" w:lineRule="exact"/>
              <w:rPr>
                <w:rFonts w:ascii="仿宋_GB2312" w:hAnsi="宋体" w:eastAsia="仿宋_GB2312" w:cs="宋体"/>
                <w:sz w:val="18"/>
                <w:szCs w:val="18"/>
              </w:rPr>
            </w:pPr>
            <w:r>
              <w:rPr>
                <w:rFonts w:hint="eastAsia" w:ascii="仿宋_GB2312" w:hAnsi="宋体" w:eastAsia="仿宋_GB2312" w:cs="仿宋_GB2312"/>
                <w:color w:val="000000"/>
                <w:sz w:val="18"/>
                <w:szCs w:val="18"/>
              </w:rPr>
              <w:t>√</w:t>
            </w:r>
          </w:p>
        </w:tc>
        <w:tc>
          <w:tcPr>
            <w:tcW w:w="481" w:type="dxa"/>
            <w:shd w:val="clear" w:color="auto" w:fill="FFFFFF"/>
            <w:vAlign w:val="center"/>
          </w:tcPr>
          <w:p>
            <w:pPr>
              <w:pStyle w:val="10"/>
              <w:widowControl/>
              <w:spacing w:line="240" w:lineRule="exact"/>
              <w:rPr>
                <w:rFonts w:ascii="仿宋_GB2312" w:hAnsi="宋体" w:eastAsia="仿宋_GB2312" w:cs="宋体"/>
                <w:sz w:val="18"/>
                <w:szCs w:val="18"/>
              </w:rPr>
            </w:pPr>
            <w:r>
              <w:rPr>
                <w:rFonts w:hint="eastAsia" w:ascii="仿宋_GB2312" w:hAnsi="宋体" w:eastAsia="仿宋_GB2312" w:cs="仿宋_GB2312"/>
                <w:color w:val="000000"/>
                <w:sz w:val="18"/>
                <w:szCs w:val="18"/>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720" w:type="dxa"/>
            <w:vMerge w:val="continue"/>
            <w:shd w:val="clear" w:color="auto" w:fill="FFFFFF"/>
            <w:vAlign w:val="center"/>
          </w:tcPr>
          <w:p>
            <w:pPr>
              <w:pStyle w:val="10"/>
              <w:spacing w:line="240" w:lineRule="exact"/>
              <w:jc w:val="center"/>
              <w:rPr>
                <w:rFonts w:ascii="仿宋_GB2312" w:hAnsi="宋体" w:eastAsia="仿宋_GB2312" w:cs="宋体"/>
                <w:sz w:val="18"/>
                <w:szCs w:val="18"/>
              </w:rPr>
            </w:pPr>
          </w:p>
        </w:tc>
        <w:tc>
          <w:tcPr>
            <w:tcW w:w="240" w:type="dxa"/>
            <w:shd w:val="clear" w:color="auto" w:fill="FFFFFF"/>
            <w:vAlign w:val="center"/>
          </w:tcPr>
          <w:p>
            <w:pPr>
              <w:pStyle w:val="10"/>
              <w:widowControl/>
              <w:spacing w:line="240" w:lineRule="exact"/>
              <w:jc w:val="right"/>
              <w:rPr>
                <w:rFonts w:hint="eastAsia" w:ascii="仿宋_GB2312" w:hAnsi="宋体" w:eastAsia="仿宋_GB2312" w:cs="宋体"/>
                <w:sz w:val="18"/>
                <w:szCs w:val="18"/>
                <w:lang w:eastAsia="zh-CN"/>
              </w:rPr>
            </w:pPr>
            <w:r>
              <w:rPr>
                <w:rFonts w:hint="eastAsia" w:ascii="仿宋_GB2312" w:hAnsi="宋体" w:eastAsia="仿宋_GB2312" w:cs="仿宋_GB2312"/>
                <w:color w:val="000000"/>
                <w:sz w:val="18"/>
                <w:szCs w:val="18"/>
                <w:lang w:val="en-US" w:eastAsia="zh-CN"/>
              </w:rPr>
              <w:t>5</w:t>
            </w:r>
          </w:p>
        </w:tc>
        <w:tc>
          <w:tcPr>
            <w:tcW w:w="713" w:type="dxa"/>
            <w:shd w:val="clear" w:color="auto" w:fill="FFFFFF"/>
            <w:vAlign w:val="center"/>
          </w:tcPr>
          <w:p>
            <w:pPr>
              <w:pStyle w:val="10"/>
              <w:widowControl/>
              <w:spacing w:line="240" w:lineRule="exact"/>
              <w:rPr>
                <w:rFonts w:ascii="仿宋_GB2312" w:hAnsi="宋体" w:eastAsia="仿宋_GB2312" w:cs="宋体"/>
                <w:sz w:val="18"/>
                <w:szCs w:val="18"/>
              </w:rPr>
            </w:pPr>
            <w:r>
              <w:rPr>
                <w:rFonts w:hint="eastAsia" w:ascii="仿宋_GB2312" w:hAnsi="宋体" w:eastAsia="仿宋_GB2312" w:cs="仿宋_GB2312"/>
                <w:color w:val="000000"/>
                <w:sz w:val="18"/>
                <w:szCs w:val="18"/>
              </w:rPr>
              <w:t>重大政策解读及回应</w:t>
            </w:r>
          </w:p>
        </w:tc>
        <w:tc>
          <w:tcPr>
            <w:tcW w:w="1780" w:type="dxa"/>
            <w:shd w:val="clear" w:color="auto" w:fill="FFFFFF"/>
            <w:vAlign w:val="center"/>
          </w:tcPr>
          <w:p>
            <w:pPr>
              <w:pStyle w:val="10"/>
              <w:widowControl/>
              <w:spacing w:line="240" w:lineRule="exact"/>
              <w:rPr>
                <w:rFonts w:ascii="仿宋_GB2312" w:hAnsi="宋体" w:eastAsia="仿宋_GB2312" w:cs="宋体"/>
                <w:sz w:val="18"/>
                <w:szCs w:val="18"/>
              </w:rPr>
            </w:pPr>
            <w:r>
              <w:rPr>
                <w:rFonts w:hint="eastAsia" w:ascii="仿宋_GB2312" w:hAnsi="宋体" w:eastAsia="仿宋_GB2312" w:cs="仿宋_GB2312"/>
                <w:color w:val="000000"/>
                <w:sz w:val="18"/>
                <w:szCs w:val="18"/>
              </w:rPr>
              <w:t>●有关重大政策的解读及回应</w:t>
            </w:r>
            <w:r>
              <w:rPr>
                <w:rFonts w:ascii="仿宋_GB2312" w:hAnsi="宋体" w:eastAsia="仿宋_GB2312" w:cs="仿宋_GB2312"/>
                <w:color w:val="000000"/>
                <w:sz w:val="18"/>
                <w:szCs w:val="18"/>
              </w:rPr>
              <w:t>                      </w:t>
            </w:r>
            <w:r>
              <w:rPr>
                <w:rFonts w:hint="eastAsia" w:ascii="仿宋_GB2312" w:hAnsi="宋体" w:eastAsia="仿宋_GB2312" w:cs="仿宋_GB2312"/>
                <w:color w:val="000000"/>
                <w:sz w:val="18"/>
                <w:szCs w:val="18"/>
              </w:rPr>
              <w:t>●相关热点问题的解读及回应</w:t>
            </w:r>
          </w:p>
        </w:tc>
        <w:tc>
          <w:tcPr>
            <w:tcW w:w="2205" w:type="dxa"/>
            <w:shd w:val="clear" w:color="auto" w:fill="FFFFFF"/>
            <w:vAlign w:val="center"/>
          </w:tcPr>
          <w:p>
            <w:pPr>
              <w:pStyle w:val="10"/>
              <w:widowControl/>
              <w:spacing w:line="240" w:lineRule="exact"/>
              <w:rPr>
                <w:rFonts w:ascii="仿宋_GB2312" w:hAnsi="宋体" w:eastAsia="仿宋_GB2312" w:cs="宋体"/>
                <w:sz w:val="18"/>
                <w:szCs w:val="18"/>
              </w:rPr>
            </w:pPr>
            <w:r>
              <w:rPr>
                <w:rFonts w:hint="eastAsia" w:ascii="仿宋_GB2312" w:hAnsi="宋体" w:eastAsia="仿宋_GB2312" w:cs="仿宋_GB2312"/>
                <w:color w:val="000000"/>
                <w:sz w:val="18"/>
                <w:szCs w:val="18"/>
              </w:rPr>
              <w:t>《中华人民共和国政府信息公开条例》</w:t>
            </w:r>
            <w:r>
              <w:rPr>
                <w:rFonts w:ascii="仿宋_GB2312" w:hAnsi="宋体" w:eastAsia="仿宋_GB2312" w:cs="仿宋_GB2312"/>
                <w:color w:val="000000"/>
                <w:sz w:val="18"/>
                <w:szCs w:val="18"/>
              </w:rPr>
              <w:t>(</w:t>
            </w:r>
            <w:r>
              <w:rPr>
                <w:rFonts w:hint="eastAsia" w:ascii="仿宋_GB2312" w:hAnsi="宋体" w:eastAsia="仿宋_GB2312" w:cs="仿宋_GB2312"/>
                <w:color w:val="000000"/>
                <w:sz w:val="18"/>
                <w:szCs w:val="18"/>
              </w:rPr>
              <w:t>国务院令第</w:t>
            </w:r>
            <w:r>
              <w:rPr>
                <w:rFonts w:ascii="仿宋_GB2312" w:hAnsi="宋体" w:eastAsia="仿宋_GB2312" w:cs="仿宋_GB2312"/>
                <w:color w:val="000000"/>
                <w:sz w:val="18"/>
                <w:szCs w:val="18"/>
              </w:rPr>
              <w:t>711</w:t>
            </w:r>
            <w:r>
              <w:rPr>
                <w:rFonts w:hint="eastAsia" w:ascii="仿宋_GB2312" w:hAnsi="宋体" w:eastAsia="仿宋_GB2312" w:cs="仿宋_GB2312"/>
                <w:color w:val="000000"/>
                <w:sz w:val="18"/>
                <w:szCs w:val="18"/>
              </w:rPr>
              <w:t>号），中央办公厅、国务院办公厅《关于全面推进政务公开工作的意见》，《国务院办公厅关于在政务公开工作中进一步做好政务舆情回应的通知》（国办发〔</w:t>
            </w:r>
            <w:r>
              <w:rPr>
                <w:rFonts w:ascii="仿宋_GB2312" w:hAnsi="宋体" w:eastAsia="仿宋_GB2312" w:cs="仿宋_GB2312"/>
                <w:color w:val="000000"/>
                <w:sz w:val="18"/>
                <w:szCs w:val="18"/>
              </w:rPr>
              <w:t>2016</w:t>
            </w:r>
            <w:r>
              <w:rPr>
                <w:rFonts w:hint="eastAsia" w:ascii="仿宋_GB2312" w:hAnsi="宋体" w:eastAsia="仿宋_GB2312" w:cs="仿宋_GB2312"/>
                <w:color w:val="000000"/>
                <w:sz w:val="18"/>
                <w:szCs w:val="18"/>
              </w:rPr>
              <w:t>〕</w:t>
            </w:r>
            <w:r>
              <w:rPr>
                <w:rFonts w:ascii="仿宋_GB2312" w:hAnsi="宋体" w:eastAsia="仿宋_GB2312" w:cs="仿宋_GB2312"/>
                <w:color w:val="000000"/>
                <w:sz w:val="18"/>
                <w:szCs w:val="18"/>
              </w:rPr>
              <w:t>61</w:t>
            </w:r>
            <w:r>
              <w:rPr>
                <w:rFonts w:hint="eastAsia" w:ascii="仿宋_GB2312" w:hAnsi="宋体" w:eastAsia="仿宋_GB2312" w:cs="仿宋_GB2312"/>
                <w:color w:val="000000"/>
                <w:sz w:val="18"/>
                <w:szCs w:val="18"/>
              </w:rPr>
              <w:t>号）</w:t>
            </w:r>
          </w:p>
        </w:tc>
        <w:tc>
          <w:tcPr>
            <w:tcW w:w="1995" w:type="dxa"/>
            <w:shd w:val="clear" w:color="auto" w:fill="FFFFFF"/>
            <w:vAlign w:val="center"/>
          </w:tcPr>
          <w:p>
            <w:pPr>
              <w:pStyle w:val="10"/>
              <w:widowControl/>
              <w:spacing w:line="240" w:lineRule="exact"/>
              <w:rPr>
                <w:rFonts w:ascii="仿宋_GB2312" w:hAnsi="宋体" w:eastAsia="仿宋_GB2312" w:cs="宋体"/>
                <w:sz w:val="18"/>
                <w:szCs w:val="18"/>
              </w:rPr>
            </w:pPr>
            <w:r>
              <w:rPr>
                <w:rFonts w:hint="eastAsia" w:ascii="仿宋_GB2312" w:hAnsi="宋体" w:eastAsia="仿宋_GB2312" w:cs="仿宋_GB2312"/>
                <w:color w:val="000000"/>
                <w:sz w:val="18"/>
                <w:szCs w:val="18"/>
              </w:rPr>
              <w:t>重大决策作出后及时公开</w:t>
            </w:r>
          </w:p>
        </w:tc>
        <w:tc>
          <w:tcPr>
            <w:tcW w:w="1140" w:type="dxa"/>
            <w:shd w:val="clear" w:color="auto" w:fill="FFFFFF"/>
            <w:vAlign w:val="center"/>
          </w:tcPr>
          <w:p>
            <w:pPr>
              <w:pStyle w:val="10"/>
              <w:widowControl/>
              <w:spacing w:line="240" w:lineRule="exact"/>
              <w:rPr>
                <w:rFonts w:ascii="仿宋_GB2312" w:hAnsi="宋体" w:eastAsia="仿宋_GB2312" w:cs="宋体"/>
                <w:sz w:val="18"/>
                <w:szCs w:val="18"/>
              </w:rPr>
            </w:pPr>
            <w:r>
              <w:rPr>
                <w:rFonts w:hint="eastAsia" w:ascii="仿宋_GB2312" w:hAnsi="宋体" w:eastAsia="仿宋_GB2312" w:cs="仿宋_GB2312"/>
                <w:color w:val="000000"/>
                <w:sz w:val="18"/>
                <w:szCs w:val="18"/>
              </w:rPr>
              <w:t>应急管理部门</w:t>
            </w:r>
          </w:p>
        </w:tc>
        <w:tc>
          <w:tcPr>
            <w:tcW w:w="3270" w:type="dxa"/>
            <w:shd w:val="clear" w:color="auto" w:fill="FFFFFF"/>
            <w:vAlign w:val="center"/>
          </w:tcPr>
          <w:p>
            <w:pPr>
              <w:pStyle w:val="10"/>
              <w:widowControl/>
              <w:spacing w:line="240" w:lineRule="exact"/>
              <w:rPr>
                <w:rFonts w:ascii="仿宋_GB2312" w:hAnsi="宋体" w:eastAsia="仿宋_GB2312" w:cs="宋体"/>
                <w:sz w:val="18"/>
                <w:szCs w:val="18"/>
              </w:rPr>
            </w:pPr>
            <w:r>
              <w:rPr>
                <w:rFonts w:hint="eastAsia" w:ascii="仿宋_GB2312" w:hAnsi="宋体" w:eastAsia="仿宋_GB2312" w:cs="仿宋_GB2312"/>
                <w:color w:val="000000"/>
                <w:sz w:val="18"/>
                <w:szCs w:val="18"/>
              </w:rPr>
              <w:t>■政府网站</w:t>
            </w:r>
            <w:r>
              <w:rPr>
                <w:rFonts w:ascii="仿宋_GB2312" w:hAnsi="宋体" w:eastAsia="仿宋_GB2312" w:cs="仿宋_GB2312"/>
                <w:color w:val="000000"/>
                <w:sz w:val="18"/>
                <w:szCs w:val="18"/>
              </w:rPr>
              <w:t>  </w:t>
            </w:r>
            <w:r>
              <w:rPr>
                <w:rFonts w:hint="eastAsia" w:ascii="仿宋_GB2312" w:hAnsi="宋体" w:eastAsia="仿宋_GB2312" w:cs="仿宋_GB2312"/>
                <w:color w:val="000000"/>
                <w:sz w:val="18"/>
                <w:szCs w:val="18"/>
              </w:rPr>
              <w:t>□政府公报</w:t>
            </w:r>
            <w:r>
              <w:rPr>
                <w:rFonts w:ascii="仿宋_GB2312" w:hAnsi="宋体" w:eastAsia="仿宋_GB2312" w:cs="仿宋_GB2312"/>
                <w:color w:val="000000"/>
                <w:sz w:val="18"/>
                <w:szCs w:val="18"/>
              </w:rPr>
              <w:br w:type="textWrapping"/>
            </w:r>
            <w:r>
              <w:rPr>
                <w:rFonts w:hint="eastAsia" w:ascii="仿宋_GB2312" w:hAnsi="宋体" w:eastAsia="仿宋_GB2312" w:cs="仿宋_GB2312"/>
                <w:color w:val="000000"/>
                <w:sz w:val="18"/>
                <w:szCs w:val="18"/>
              </w:rPr>
              <w:t>■两微一端</w:t>
            </w:r>
            <w:r>
              <w:rPr>
                <w:rFonts w:ascii="仿宋_GB2312" w:hAnsi="宋体" w:eastAsia="仿宋_GB2312" w:cs="仿宋_GB2312"/>
                <w:color w:val="000000"/>
                <w:sz w:val="18"/>
                <w:szCs w:val="18"/>
              </w:rPr>
              <w:t>  </w:t>
            </w:r>
            <w:r>
              <w:rPr>
                <w:rFonts w:hint="eastAsia" w:ascii="仿宋_GB2312" w:hAnsi="宋体" w:eastAsia="仿宋_GB2312" w:cs="仿宋_GB2312"/>
                <w:color w:val="000000"/>
                <w:sz w:val="18"/>
                <w:szCs w:val="18"/>
              </w:rPr>
              <w:t>□发布会</w:t>
            </w:r>
            <w:r>
              <w:rPr>
                <w:rFonts w:ascii="仿宋_GB2312" w:hAnsi="宋体" w:eastAsia="仿宋_GB2312" w:cs="仿宋_GB2312"/>
                <w:color w:val="000000"/>
                <w:sz w:val="18"/>
                <w:szCs w:val="18"/>
              </w:rPr>
              <w:br w:type="textWrapping"/>
            </w:r>
            <w:r>
              <w:rPr>
                <w:rFonts w:hint="eastAsia" w:ascii="仿宋_GB2312" w:hAnsi="宋体" w:eastAsia="仿宋_GB2312" w:cs="仿宋_GB2312"/>
                <w:color w:val="000000"/>
                <w:sz w:val="18"/>
                <w:szCs w:val="18"/>
              </w:rPr>
              <w:t>■广播电视</w:t>
            </w:r>
            <w:r>
              <w:rPr>
                <w:rFonts w:ascii="仿宋_GB2312" w:hAnsi="宋体" w:eastAsia="仿宋_GB2312" w:cs="仿宋_GB2312"/>
                <w:color w:val="000000"/>
                <w:sz w:val="18"/>
                <w:szCs w:val="18"/>
              </w:rPr>
              <w:t>  </w:t>
            </w:r>
            <w:r>
              <w:rPr>
                <w:rFonts w:hint="eastAsia" w:ascii="仿宋_GB2312" w:hAnsi="宋体" w:eastAsia="仿宋_GB2312" w:cs="仿宋_GB2312"/>
                <w:color w:val="000000"/>
                <w:sz w:val="18"/>
                <w:szCs w:val="18"/>
              </w:rPr>
              <w:t>■纸质媒体</w:t>
            </w:r>
            <w:r>
              <w:rPr>
                <w:rFonts w:ascii="仿宋_GB2312" w:hAnsi="宋体" w:eastAsia="仿宋_GB2312" w:cs="仿宋_GB2312"/>
                <w:color w:val="000000"/>
                <w:sz w:val="18"/>
                <w:szCs w:val="18"/>
              </w:rPr>
              <w:br w:type="textWrapping"/>
            </w:r>
            <w:r>
              <w:rPr>
                <w:rFonts w:hint="eastAsia" w:ascii="仿宋_GB2312" w:hAnsi="宋体" w:eastAsia="仿宋_GB2312" w:cs="仿宋_GB2312"/>
                <w:color w:val="000000"/>
                <w:sz w:val="18"/>
                <w:szCs w:val="18"/>
              </w:rPr>
              <w:t>■公开查阅点</w:t>
            </w:r>
            <w:r>
              <w:rPr>
                <w:rFonts w:ascii="仿宋_GB2312" w:hAnsi="宋体" w:eastAsia="仿宋_GB2312" w:cs="仿宋_GB2312"/>
                <w:color w:val="000000"/>
                <w:sz w:val="18"/>
                <w:szCs w:val="18"/>
              </w:rPr>
              <w:t xml:space="preserve"> </w:t>
            </w:r>
            <w:r>
              <w:rPr>
                <w:rFonts w:hint="eastAsia" w:ascii="仿宋_GB2312" w:hAnsi="宋体" w:eastAsia="仿宋_GB2312" w:cs="仿宋_GB2312"/>
                <w:color w:val="000000"/>
                <w:sz w:val="18"/>
                <w:szCs w:val="18"/>
              </w:rPr>
              <w:t>■政务服务中心</w:t>
            </w:r>
            <w:r>
              <w:rPr>
                <w:rFonts w:ascii="仿宋_GB2312" w:hAnsi="宋体" w:eastAsia="仿宋_GB2312" w:cs="仿宋_GB2312"/>
                <w:color w:val="000000"/>
                <w:sz w:val="18"/>
                <w:szCs w:val="18"/>
              </w:rPr>
              <w:br w:type="textWrapping"/>
            </w:r>
            <w:r>
              <w:rPr>
                <w:rFonts w:hint="eastAsia" w:ascii="仿宋_GB2312" w:hAnsi="宋体" w:eastAsia="仿宋_GB2312" w:cs="仿宋_GB2312"/>
                <w:color w:val="000000"/>
                <w:sz w:val="18"/>
                <w:szCs w:val="18"/>
              </w:rPr>
              <w:t>□便民服务站</w:t>
            </w:r>
            <w:r>
              <w:rPr>
                <w:rFonts w:ascii="仿宋_GB2312" w:hAnsi="宋体" w:eastAsia="仿宋_GB2312" w:cs="仿宋_GB2312"/>
                <w:color w:val="000000"/>
                <w:sz w:val="18"/>
                <w:szCs w:val="18"/>
              </w:rPr>
              <w:t xml:space="preserve"> </w:t>
            </w:r>
            <w:r>
              <w:rPr>
                <w:rFonts w:hint="eastAsia" w:ascii="仿宋_GB2312" w:hAnsi="宋体" w:eastAsia="仿宋_GB2312" w:cs="仿宋_GB2312"/>
                <w:color w:val="000000"/>
                <w:sz w:val="18"/>
                <w:szCs w:val="18"/>
              </w:rPr>
              <w:t>□入户</w:t>
            </w:r>
            <w:r>
              <w:rPr>
                <w:rFonts w:ascii="仿宋_GB2312" w:hAnsi="宋体" w:eastAsia="仿宋_GB2312" w:cs="仿宋_GB2312"/>
                <w:color w:val="000000"/>
                <w:sz w:val="18"/>
                <w:szCs w:val="18"/>
              </w:rPr>
              <w:t>/</w:t>
            </w:r>
            <w:r>
              <w:rPr>
                <w:rFonts w:hint="eastAsia" w:ascii="仿宋_GB2312" w:hAnsi="宋体" w:eastAsia="仿宋_GB2312" w:cs="仿宋_GB2312"/>
                <w:color w:val="000000"/>
                <w:sz w:val="18"/>
                <w:szCs w:val="18"/>
              </w:rPr>
              <w:t>现场</w:t>
            </w:r>
            <w:r>
              <w:rPr>
                <w:rFonts w:ascii="仿宋_GB2312" w:hAnsi="宋体" w:eastAsia="仿宋_GB2312" w:cs="仿宋_GB2312"/>
                <w:color w:val="000000"/>
                <w:sz w:val="18"/>
                <w:szCs w:val="18"/>
              </w:rPr>
              <w:br w:type="textWrapping"/>
            </w:r>
            <w:r>
              <w:rPr>
                <w:rFonts w:hint="eastAsia" w:ascii="仿宋_GB2312" w:hAnsi="宋体" w:eastAsia="仿宋_GB2312" w:cs="仿宋_GB2312"/>
                <w:color w:val="000000"/>
                <w:sz w:val="18"/>
                <w:szCs w:val="18"/>
              </w:rPr>
              <w:t>□社区</w:t>
            </w:r>
            <w:r>
              <w:rPr>
                <w:rFonts w:ascii="仿宋_GB2312" w:hAnsi="宋体" w:eastAsia="仿宋_GB2312" w:cs="仿宋_GB2312"/>
                <w:color w:val="000000"/>
                <w:sz w:val="18"/>
                <w:szCs w:val="18"/>
              </w:rPr>
              <w:t>/</w:t>
            </w:r>
            <w:r>
              <w:rPr>
                <w:rFonts w:hint="eastAsia" w:ascii="仿宋_GB2312" w:hAnsi="宋体" w:eastAsia="仿宋_GB2312" w:cs="仿宋_GB2312"/>
                <w:color w:val="000000"/>
                <w:sz w:val="18"/>
                <w:szCs w:val="18"/>
              </w:rPr>
              <w:t>企事业单位、村公示栏（电子屏）</w:t>
            </w:r>
            <w:r>
              <w:rPr>
                <w:rFonts w:ascii="仿宋_GB2312" w:hAnsi="宋体" w:eastAsia="仿宋_GB2312" w:cs="仿宋_GB2312"/>
                <w:color w:val="000000"/>
                <w:sz w:val="18"/>
                <w:szCs w:val="18"/>
              </w:rPr>
              <w:br w:type="textWrapping"/>
            </w:r>
            <w:r>
              <w:rPr>
                <w:rFonts w:hint="eastAsia" w:ascii="仿宋_GB2312" w:hAnsi="宋体" w:eastAsia="仿宋_GB2312" w:cs="仿宋_GB2312"/>
                <w:color w:val="000000"/>
                <w:sz w:val="18"/>
                <w:szCs w:val="18"/>
              </w:rPr>
              <w:t>□精准推送</w:t>
            </w:r>
            <w:r>
              <w:rPr>
                <w:rFonts w:ascii="仿宋_GB2312" w:hAnsi="宋体" w:eastAsia="仿宋_GB2312" w:cs="仿宋_GB2312"/>
                <w:color w:val="000000"/>
                <w:sz w:val="18"/>
                <w:szCs w:val="18"/>
              </w:rPr>
              <w:t>  </w:t>
            </w:r>
            <w:r>
              <w:rPr>
                <w:rFonts w:hint="eastAsia" w:ascii="仿宋_GB2312" w:hAnsi="宋体" w:eastAsia="仿宋_GB2312" w:cs="仿宋_GB2312"/>
                <w:color w:val="000000"/>
                <w:sz w:val="18"/>
                <w:szCs w:val="18"/>
              </w:rPr>
              <w:t>□其他</w:t>
            </w:r>
          </w:p>
        </w:tc>
        <w:tc>
          <w:tcPr>
            <w:tcW w:w="481" w:type="dxa"/>
            <w:shd w:val="clear" w:color="auto" w:fill="FFFFFF"/>
            <w:vAlign w:val="center"/>
          </w:tcPr>
          <w:p>
            <w:pPr>
              <w:pStyle w:val="10"/>
              <w:widowControl/>
              <w:spacing w:line="240" w:lineRule="exact"/>
              <w:ind w:left="1680" w:hanging="1680"/>
              <w:rPr>
                <w:rFonts w:ascii="仿宋_GB2312" w:hAnsi="宋体" w:eastAsia="仿宋_GB2312" w:cs="宋体"/>
                <w:sz w:val="18"/>
                <w:szCs w:val="18"/>
              </w:rPr>
            </w:pPr>
            <w:r>
              <w:rPr>
                <w:rFonts w:hint="eastAsia" w:ascii="仿宋_GB2312" w:hAnsi="宋体" w:eastAsia="仿宋_GB2312" w:cs="仿宋_GB2312"/>
                <w:color w:val="000000"/>
                <w:sz w:val="18"/>
                <w:szCs w:val="18"/>
              </w:rPr>
              <w:t>√</w:t>
            </w:r>
          </w:p>
        </w:tc>
        <w:tc>
          <w:tcPr>
            <w:tcW w:w="481" w:type="dxa"/>
            <w:shd w:val="clear" w:color="auto" w:fill="FFFFFF"/>
            <w:vAlign w:val="center"/>
          </w:tcPr>
          <w:p>
            <w:pPr>
              <w:pStyle w:val="10"/>
              <w:widowControl/>
              <w:spacing w:line="240" w:lineRule="exact"/>
              <w:ind w:left="1680" w:hanging="1680"/>
              <w:rPr>
                <w:rFonts w:ascii="仿宋_GB2312" w:hAnsi="宋体" w:eastAsia="仿宋_GB2312" w:cs="宋体"/>
                <w:sz w:val="18"/>
                <w:szCs w:val="18"/>
              </w:rPr>
            </w:pPr>
            <w:r>
              <w:rPr>
                <w:rFonts w:hint="eastAsia" w:ascii="仿宋_GB2312" w:hAnsi="宋体" w:eastAsia="仿宋_GB2312" w:cs="仿宋_GB2312"/>
                <w:color w:val="000000"/>
                <w:sz w:val="18"/>
                <w:szCs w:val="18"/>
              </w:rPr>
              <w:t>　</w:t>
            </w:r>
          </w:p>
        </w:tc>
        <w:tc>
          <w:tcPr>
            <w:tcW w:w="481" w:type="dxa"/>
            <w:shd w:val="clear" w:color="auto" w:fill="FFFFFF"/>
            <w:vAlign w:val="center"/>
          </w:tcPr>
          <w:p>
            <w:pPr>
              <w:pStyle w:val="10"/>
              <w:widowControl/>
              <w:spacing w:line="240" w:lineRule="exact"/>
              <w:ind w:left="1680" w:hanging="1680"/>
              <w:rPr>
                <w:rFonts w:ascii="仿宋_GB2312" w:hAnsi="宋体" w:eastAsia="仿宋_GB2312" w:cs="宋体"/>
                <w:sz w:val="18"/>
                <w:szCs w:val="18"/>
              </w:rPr>
            </w:pPr>
            <w:r>
              <w:rPr>
                <w:rFonts w:hint="eastAsia" w:ascii="仿宋_GB2312" w:hAnsi="宋体" w:eastAsia="仿宋_GB2312" w:cs="仿宋_GB2312"/>
                <w:color w:val="000000"/>
                <w:sz w:val="18"/>
                <w:szCs w:val="18"/>
              </w:rPr>
              <w:t>√</w:t>
            </w:r>
          </w:p>
        </w:tc>
        <w:tc>
          <w:tcPr>
            <w:tcW w:w="481" w:type="dxa"/>
            <w:shd w:val="clear" w:color="auto" w:fill="FFFFFF"/>
            <w:vAlign w:val="center"/>
          </w:tcPr>
          <w:p>
            <w:pPr>
              <w:pStyle w:val="10"/>
              <w:widowControl/>
              <w:spacing w:line="240" w:lineRule="exact"/>
              <w:rPr>
                <w:rFonts w:ascii="仿宋_GB2312" w:hAnsi="宋体" w:eastAsia="仿宋_GB2312" w:cs="宋体"/>
                <w:sz w:val="18"/>
                <w:szCs w:val="18"/>
              </w:rPr>
            </w:pPr>
            <w:r>
              <w:rPr>
                <w:rFonts w:hint="eastAsia" w:ascii="仿宋_GB2312" w:hAnsi="宋体" w:eastAsia="仿宋_GB2312" w:cs="仿宋_GB2312"/>
                <w:color w:val="000000"/>
                <w:sz w:val="18"/>
                <w:szCs w:val="18"/>
              </w:rPr>
              <w:t>　</w:t>
            </w:r>
          </w:p>
        </w:tc>
        <w:tc>
          <w:tcPr>
            <w:tcW w:w="481" w:type="dxa"/>
            <w:shd w:val="clear" w:color="auto" w:fill="FFFFFF"/>
            <w:vAlign w:val="center"/>
          </w:tcPr>
          <w:p>
            <w:pPr>
              <w:pStyle w:val="10"/>
              <w:widowControl/>
              <w:spacing w:line="240" w:lineRule="exact"/>
              <w:rPr>
                <w:rFonts w:ascii="仿宋_GB2312" w:hAnsi="宋体" w:eastAsia="仿宋_GB2312" w:cs="宋体"/>
                <w:sz w:val="18"/>
                <w:szCs w:val="18"/>
              </w:rPr>
            </w:pPr>
            <w:r>
              <w:rPr>
                <w:rFonts w:hint="eastAsia" w:ascii="仿宋_GB2312" w:hAnsi="宋体" w:eastAsia="仿宋_GB2312" w:cs="仿宋_GB2312"/>
                <w:color w:val="000000"/>
                <w:sz w:val="18"/>
                <w:szCs w:val="18"/>
              </w:rPr>
              <w:t>√</w:t>
            </w:r>
          </w:p>
        </w:tc>
        <w:tc>
          <w:tcPr>
            <w:tcW w:w="481" w:type="dxa"/>
            <w:shd w:val="clear" w:color="auto" w:fill="FFFFFF"/>
            <w:vAlign w:val="center"/>
          </w:tcPr>
          <w:p>
            <w:pPr>
              <w:pStyle w:val="10"/>
              <w:widowControl/>
              <w:spacing w:line="240" w:lineRule="exact"/>
              <w:rPr>
                <w:rFonts w:ascii="仿宋_GB2312" w:hAnsi="宋体" w:eastAsia="仿宋_GB2312" w:cs="宋体"/>
                <w:sz w:val="18"/>
                <w:szCs w:val="18"/>
              </w:rPr>
            </w:pPr>
            <w:r>
              <w:rPr>
                <w:rFonts w:hint="eastAsia" w:ascii="仿宋_GB2312" w:hAnsi="宋体" w:eastAsia="仿宋_GB2312" w:cs="仿宋_GB2312"/>
                <w:color w:val="000000"/>
                <w:sz w:val="18"/>
                <w:szCs w:val="18"/>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720" w:type="dxa"/>
            <w:vMerge w:val="continue"/>
            <w:shd w:val="clear" w:color="auto" w:fill="FFFFFF"/>
            <w:vAlign w:val="center"/>
          </w:tcPr>
          <w:p>
            <w:pPr>
              <w:pStyle w:val="10"/>
              <w:spacing w:line="240" w:lineRule="exact"/>
              <w:jc w:val="center"/>
              <w:rPr>
                <w:rFonts w:ascii="仿宋_GB2312" w:hAnsi="宋体" w:eastAsia="仿宋_GB2312" w:cs="宋体"/>
                <w:color w:val="000000"/>
                <w:sz w:val="18"/>
                <w:szCs w:val="18"/>
              </w:rPr>
            </w:pPr>
          </w:p>
        </w:tc>
        <w:tc>
          <w:tcPr>
            <w:tcW w:w="240" w:type="dxa"/>
            <w:shd w:val="clear" w:color="auto" w:fill="FFFFFF"/>
            <w:vAlign w:val="center"/>
          </w:tcPr>
          <w:p>
            <w:pPr>
              <w:pStyle w:val="10"/>
              <w:widowControl/>
              <w:spacing w:line="240" w:lineRule="exact"/>
              <w:jc w:val="right"/>
              <w:rPr>
                <w:rFonts w:hint="eastAsia" w:ascii="仿宋_GB2312" w:hAnsi="宋体" w:eastAsia="仿宋_GB2312" w:cs="宋体"/>
                <w:sz w:val="18"/>
                <w:szCs w:val="18"/>
                <w:lang w:eastAsia="zh-CN"/>
              </w:rPr>
            </w:pPr>
            <w:r>
              <w:rPr>
                <w:rFonts w:hint="eastAsia" w:ascii="仿宋_GB2312" w:hAnsi="宋体" w:eastAsia="仿宋_GB2312" w:cs="仿宋_GB2312"/>
                <w:color w:val="000000"/>
                <w:sz w:val="18"/>
                <w:szCs w:val="18"/>
                <w:lang w:val="en-US" w:eastAsia="zh-CN"/>
              </w:rPr>
              <w:t>6</w:t>
            </w:r>
          </w:p>
        </w:tc>
        <w:tc>
          <w:tcPr>
            <w:tcW w:w="713" w:type="dxa"/>
            <w:shd w:val="clear" w:color="auto" w:fill="FFFFFF"/>
            <w:vAlign w:val="center"/>
          </w:tcPr>
          <w:p>
            <w:pPr>
              <w:pStyle w:val="10"/>
              <w:widowControl/>
              <w:spacing w:line="240" w:lineRule="exact"/>
              <w:rPr>
                <w:rFonts w:ascii="仿宋_GB2312" w:hAnsi="宋体" w:eastAsia="仿宋_GB2312" w:cs="宋体"/>
                <w:sz w:val="18"/>
                <w:szCs w:val="18"/>
              </w:rPr>
            </w:pPr>
            <w:r>
              <w:rPr>
                <w:rFonts w:hint="eastAsia" w:ascii="仿宋_GB2312" w:hAnsi="宋体" w:eastAsia="仿宋_GB2312" w:cs="仿宋_GB2312"/>
                <w:color w:val="000000"/>
                <w:sz w:val="18"/>
                <w:szCs w:val="18"/>
              </w:rPr>
              <w:t>重要会议</w:t>
            </w:r>
          </w:p>
        </w:tc>
        <w:tc>
          <w:tcPr>
            <w:tcW w:w="1780" w:type="dxa"/>
            <w:shd w:val="clear" w:color="auto" w:fill="FFFFFF"/>
            <w:vAlign w:val="center"/>
          </w:tcPr>
          <w:p>
            <w:pPr>
              <w:pStyle w:val="10"/>
              <w:widowControl/>
              <w:spacing w:line="240" w:lineRule="exact"/>
              <w:rPr>
                <w:rFonts w:ascii="仿宋_GB2312" w:hAnsi="宋体" w:eastAsia="仿宋_GB2312" w:cs="宋体"/>
                <w:sz w:val="18"/>
                <w:szCs w:val="18"/>
              </w:rPr>
            </w:pPr>
            <w:r>
              <w:rPr>
                <w:rFonts w:hint="eastAsia" w:ascii="仿宋_GB2312" w:hAnsi="宋体" w:eastAsia="仿宋_GB2312" w:cs="仿宋_GB2312"/>
                <w:color w:val="000000"/>
                <w:sz w:val="18"/>
                <w:szCs w:val="18"/>
              </w:rPr>
              <w:t>以会议讨论作出重要改革方案等重大决策时，经党组研究认为有必要公开讨论决策过程的会议</w:t>
            </w:r>
          </w:p>
        </w:tc>
        <w:tc>
          <w:tcPr>
            <w:tcW w:w="2205" w:type="dxa"/>
            <w:shd w:val="clear" w:color="auto" w:fill="FFFFFF"/>
            <w:vAlign w:val="center"/>
          </w:tcPr>
          <w:p>
            <w:pPr>
              <w:pStyle w:val="10"/>
              <w:widowControl/>
              <w:spacing w:line="240" w:lineRule="exact"/>
              <w:rPr>
                <w:rFonts w:ascii="仿宋_GB2312" w:hAnsi="宋体" w:eastAsia="仿宋_GB2312" w:cs="宋体"/>
                <w:sz w:val="18"/>
                <w:szCs w:val="18"/>
              </w:rPr>
            </w:pPr>
            <w:r>
              <w:rPr>
                <w:rFonts w:hint="eastAsia" w:ascii="仿宋_GB2312" w:hAnsi="宋体" w:eastAsia="仿宋_GB2312" w:cs="仿宋_GB2312"/>
                <w:color w:val="000000"/>
                <w:sz w:val="18"/>
                <w:szCs w:val="18"/>
              </w:rPr>
              <w:t>《中华人民共和国政府信息公开条例》</w:t>
            </w:r>
            <w:r>
              <w:rPr>
                <w:rFonts w:ascii="仿宋_GB2312" w:hAnsi="宋体" w:eastAsia="仿宋_GB2312" w:cs="仿宋_GB2312"/>
                <w:color w:val="000000"/>
                <w:sz w:val="18"/>
                <w:szCs w:val="18"/>
              </w:rPr>
              <w:t>(</w:t>
            </w:r>
            <w:r>
              <w:rPr>
                <w:rFonts w:hint="eastAsia" w:ascii="仿宋_GB2312" w:hAnsi="宋体" w:eastAsia="仿宋_GB2312" w:cs="仿宋_GB2312"/>
                <w:color w:val="000000"/>
                <w:sz w:val="18"/>
                <w:szCs w:val="18"/>
              </w:rPr>
              <w:t>国务院令第</w:t>
            </w:r>
            <w:r>
              <w:rPr>
                <w:rFonts w:ascii="仿宋_GB2312" w:hAnsi="宋体" w:eastAsia="仿宋_GB2312" w:cs="仿宋_GB2312"/>
                <w:color w:val="000000"/>
                <w:sz w:val="18"/>
                <w:szCs w:val="18"/>
              </w:rPr>
              <w:t>711</w:t>
            </w:r>
            <w:r>
              <w:rPr>
                <w:rFonts w:hint="eastAsia" w:ascii="仿宋_GB2312" w:hAnsi="宋体" w:eastAsia="仿宋_GB2312" w:cs="仿宋_GB2312"/>
                <w:color w:val="000000"/>
                <w:sz w:val="18"/>
                <w:szCs w:val="18"/>
              </w:rPr>
              <w:t>号），中央办公厅、国务院办公厅《关于全面推进政务公开工作的意见》</w:t>
            </w:r>
          </w:p>
        </w:tc>
        <w:tc>
          <w:tcPr>
            <w:tcW w:w="1995" w:type="dxa"/>
            <w:shd w:val="clear" w:color="auto" w:fill="FFFFFF"/>
            <w:vAlign w:val="center"/>
          </w:tcPr>
          <w:p>
            <w:pPr>
              <w:pStyle w:val="10"/>
              <w:widowControl/>
              <w:spacing w:line="240" w:lineRule="exact"/>
              <w:rPr>
                <w:rFonts w:ascii="仿宋_GB2312" w:hAnsi="宋体" w:eastAsia="仿宋_GB2312" w:cs="宋体"/>
                <w:sz w:val="18"/>
                <w:szCs w:val="18"/>
              </w:rPr>
            </w:pPr>
            <w:r>
              <w:rPr>
                <w:rFonts w:hint="eastAsia" w:ascii="仿宋_GB2312" w:hAnsi="宋体" w:eastAsia="仿宋_GB2312" w:cs="仿宋_GB2312"/>
                <w:color w:val="000000"/>
                <w:sz w:val="18"/>
                <w:szCs w:val="18"/>
              </w:rPr>
              <w:t>提前一周发通知邀请</w:t>
            </w:r>
          </w:p>
        </w:tc>
        <w:tc>
          <w:tcPr>
            <w:tcW w:w="1140" w:type="dxa"/>
            <w:shd w:val="clear" w:color="auto" w:fill="FFFFFF"/>
            <w:vAlign w:val="center"/>
          </w:tcPr>
          <w:p>
            <w:pPr>
              <w:pStyle w:val="10"/>
              <w:widowControl/>
              <w:spacing w:line="240" w:lineRule="exact"/>
              <w:rPr>
                <w:rFonts w:ascii="仿宋_GB2312" w:hAnsi="宋体" w:eastAsia="仿宋_GB2312" w:cs="宋体"/>
                <w:sz w:val="18"/>
                <w:szCs w:val="18"/>
              </w:rPr>
            </w:pPr>
            <w:r>
              <w:rPr>
                <w:rFonts w:hint="eastAsia" w:ascii="仿宋_GB2312" w:hAnsi="宋体" w:eastAsia="仿宋_GB2312" w:cs="仿宋_GB2312"/>
                <w:color w:val="000000"/>
                <w:sz w:val="18"/>
                <w:szCs w:val="18"/>
              </w:rPr>
              <w:t>应急管理部门</w:t>
            </w:r>
          </w:p>
        </w:tc>
        <w:tc>
          <w:tcPr>
            <w:tcW w:w="3270" w:type="dxa"/>
            <w:shd w:val="clear" w:color="auto" w:fill="FFFFFF"/>
            <w:vAlign w:val="center"/>
          </w:tcPr>
          <w:p>
            <w:pPr>
              <w:pStyle w:val="10"/>
              <w:widowControl/>
              <w:spacing w:line="240" w:lineRule="exact"/>
              <w:rPr>
                <w:rFonts w:ascii="仿宋_GB2312" w:hAnsi="宋体" w:eastAsia="仿宋_GB2312" w:cs="宋体"/>
                <w:sz w:val="18"/>
                <w:szCs w:val="18"/>
              </w:rPr>
            </w:pPr>
            <w:r>
              <w:rPr>
                <w:rFonts w:hint="eastAsia" w:ascii="仿宋_GB2312" w:hAnsi="宋体" w:eastAsia="仿宋_GB2312" w:cs="仿宋_GB2312"/>
                <w:color w:val="000000"/>
                <w:sz w:val="18"/>
                <w:szCs w:val="18"/>
              </w:rPr>
              <w:t>■政府网站</w:t>
            </w:r>
            <w:r>
              <w:rPr>
                <w:rFonts w:ascii="仿宋_GB2312" w:hAnsi="宋体" w:eastAsia="仿宋_GB2312" w:cs="仿宋_GB2312"/>
                <w:color w:val="000000"/>
                <w:sz w:val="18"/>
                <w:szCs w:val="18"/>
              </w:rPr>
              <w:t>  </w:t>
            </w:r>
            <w:r>
              <w:rPr>
                <w:rFonts w:hint="eastAsia" w:ascii="仿宋_GB2312" w:hAnsi="宋体" w:eastAsia="仿宋_GB2312" w:cs="仿宋_GB2312"/>
                <w:color w:val="000000"/>
                <w:sz w:val="18"/>
                <w:szCs w:val="18"/>
              </w:rPr>
              <w:t>□政府公报</w:t>
            </w:r>
            <w:r>
              <w:rPr>
                <w:rFonts w:ascii="仿宋_GB2312" w:hAnsi="宋体" w:eastAsia="仿宋_GB2312" w:cs="仿宋_GB2312"/>
                <w:color w:val="000000"/>
                <w:sz w:val="18"/>
                <w:szCs w:val="18"/>
              </w:rPr>
              <w:br w:type="textWrapping"/>
            </w:r>
            <w:r>
              <w:rPr>
                <w:rFonts w:hint="eastAsia" w:ascii="仿宋_GB2312" w:hAnsi="宋体" w:eastAsia="仿宋_GB2312" w:cs="仿宋_GB2312"/>
                <w:color w:val="000000"/>
                <w:sz w:val="18"/>
                <w:szCs w:val="18"/>
              </w:rPr>
              <w:t>□两微一端</w:t>
            </w:r>
            <w:r>
              <w:rPr>
                <w:rFonts w:ascii="仿宋_GB2312" w:hAnsi="宋体" w:eastAsia="仿宋_GB2312" w:cs="仿宋_GB2312"/>
                <w:color w:val="000000"/>
                <w:sz w:val="18"/>
                <w:szCs w:val="18"/>
              </w:rPr>
              <w:t>  </w:t>
            </w:r>
            <w:r>
              <w:rPr>
                <w:rFonts w:hint="eastAsia" w:ascii="仿宋_GB2312" w:hAnsi="宋体" w:eastAsia="仿宋_GB2312" w:cs="仿宋_GB2312"/>
                <w:color w:val="000000"/>
                <w:sz w:val="18"/>
                <w:szCs w:val="18"/>
              </w:rPr>
              <w:t>□发布会</w:t>
            </w:r>
            <w:r>
              <w:rPr>
                <w:rFonts w:ascii="仿宋_GB2312" w:hAnsi="宋体" w:eastAsia="仿宋_GB2312" w:cs="仿宋_GB2312"/>
                <w:color w:val="000000"/>
                <w:sz w:val="18"/>
                <w:szCs w:val="18"/>
              </w:rPr>
              <w:br w:type="textWrapping"/>
            </w:r>
            <w:r>
              <w:rPr>
                <w:rFonts w:hint="eastAsia" w:ascii="仿宋_GB2312" w:hAnsi="宋体" w:eastAsia="仿宋_GB2312" w:cs="仿宋_GB2312"/>
                <w:color w:val="000000"/>
                <w:sz w:val="18"/>
                <w:szCs w:val="18"/>
              </w:rPr>
              <w:t>□广播电视</w:t>
            </w:r>
            <w:r>
              <w:rPr>
                <w:rFonts w:ascii="仿宋_GB2312" w:hAnsi="宋体" w:eastAsia="仿宋_GB2312" w:cs="仿宋_GB2312"/>
                <w:color w:val="000000"/>
                <w:sz w:val="18"/>
                <w:szCs w:val="18"/>
              </w:rPr>
              <w:t>  </w:t>
            </w:r>
            <w:r>
              <w:rPr>
                <w:rFonts w:hint="eastAsia" w:ascii="仿宋_GB2312" w:hAnsi="宋体" w:eastAsia="仿宋_GB2312" w:cs="仿宋_GB2312"/>
                <w:color w:val="000000"/>
                <w:sz w:val="18"/>
                <w:szCs w:val="18"/>
              </w:rPr>
              <w:t>□纸质媒体</w:t>
            </w:r>
            <w:r>
              <w:rPr>
                <w:rFonts w:ascii="仿宋_GB2312" w:hAnsi="宋体" w:eastAsia="仿宋_GB2312" w:cs="仿宋_GB2312"/>
                <w:color w:val="000000"/>
                <w:sz w:val="18"/>
                <w:szCs w:val="18"/>
              </w:rPr>
              <w:br w:type="textWrapping"/>
            </w:r>
            <w:r>
              <w:rPr>
                <w:rFonts w:hint="eastAsia" w:ascii="仿宋_GB2312" w:hAnsi="宋体" w:eastAsia="仿宋_GB2312" w:cs="仿宋_GB2312"/>
                <w:color w:val="000000"/>
                <w:sz w:val="18"/>
                <w:szCs w:val="18"/>
              </w:rPr>
              <w:t>□公开查阅点</w:t>
            </w:r>
            <w:r>
              <w:rPr>
                <w:rFonts w:ascii="仿宋_GB2312" w:hAnsi="宋体" w:eastAsia="仿宋_GB2312" w:cs="仿宋_GB2312"/>
                <w:color w:val="000000"/>
                <w:sz w:val="18"/>
                <w:szCs w:val="18"/>
              </w:rPr>
              <w:t xml:space="preserve"> </w:t>
            </w:r>
            <w:r>
              <w:rPr>
                <w:rFonts w:hint="eastAsia" w:ascii="仿宋_GB2312" w:hAnsi="宋体" w:eastAsia="仿宋_GB2312" w:cs="仿宋_GB2312"/>
                <w:color w:val="000000"/>
                <w:sz w:val="18"/>
                <w:szCs w:val="18"/>
              </w:rPr>
              <w:t>□政务服务中心</w:t>
            </w:r>
            <w:r>
              <w:rPr>
                <w:rFonts w:ascii="仿宋_GB2312" w:hAnsi="宋体" w:eastAsia="仿宋_GB2312" w:cs="仿宋_GB2312"/>
                <w:color w:val="000000"/>
                <w:sz w:val="18"/>
                <w:szCs w:val="18"/>
              </w:rPr>
              <w:br w:type="textWrapping"/>
            </w:r>
            <w:r>
              <w:rPr>
                <w:rFonts w:hint="eastAsia" w:ascii="仿宋_GB2312" w:hAnsi="宋体" w:eastAsia="仿宋_GB2312" w:cs="仿宋_GB2312"/>
                <w:color w:val="000000"/>
                <w:sz w:val="18"/>
                <w:szCs w:val="18"/>
              </w:rPr>
              <w:t>■便民服务站</w:t>
            </w:r>
            <w:r>
              <w:rPr>
                <w:rFonts w:ascii="仿宋_GB2312" w:hAnsi="宋体" w:eastAsia="仿宋_GB2312" w:cs="仿宋_GB2312"/>
                <w:color w:val="000000"/>
                <w:sz w:val="18"/>
                <w:szCs w:val="18"/>
              </w:rPr>
              <w:t xml:space="preserve"> </w:t>
            </w:r>
            <w:r>
              <w:rPr>
                <w:rFonts w:hint="eastAsia" w:ascii="仿宋_GB2312" w:hAnsi="宋体" w:eastAsia="仿宋_GB2312" w:cs="仿宋_GB2312"/>
                <w:color w:val="000000"/>
                <w:sz w:val="18"/>
                <w:szCs w:val="18"/>
              </w:rPr>
              <w:t>□入户</w:t>
            </w:r>
            <w:r>
              <w:rPr>
                <w:rFonts w:ascii="仿宋_GB2312" w:hAnsi="宋体" w:eastAsia="仿宋_GB2312" w:cs="仿宋_GB2312"/>
                <w:color w:val="000000"/>
                <w:sz w:val="18"/>
                <w:szCs w:val="18"/>
              </w:rPr>
              <w:t>/</w:t>
            </w:r>
            <w:r>
              <w:rPr>
                <w:rFonts w:hint="eastAsia" w:ascii="仿宋_GB2312" w:hAnsi="宋体" w:eastAsia="仿宋_GB2312" w:cs="仿宋_GB2312"/>
                <w:color w:val="000000"/>
                <w:sz w:val="18"/>
                <w:szCs w:val="18"/>
              </w:rPr>
              <w:t>现场</w:t>
            </w:r>
            <w:r>
              <w:rPr>
                <w:rFonts w:ascii="仿宋_GB2312" w:hAnsi="宋体" w:eastAsia="仿宋_GB2312" w:cs="仿宋_GB2312"/>
                <w:color w:val="000000"/>
                <w:sz w:val="18"/>
                <w:szCs w:val="18"/>
              </w:rPr>
              <w:br w:type="textWrapping"/>
            </w:r>
            <w:r>
              <w:rPr>
                <w:rFonts w:hint="eastAsia" w:ascii="仿宋_GB2312" w:hAnsi="宋体" w:eastAsia="仿宋_GB2312" w:cs="仿宋_GB2312"/>
                <w:color w:val="000000"/>
                <w:sz w:val="18"/>
                <w:szCs w:val="18"/>
              </w:rPr>
              <w:t>□社区</w:t>
            </w:r>
            <w:r>
              <w:rPr>
                <w:rFonts w:ascii="仿宋_GB2312" w:hAnsi="宋体" w:eastAsia="仿宋_GB2312" w:cs="仿宋_GB2312"/>
                <w:color w:val="000000"/>
                <w:sz w:val="18"/>
                <w:szCs w:val="18"/>
              </w:rPr>
              <w:t>/</w:t>
            </w:r>
            <w:r>
              <w:rPr>
                <w:rFonts w:hint="eastAsia" w:ascii="仿宋_GB2312" w:hAnsi="宋体" w:eastAsia="仿宋_GB2312" w:cs="仿宋_GB2312"/>
                <w:color w:val="000000"/>
                <w:sz w:val="18"/>
                <w:szCs w:val="18"/>
              </w:rPr>
              <w:t>企事业单位、村公示栏（电子屏）</w:t>
            </w:r>
            <w:r>
              <w:rPr>
                <w:rFonts w:ascii="仿宋_GB2312" w:hAnsi="宋体" w:eastAsia="仿宋_GB2312" w:cs="仿宋_GB2312"/>
                <w:color w:val="000000"/>
                <w:sz w:val="18"/>
                <w:szCs w:val="18"/>
              </w:rPr>
              <w:br w:type="textWrapping"/>
            </w:r>
            <w:r>
              <w:rPr>
                <w:rFonts w:hint="eastAsia" w:ascii="仿宋_GB2312" w:hAnsi="宋体" w:eastAsia="仿宋_GB2312" w:cs="仿宋_GB2312"/>
                <w:color w:val="000000"/>
                <w:sz w:val="18"/>
                <w:szCs w:val="18"/>
              </w:rPr>
              <w:t>□精准推送</w:t>
            </w:r>
            <w:r>
              <w:rPr>
                <w:rFonts w:ascii="仿宋_GB2312" w:hAnsi="宋体" w:eastAsia="仿宋_GB2312" w:cs="仿宋_GB2312"/>
                <w:color w:val="000000"/>
                <w:sz w:val="18"/>
                <w:szCs w:val="18"/>
              </w:rPr>
              <w:t>  </w:t>
            </w:r>
            <w:r>
              <w:rPr>
                <w:rFonts w:hint="eastAsia" w:ascii="仿宋_GB2312" w:hAnsi="宋体" w:eastAsia="仿宋_GB2312" w:cs="仿宋_GB2312"/>
                <w:color w:val="000000"/>
                <w:sz w:val="18"/>
                <w:szCs w:val="18"/>
              </w:rPr>
              <w:t>□其他</w:t>
            </w:r>
          </w:p>
        </w:tc>
        <w:tc>
          <w:tcPr>
            <w:tcW w:w="481" w:type="dxa"/>
            <w:shd w:val="clear" w:color="auto" w:fill="FFFFFF"/>
            <w:vAlign w:val="center"/>
          </w:tcPr>
          <w:p>
            <w:pPr>
              <w:pStyle w:val="10"/>
              <w:widowControl/>
              <w:spacing w:line="240" w:lineRule="exact"/>
              <w:ind w:left="1680" w:hanging="1680"/>
              <w:rPr>
                <w:rFonts w:ascii="仿宋_GB2312" w:hAnsi="宋体" w:eastAsia="仿宋_GB2312" w:cs="宋体"/>
                <w:sz w:val="18"/>
                <w:szCs w:val="18"/>
              </w:rPr>
            </w:pPr>
            <w:r>
              <w:rPr>
                <w:rFonts w:hint="eastAsia" w:ascii="仿宋_GB2312" w:hAnsi="宋体" w:eastAsia="仿宋_GB2312" w:cs="仿宋_GB2312"/>
                <w:color w:val="000000"/>
                <w:sz w:val="18"/>
                <w:szCs w:val="18"/>
              </w:rPr>
              <w:t>√</w:t>
            </w:r>
          </w:p>
        </w:tc>
        <w:tc>
          <w:tcPr>
            <w:tcW w:w="481" w:type="dxa"/>
            <w:shd w:val="clear" w:color="auto" w:fill="FFFFFF"/>
            <w:vAlign w:val="center"/>
          </w:tcPr>
          <w:p>
            <w:pPr>
              <w:pStyle w:val="10"/>
              <w:widowControl/>
              <w:spacing w:line="240" w:lineRule="exact"/>
              <w:ind w:left="1680" w:hanging="1680"/>
              <w:rPr>
                <w:rFonts w:ascii="仿宋_GB2312" w:hAnsi="宋体" w:eastAsia="仿宋_GB2312" w:cs="宋体"/>
                <w:sz w:val="18"/>
                <w:szCs w:val="18"/>
              </w:rPr>
            </w:pPr>
            <w:r>
              <w:rPr>
                <w:rFonts w:hint="eastAsia" w:ascii="仿宋_GB2312" w:hAnsi="宋体" w:eastAsia="仿宋_GB2312" w:cs="仿宋_GB2312"/>
                <w:color w:val="000000"/>
                <w:sz w:val="18"/>
                <w:szCs w:val="18"/>
              </w:rPr>
              <w:t>　</w:t>
            </w:r>
          </w:p>
        </w:tc>
        <w:tc>
          <w:tcPr>
            <w:tcW w:w="481" w:type="dxa"/>
            <w:shd w:val="clear" w:color="auto" w:fill="FFFFFF"/>
            <w:vAlign w:val="center"/>
          </w:tcPr>
          <w:p>
            <w:pPr>
              <w:pStyle w:val="10"/>
              <w:widowControl/>
              <w:spacing w:line="240" w:lineRule="exact"/>
              <w:ind w:left="1680" w:hanging="1680"/>
              <w:rPr>
                <w:rFonts w:ascii="仿宋_GB2312" w:hAnsi="宋体" w:eastAsia="仿宋_GB2312" w:cs="宋体"/>
                <w:sz w:val="18"/>
                <w:szCs w:val="18"/>
              </w:rPr>
            </w:pPr>
            <w:r>
              <w:rPr>
                <w:rFonts w:hint="eastAsia" w:ascii="仿宋_GB2312" w:hAnsi="宋体" w:eastAsia="仿宋_GB2312" w:cs="仿宋_GB2312"/>
                <w:color w:val="000000"/>
                <w:sz w:val="18"/>
                <w:szCs w:val="18"/>
              </w:rPr>
              <w:t>√</w:t>
            </w:r>
          </w:p>
        </w:tc>
        <w:tc>
          <w:tcPr>
            <w:tcW w:w="481" w:type="dxa"/>
            <w:shd w:val="clear" w:color="auto" w:fill="FFFFFF"/>
            <w:vAlign w:val="center"/>
          </w:tcPr>
          <w:p>
            <w:pPr>
              <w:pStyle w:val="10"/>
              <w:widowControl/>
              <w:spacing w:line="240" w:lineRule="exact"/>
              <w:rPr>
                <w:rFonts w:ascii="仿宋_GB2312" w:hAnsi="宋体" w:eastAsia="仿宋_GB2312" w:cs="宋体"/>
                <w:sz w:val="18"/>
                <w:szCs w:val="18"/>
              </w:rPr>
            </w:pPr>
            <w:r>
              <w:rPr>
                <w:rFonts w:hint="eastAsia" w:ascii="仿宋_GB2312" w:hAnsi="宋体" w:eastAsia="仿宋_GB2312" w:cs="仿宋_GB2312"/>
                <w:color w:val="000000"/>
                <w:sz w:val="18"/>
                <w:szCs w:val="18"/>
              </w:rPr>
              <w:t>　</w:t>
            </w:r>
          </w:p>
        </w:tc>
        <w:tc>
          <w:tcPr>
            <w:tcW w:w="481" w:type="dxa"/>
            <w:shd w:val="clear" w:color="auto" w:fill="FFFFFF"/>
            <w:vAlign w:val="center"/>
          </w:tcPr>
          <w:p>
            <w:pPr>
              <w:pStyle w:val="10"/>
              <w:widowControl/>
              <w:spacing w:line="240" w:lineRule="exact"/>
              <w:rPr>
                <w:rFonts w:ascii="仿宋_GB2312" w:hAnsi="宋体" w:eastAsia="仿宋_GB2312" w:cs="宋体"/>
                <w:sz w:val="18"/>
                <w:szCs w:val="18"/>
              </w:rPr>
            </w:pPr>
            <w:r>
              <w:rPr>
                <w:rFonts w:hint="eastAsia" w:ascii="仿宋_GB2312" w:hAnsi="宋体" w:eastAsia="仿宋_GB2312" w:cs="仿宋_GB2312"/>
                <w:color w:val="000000"/>
                <w:sz w:val="18"/>
                <w:szCs w:val="18"/>
              </w:rPr>
              <w:t>√</w:t>
            </w:r>
          </w:p>
        </w:tc>
        <w:tc>
          <w:tcPr>
            <w:tcW w:w="481" w:type="dxa"/>
            <w:shd w:val="clear" w:color="auto" w:fill="FFFFFF"/>
            <w:vAlign w:val="center"/>
          </w:tcPr>
          <w:p>
            <w:pPr>
              <w:pStyle w:val="10"/>
              <w:widowControl/>
              <w:spacing w:line="240" w:lineRule="exact"/>
              <w:rPr>
                <w:rFonts w:ascii="仿宋_GB2312" w:hAnsi="宋体" w:eastAsia="仿宋_GB2312" w:cs="宋体"/>
                <w:sz w:val="18"/>
                <w:szCs w:val="18"/>
              </w:rPr>
            </w:pPr>
            <w:r>
              <w:rPr>
                <w:rFonts w:hint="eastAsia" w:ascii="仿宋_GB2312" w:hAnsi="宋体" w:eastAsia="仿宋_GB2312" w:cs="仿宋_GB2312"/>
                <w:color w:val="000000"/>
                <w:sz w:val="18"/>
                <w:szCs w:val="18"/>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720" w:type="dxa"/>
            <w:vMerge w:val="continue"/>
            <w:shd w:val="clear" w:color="auto" w:fill="FFFFFF"/>
            <w:vAlign w:val="center"/>
          </w:tcPr>
          <w:p>
            <w:pPr>
              <w:pStyle w:val="10"/>
              <w:widowControl/>
              <w:spacing w:line="240" w:lineRule="exact"/>
              <w:jc w:val="center"/>
              <w:rPr>
                <w:rFonts w:ascii="仿宋_GB2312" w:hAnsi="宋体" w:eastAsia="仿宋_GB2312" w:cs="宋体"/>
                <w:sz w:val="18"/>
                <w:szCs w:val="18"/>
              </w:rPr>
            </w:pPr>
          </w:p>
        </w:tc>
        <w:tc>
          <w:tcPr>
            <w:tcW w:w="240" w:type="dxa"/>
            <w:shd w:val="clear" w:color="auto" w:fill="FFFFFF"/>
            <w:vAlign w:val="center"/>
          </w:tcPr>
          <w:p>
            <w:pPr>
              <w:pStyle w:val="10"/>
              <w:widowControl/>
              <w:spacing w:line="240" w:lineRule="exact"/>
              <w:jc w:val="right"/>
              <w:rPr>
                <w:rFonts w:hint="eastAsia" w:ascii="仿宋_GB2312" w:hAnsi="宋体" w:eastAsia="仿宋_GB2312" w:cs="宋体"/>
                <w:sz w:val="18"/>
                <w:szCs w:val="18"/>
                <w:lang w:eastAsia="zh-CN"/>
              </w:rPr>
            </w:pPr>
            <w:r>
              <w:rPr>
                <w:rFonts w:hint="eastAsia" w:ascii="仿宋_GB2312" w:hAnsi="宋体" w:eastAsia="仿宋_GB2312" w:cs="仿宋_GB2312"/>
                <w:color w:val="000000"/>
                <w:sz w:val="18"/>
                <w:szCs w:val="18"/>
                <w:lang w:val="en-US" w:eastAsia="zh-CN"/>
              </w:rPr>
              <w:t>7</w:t>
            </w:r>
          </w:p>
        </w:tc>
        <w:tc>
          <w:tcPr>
            <w:tcW w:w="713" w:type="dxa"/>
            <w:shd w:val="clear" w:color="auto" w:fill="FFFFFF"/>
            <w:vAlign w:val="center"/>
          </w:tcPr>
          <w:p>
            <w:pPr>
              <w:pStyle w:val="10"/>
              <w:widowControl/>
              <w:spacing w:line="240" w:lineRule="exact"/>
              <w:rPr>
                <w:rFonts w:ascii="仿宋_GB2312" w:hAnsi="宋体" w:eastAsia="仿宋_GB2312" w:cs="宋体"/>
                <w:sz w:val="18"/>
                <w:szCs w:val="18"/>
              </w:rPr>
            </w:pPr>
            <w:r>
              <w:rPr>
                <w:rFonts w:hint="eastAsia" w:ascii="仿宋_GB2312" w:hAnsi="宋体" w:eastAsia="仿宋_GB2312" w:cs="仿宋_GB2312"/>
                <w:color w:val="000000"/>
                <w:sz w:val="18"/>
                <w:szCs w:val="18"/>
              </w:rPr>
              <w:t>征集采纳社会公众意见情况</w:t>
            </w:r>
          </w:p>
        </w:tc>
        <w:tc>
          <w:tcPr>
            <w:tcW w:w="1780" w:type="dxa"/>
            <w:shd w:val="clear" w:color="auto" w:fill="FFFFFF"/>
            <w:vAlign w:val="center"/>
          </w:tcPr>
          <w:p>
            <w:pPr>
              <w:pStyle w:val="10"/>
              <w:widowControl/>
              <w:spacing w:line="240" w:lineRule="exact"/>
              <w:rPr>
                <w:rFonts w:ascii="仿宋_GB2312" w:hAnsi="宋体" w:eastAsia="仿宋_GB2312" w:cs="宋体"/>
                <w:sz w:val="18"/>
                <w:szCs w:val="18"/>
              </w:rPr>
            </w:pPr>
            <w:r>
              <w:rPr>
                <w:rFonts w:hint="eastAsia" w:ascii="仿宋_GB2312" w:hAnsi="宋体" w:eastAsia="仿宋_GB2312" w:cs="仿宋_GB2312"/>
                <w:color w:val="000000"/>
                <w:sz w:val="18"/>
                <w:szCs w:val="18"/>
              </w:rPr>
              <w:t>重大决策草案公布后征集到的社会公众意见情况、采纳与否情况及理由等</w:t>
            </w:r>
          </w:p>
        </w:tc>
        <w:tc>
          <w:tcPr>
            <w:tcW w:w="2205" w:type="dxa"/>
            <w:shd w:val="clear" w:color="auto" w:fill="FFFFFF"/>
            <w:vAlign w:val="center"/>
          </w:tcPr>
          <w:p>
            <w:pPr>
              <w:pStyle w:val="10"/>
              <w:widowControl/>
              <w:spacing w:line="240" w:lineRule="exact"/>
              <w:rPr>
                <w:rFonts w:ascii="仿宋_GB2312" w:hAnsi="宋体" w:eastAsia="仿宋_GB2312" w:cs="宋体"/>
                <w:sz w:val="18"/>
                <w:szCs w:val="18"/>
              </w:rPr>
            </w:pPr>
            <w:r>
              <w:rPr>
                <w:rFonts w:hint="eastAsia" w:ascii="仿宋_GB2312" w:hAnsi="宋体" w:eastAsia="仿宋_GB2312" w:cs="仿宋_GB2312"/>
                <w:color w:val="000000"/>
                <w:sz w:val="18"/>
                <w:szCs w:val="18"/>
              </w:rPr>
              <w:t>《中华人民共和国政府信息公开条例》</w:t>
            </w:r>
            <w:r>
              <w:rPr>
                <w:rFonts w:ascii="仿宋_GB2312" w:hAnsi="宋体" w:eastAsia="仿宋_GB2312" w:cs="仿宋_GB2312"/>
                <w:color w:val="000000"/>
                <w:sz w:val="18"/>
                <w:szCs w:val="18"/>
              </w:rPr>
              <w:t>(</w:t>
            </w:r>
            <w:r>
              <w:rPr>
                <w:rFonts w:hint="eastAsia" w:ascii="仿宋_GB2312" w:hAnsi="宋体" w:eastAsia="仿宋_GB2312" w:cs="仿宋_GB2312"/>
                <w:color w:val="000000"/>
                <w:sz w:val="18"/>
                <w:szCs w:val="18"/>
              </w:rPr>
              <w:t>国务院令第</w:t>
            </w:r>
            <w:r>
              <w:rPr>
                <w:rFonts w:ascii="仿宋_GB2312" w:hAnsi="宋体" w:eastAsia="仿宋_GB2312" w:cs="仿宋_GB2312"/>
                <w:color w:val="000000"/>
                <w:sz w:val="18"/>
                <w:szCs w:val="18"/>
              </w:rPr>
              <w:t>711</w:t>
            </w:r>
            <w:r>
              <w:rPr>
                <w:rFonts w:hint="eastAsia" w:ascii="仿宋_GB2312" w:hAnsi="宋体" w:eastAsia="仿宋_GB2312" w:cs="仿宋_GB2312"/>
                <w:color w:val="000000"/>
                <w:sz w:val="18"/>
                <w:szCs w:val="18"/>
              </w:rPr>
              <w:t>号）</w:t>
            </w:r>
            <w:r>
              <w:rPr>
                <w:rFonts w:ascii="仿宋_GB2312" w:hAnsi="宋体" w:eastAsia="仿宋_GB2312" w:cs="仿宋_GB2312"/>
                <w:color w:val="000000"/>
                <w:sz w:val="18"/>
                <w:szCs w:val="18"/>
              </w:rPr>
              <w:t>,</w:t>
            </w:r>
            <w:r>
              <w:rPr>
                <w:rFonts w:hint="eastAsia" w:ascii="仿宋_GB2312" w:hAnsi="宋体" w:eastAsia="仿宋_GB2312" w:cs="仿宋_GB2312"/>
                <w:color w:val="000000"/>
                <w:sz w:val="18"/>
                <w:szCs w:val="18"/>
              </w:rPr>
              <w:t>中央办公厅、国务院办公厅《关于全面推进政务公开工作的意见》</w:t>
            </w:r>
          </w:p>
        </w:tc>
        <w:tc>
          <w:tcPr>
            <w:tcW w:w="1995" w:type="dxa"/>
            <w:shd w:val="clear" w:color="auto" w:fill="FFFFFF"/>
            <w:vAlign w:val="center"/>
          </w:tcPr>
          <w:p>
            <w:pPr>
              <w:pStyle w:val="10"/>
              <w:widowControl/>
              <w:spacing w:line="240" w:lineRule="exact"/>
              <w:rPr>
                <w:rFonts w:ascii="仿宋_GB2312" w:hAnsi="宋体" w:eastAsia="仿宋_GB2312" w:cs="宋体"/>
                <w:sz w:val="18"/>
                <w:szCs w:val="18"/>
              </w:rPr>
            </w:pPr>
            <w:r>
              <w:rPr>
                <w:rFonts w:hint="eastAsia" w:ascii="仿宋_GB2312" w:hAnsi="宋体" w:eastAsia="仿宋_GB2312" w:cs="仿宋_GB2312"/>
                <w:color w:val="000000"/>
                <w:sz w:val="18"/>
                <w:szCs w:val="18"/>
              </w:rPr>
              <w:t>征求意见时对外公布的时限内公开</w:t>
            </w:r>
          </w:p>
        </w:tc>
        <w:tc>
          <w:tcPr>
            <w:tcW w:w="1140" w:type="dxa"/>
            <w:shd w:val="clear" w:color="auto" w:fill="FFFFFF"/>
            <w:vAlign w:val="center"/>
          </w:tcPr>
          <w:p>
            <w:pPr>
              <w:pStyle w:val="10"/>
              <w:widowControl/>
              <w:spacing w:line="240" w:lineRule="exact"/>
              <w:rPr>
                <w:rFonts w:ascii="仿宋_GB2312" w:hAnsi="宋体" w:eastAsia="仿宋_GB2312" w:cs="宋体"/>
                <w:sz w:val="18"/>
                <w:szCs w:val="18"/>
              </w:rPr>
            </w:pPr>
            <w:r>
              <w:rPr>
                <w:rFonts w:hint="eastAsia" w:ascii="仿宋_GB2312" w:hAnsi="宋体" w:eastAsia="仿宋_GB2312" w:cs="仿宋_GB2312"/>
                <w:color w:val="000000"/>
                <w:sz w:val="18"/>
                <w:szCs w:val="18"/>
              </w:rPr>
              <w:t>应急管理部门</w:t>
            </w:r>
          </w:p>
        </w:tc>
        <w:tc>
          <w:tcPr>
            <w:tcW w:w="3270" w:type="dxa"/>
            <w:shd w:val="clear" w:color="auto" w:fill="FFFFFF"/>
            <w:vAlign w:val="center"/>
          </w:tcPr>
          <w:p>
            <w:pPr>
              <w:pStyle w:val="10"/>
              <w:widowControl/>
              <w:spacing w:line="220" w:lineRule="exact"/>
              <w:rPr>
                <w:rFonts w:ascii="仿宋_GB2312" w:hAnsi="宋体" w:eastAsia="仿宋_GB2312" w:cs="宋体"/>
                <w:sz w:val="18"/>
                <w:szCs w:val="18"/>
              </w:rPr>
            </w:pPr>
            <w:r>
              <w:rPr>
                <w:rFonts w:hint="eastAsia" w:ascii="仿宋_GB2312" w:hAnsi="宋体" w:eastAsia="仿宋_GB2312" w:cs="仿宋_GB2312"/>
                <w:color w:val="000000"/>
                <w:sz w:val="18"/>
                <w:szCs w:val="18"/>
              </w:rPr>
              <w:t>■政府网站</w:t>
            </w:r>
            <w:r>
              <w:rPr>
                <w:rFonts w:ascii="仿宋_GB2312" w:hAnsi="宋体" w:eastAsia="仿宋_GB2312" w:cs="仿宋_GB2312"/>
                <w:color w:val="000000"/>
                <w:sz w:val="18"/>
                <w:szCs w:val="18"/>
              </w:rPr>
              <w:t>  </w:t>
            </w:r>
            <w:r>
              <w:rPr>
                <w:rFonts w:hint="eastAsia" w:ascii="仿宋_GB2312" w:hAnsi="宋体" w:eastAsia="仿宋_GB2312" w:cs="仿宋_GB2312"/>
                <w:color w:val="000000"/>
                <w:sz w:val="18"/>
                <w:szCs w:val="18"/>
              </w:rPr>
              <w:t>□政府公报</w:t>
            </w:r>
            <w:r>
              <w:rPr>
                <w:rFonts w:ascii="仿宋_GB2312" w:hAnsi="宋体" w:eastAsia="仿宋_GB2312" w:cs="仿宋_GB2312"/>
                <w:color w:val="000000"/>
                <w:sz w:val="18"/>
                <w:szCs w:val="18"/>
              </w:rPr>
              <w:br w:type="textWrapping"/>
            </w:r>
            <w:r>
              <w:rPr>
                <w:rFonts w:hint="eastAsia" w:ascii="仿宋_GB2312" w:hAnsi="宋体" w:eastAsia="仿宋_GB2312" w:cs="仿宋_GB2312"/>
                <w:color w:val="000000"/>
                <w:sz w:val="18"/>
                <w:szCs w:val="18"/>
              </w:rPr>
              <w:t>■两微一端</w:t>
            </w:r>
            <w:r>
              <w:rPr>
                <w:rFonts w:ascii="仿宋_GB2312" w:hAnsi="宋体" w:eastAsia="仿宋_GB2312" w:cs="仿宋_GB2312"/>
                <w:color w:val="000000"/>
                <w:sz w:val="18"/>
                <w:szCs w:val="18"/>
              </w:rPr>
              <w:t>  </w:t>
            </w:r>
            <w:r>
              <w:rPr>
                <w:rFonts w:hint="eastAsia" w:ascii="仿宋_GB2312" w:hAnsi="宋体" w:eastAsia="仿宋_GB2312" w:cs="仿宋_GB2312"/>
                <w:color w:val="000000"/>
                <w:sz w:val="18"/>
                <w:szCs w:val="18"/>
              </w:rPr>
              <w:t>□发布会</w:t>
            </w:r>
            <w:r>
              <w:rPr>
                <w:rFonts w:ascii="仿宋_GB2312" w:hAnsi="宋体" w:eastAsia="仿宋_GB2312" w:cs="仿宋_GB2312"/>
                <w:color w:val="000000"/>
                <w:sz w:val="18"/>
                <w:szCs w:val="18"/>
              </w:rPr>
              <w:br w:type="textWrapping"/>
            </w:r>
            <w:r>
              <w:rPr>
                <w:rFonts w:hint="eastAsia" w:ascii="仿宋_GB2312" w:hAnsi="宋体" w:eastAsia="仿宋_GB2312" w:cs="仿宋_GB2312"/>
                <w:color w:val="000000"/>
                <w:sz w:val="18"/>
                <w:szCs w:val="18"/>
              </w:rPr>
              <w:t>□广播电视</w:t>
            </w:r>
            <w:r>
              <w:rPr>
                <w:rFonts w:ascii="仿宋_GB2312" w:hAnsi="宋体" w:eastAsia="仿宋_GB2312" w:cs="仿宋_GB2312"/>
                <w:color w:val="000000"/>
                <w:sz w:val="18"/>
                <w:szCs w:val="18"/>
              </w:rPr>
              <w:t>  </w:t>
            </w:r>
            <w:r>
              <w:rPr>
                <w:rFonts w:hint="eastAsia" w:ascii="仿宋_GB2312" w:hAnsi="宋体" w:eastAsia="仿宋_GB2312" w:cs="仿宋_GB2312"/>
                <w:color w:val="000000"/>
                <w:sz w:val="18"/>
                <w:szCs w:val="18"/>
              </w:rPr>
              <w:t>□纸质媒体</w:t>
            </w:r>
            <w:r>
              <w:rPr>
                <w:rFonts w:ascii="仿宋_GB2312" w:hAnsi="宋体" w:eastAsia="仿宋_GB2312" w:cs="仿宋_GB2312"/>
                <w:color w:val="000000"/>
                <w:sz w:val="18"/>
                <w:szCs w:val="18"/>
              </w:rPr>
              <w:br w:type="textWrapping"/>
            </w:r>
            <w:r>
              <w:rPr>
                <w:rFonts w:hint="eastAsia" w:ascii="仿宋_GB2312" w:hAnsi="宋体" w:eastAsia="仿宋_GB2312" w:cs="仿宋_GB2312"/>
                <w:color w:val="000000"/>
                <w:sz w:val="18"/>
                <w:szCs w:val="18"/>
              </w:rPr>
              <w:t>■公开查阅点</w:t>
            </w:r>
            <w:r>
              <w:rPr>
                <w:rFonts w:ascii="仿宋_GB2312" w:hAnsi="宋体" w:eastAsia="仿宋_GB2312" w:cs="仿宋_GB2312"/>
                <w:color w:val="000000"/>
                <w:sz w:val="18"/>
                <w:szCs w:val="18"/>
              </w:rPr>
              <w:t xml:space="preserve"> </w:t>
            </w:r>
            <w:r>
              <w:rPr>
                <w:rFonts w:hint="eastAsia" w:ascii="仿宋_GB2312" w:hAnsi="宋体" w:eastAsia="仿宋_GB2312" w:cs="仿宋_GB2312"/>
                <w:color w:val="000000"/>
                <w:sz w:val="18"/>
                <w:szCs w:val="18"/>
              </w:rPr>
              <w:t>□政务服务中心</w:t>
            </w:r>
            <w:r>
              <w:rPr>
                <w:rFonts w:ascii="仿宋_GB2312" w:hAnsi="宋体" w:eastAsia="仿宋_GB2312" w:cs="仿宋_GB2312"/>
                <w:color w:val="000000"/>
                <w:sz w:val="18"/>
                <w:szCs w:val="18"/>
              </w:rPr>
              <w:br w:type="textWrapping"/>
            </w:r>
            <w:r>
              <w:rPr>
                <w:rFonts w:hint="eastAsia" w:ascii="仿宋_GB2312" w:hAnsi="宋体" w:eastAsia="仿宋_GB2312" w:cs="仿宋_GB2312"/>
                <w:color w:val="000000"/>
                <w:sz w:val="18"/>
                <w:szCs w:val="18"/>
              </w:rPr>
              <w:t>□便民服务站</w:t>
            </w:r>
            <w:r>
              <w:rPr>
                <w:rFonts w:ascii="仿宋_GB2312" w:hAnsi="宋体" w:eastAsia="仿宋_GB2312" w:cs="仿宋_GB2312"/>
                <w:color w:val="000000"/>
                <w:sz w:val="18"/>
                <w:szCs w:val="18"/>
              </w:rPr>
              <w:t xml:space="preserve"> </w:t>
            </w:r>
            <w:r>
              <w:rPr>
                <w:rFonts w:hint="eastAsia" w:ascii="仿宋_GB2312" w:hAnsi="宋体" w:eastAsia="仿宋_GB2312" w:cs="仿宋_GB2312"/>
                <w:color w:val="000000"/>
                <w:sz w:val="18"/>
                <w:szCs w:val="18"/>
              </w:rPr>
              <w:t>□入户</w:t>
            </w:r>
            <w:r>
              <w:rPr>
                <w:rFonts w:ascii="仿宋_GB2312" w:hAnsi="宋体" w:eastAsia="仿宋_GB2312" w:cs="仿宋_GB2312"/>
                <w:color w:val="000000"/>
                <w:sz w:val="18"/>
                <w:szCs w:val="18"/>
              </w:rPr>
              <w:t>/</w:t>
            </w:r>
            <w:r>
              <w:rPr>
                <w:rFonts w:hint="eastAsia" w:ascii="仿宋_GB2312" w:hAnsi="宋体" w:eastAsia="仿宋_GB2312" w:cs="仿宋_GB2312"/>
                <w:color w:val="000000"/>
                <w:sz w:val="18"/>
                <w:szCs w:val="18"/>
              </w:rPr>
              <w:t>现场</w:t>
            </w:r>
            <w:r>
              <w:rPr>
                <w:rFonts w:ascii="仿宋_GB2312" w:hAnsi="宋体" w:eastAsia="仿宋_GB2312" w:cs="仿宋_GB2312"/>
                <w:color w:val="000000"/>
                <w:sz w:val="18"/>
                <w:szCs w:val="18"/>
              </w:rPr>
              <w:br w:type="textWrapping"/>
            </w:r>
            <w:r>
              <w:rPr>
                <w:rFonts w:hint="eastAsia" w:ascii="仿宋_GB2312" w:hAnsi="宋体" w:eastAsia="仿宋_GB2312" w:cs="仿宋_GB2312"/>
                <w:color w:val="000000"/>
                <w:sz w:val="18"/>
                <w:szCs w:val="18"/>
              </w:rPr>
              <w:t>□社区</w:t>
            </w:r>
            <w:r>
              <w:rPr>
                <w:rFonts w:ascii="仿宋_GB2312" w:hAnsi="宋体" w:eastAsia="仿宋_GB2312" w:cs="仿宋_GB2312"/>
                <w:color w:val="000000"/>
                <w:sz w:val="18"/>
                <w:szCs w:val="18"/>
              </w:rPr>
              <w:t>/</w:t>
            </w:r>
            <w:r>
              <w:rPr>
                <w:rFonts w:hint="eastAsia" w:ascii="仿宋_GB2312" w:hAnsi="宋体" w:eastAsia="仿宋_GB2312" w:cs="仿宋_GB2312"/>
                <w:color w:val="000000"/>
                <w:sz w:val="18"/>
                <w:szCs w:val="18"/>
              </w:rPr>
              <w:t>企事业单位、村公示栏（电子屏）</w:t>
            </w:r>
            <w:r>
              <w:rPr>
                <w:rFonts w:ascii="仿宋_GB2312" w:hAnsi="宋体" w:eastAsia="仿宋_GB2312" w:cs="仿宋_GB2312"/>
                <w:color w:val="000000"/>
                <w:sz w:val="18"/>
                <w:szCs w:val="18"/>
              </w:rPr>
              <w:br w:type="textWrapping"/>
            </w:r>
            <w:r>
              <w:rPr>
                <w:rFonts w:hint="eastAsia" w:ascii="仿宋_GB2312" w:hAnsi="宋体" w:eastAsia="仿宋_GB2312" w:cs="仿宋_GB2312"/>
                <w:color w:val="000000"/>
                <w:sz w:val="18"/>
                <w:szCs w:val="18"/>
              </w:rPr>
              <w:t>□精准推送</w:t>
            </w:r>
            <w:r>
              <w:rPr>
                <w:rFonts w:ascii="仿宋_GB2312" w:hAnsi="宋体" w:eastAsia="仿宋_GB2312" w:cs="仿宋_GB2312"/>
                <w:color w:val="000000"/>
                <w:sz w:val="18"/>
                <w:szCs w:val="18"/>
              </w:rPr>
              <w:t>  </w:t>
            </w:r>
            <w:r>
              <w:rPr>
                <w:rFonts w:hint="eastAsia" w:ascii="仿宋_GB2312" w:hAnsi="宋体" w:eastAsia="仿宋_GB2312" w:cs="仿宋_GB2312"/>
                <w:color w:val="000000"/>
                <w:sz w:val="18"/>
                <w:szCs w:val="18"/>
              </w:rPr>
              <w:t>□其他</w:t>
            </w:r>
          </w:p>
        </w:tc>
        <w:tc>
          <w:tcPr>
            <w:tcW w:w="481" w:type="dxa"/>
            <w:shd w:val="clear" w:color="auto" w:fill="FFFFFF"/>
            <w:vAlign w:val="center"/>
          </w:tcPr>
          <w:p>
            <w:pPr>
              <w:pStyle w:val="10"/>
              <w:widowControl/>
              <w:spacing w:line="240" w:lineRule="exact"/>
              <w:ind w:left="1680" w:hanging="1680"/>
              <w:rPr>
                <w:rFonts w:ascii="仿宋_GB2312" w:hAnsi="宋体" w:eastAsia="仿宋_GB2312" w:cs="宋体"/>
                <w:sz w:val="18"/>
                <w:szCs w:val="18"/>
              </w:rPr>
            </w:pPr>
            <w:r>
              <w:rPr>
                <w:rFonts w:hint="eastAsia" w:ascii="仿宋_GB2312" w:hAnsi="宋体" w:eastAsia="仿宋_GB2312" w:cs="仿宋_GB2312"/>
                <w:color w:val="000000"/>
                <w:sz w:val="18"/>
                <w:szCs w:val="18"/>
              </w:rPr>
              <w:t>√</w:t>
            </w:r>
          </w:p>
        </w:tc>
        <w:tc>
          <w:tcPr>
            <w:tcW w:w="481" w:type="dxa"/>
            <w:shd w:val="clear" w:color="auto" w:fill="FFFFFF"/>
            <w:vAlign w:val="center"/>
          </w:tcPr>
          <w:p>
            <w:pPr>
              <w:pStyle w:val="10"/>
              <w:widowControl/>
              <w:spacing w:line="240" w:lineRule="exact"/>
              <w:ind w:left="1680" w:hanging="1680"/>
              <w:rPr>
                <w:rFonts w:ascii="仿宋_GB2312" w:hAnsi="宋体" w:eastAsia="仿宋_GB2312" w:cs="宋体"/>
                <w:sz w:val="18"/>
                <w:szCs w:val="18"/>
              </w:rPr>
            </w:pPr>
            <w:r>
              <w:rPr>
                <w:rFonts w:hint="eastAsia" w:ascii="仿宋_GB2312" w:hAnsi="宋体" w:eastAsia="仿宋_GB2312" w:cs="仿宋_GB2312"/>
                <w:color w:val="000000"/>
                <w:sz w:val="18"/>
                <w:szCs w:val="18"/>
              </w:rPr>
              <w:t>　</w:t>
            </w:r>
          </w:p>
        </w:tc>
        <w:tc>
          <w:tcPr>
            <w:tcW w:w="481" w:type="dxa"/>
            <w:shd w:val="clear" w:color="auto" w:fill="FFFFFF"/>
            <w:vAlign w:val="center"/>
          </w:tcPr>
          <w:p>
            <w:pPr>
              <w:pStyle w:val="10"/>
              <w:widowControl/>
              <w:spacing w:line="240" w:lineRule="exact"/>
              <w:ind w:left="1680" w:hanging="1680"/>
              <w:rPr>
                <w:rFonts w:ascii="仿宋_GB2312" w:hAnsi="宋体" w:eastAsia="仿宋_GB2312" w:cs="宋体"/>
                <w:sz w:val="18"/>
                <w:szCs w:val="18"/>
              </w:rPr>
            </w:pPr>
            <w:r>
              <w:rPr>
                <w:rFonts w:hint="eastAsia" w:ascii="仿宋_GB2312" w:hAnsi="宋体" w:eastAsia="仿宋_GB2312" w:cs="仿宋_GB2312"/>
                <w:color w:val="000000"/>
                <w:sz w:val="18"/>
                <w:szCs w:val="18"/>
              </w:rPr>
              <w:t>√</w:t>
            </w:r>
          </w:p>
        </w:tc>
        <w:tc>
          <w:tcPr>
            <w:tcW w:w="481" w:type="dxa"/>
            <w:shd w:val="clear" w:color="auto" w:fill="FFFFFF"/>
            <w:vAlign w:val="center"/>
          </w:tcPr>
          <w:p>
            <w:pPr>
              <w:pStyle w:val="10"/>
              <w:widowControl/>
              <w:spacing w:line="240" w:lineRule="exact"/>
              <w:rPr>
                <w:rFonts w:ascii="仿宋_GB2312" w:hAnsi="宋体" w:eastAsia="仿宋_GB2312" w:cs="宋体"/>
                <w:sz w:val="18"/>
                <w:szCs w:val="18"/>
              </w:rPr>
            </w:pPr>
            <w:r>
              <w:rPr>
                <w:rFonts w:hint="eastAsia" w:ascii="仿宋_GB2312" w:hAnsi="宋体" w:eastAsia="仿宋_GB2312" w:cs="仿宋_GB2312"/>
                <w:color w:val="000000"/>
                <w:sz w:val="18"/>
                <w:szCs w:val="18"/>
              </w:rPr>
              <w:t>　</w:t>
            </w:r>
          </w:p>
        </w:tc>
        <w:tc>
          <w:tcPr>
            <w:tcW w:w="481" w:type="dxa"/>
            <w:shd w:val="clear" w:color="auto" w:fill="FFFFFF"/>
            <w:vAlign w:val="center"/>
          </w:tcPr>
          <w:p>
            <w:pPr>
              <w:pStyle w:val="10"/>
              <w:widowControl/>
              <w:spacing w:line="240" w:lineRule="exact"/>
              <w:rPr>
                <w:rFonts w:ascii="仿宋_GB2312" w:hAnsi="宋体" w:eastAsia="仿宋_GB2312" w:cs="宋体"/>
                <w:sz w:val="18"/>
                <w:szCs w:val="18"/>
              </w:rPr>
            </w:pPr>
            <w:r>
              <w:rPr>
                <w:rFonts w:hint="eastAsia" w:ascii="仿宋_GB2312" w:hAnsi="宋体" w:eastAsia="仿宋_GB2312" w:cs="仿宋_GB2312"/>
                <w:color w:val="000000"/>
                <w:sz w:val="18"/>
                <w:szCs w:val="18"/>
              </w:rPr>
              <w:t>√</w:t>
            </w:r>
          </w:p>
        </w:tc>
        <w:tc>
          <w:tcPr>
            <w:tcW w:w="481" w:type="dxa"/>
            <w:shd w:val="clear" w:color="auto" w:fill="FFFFFF"/>
            <w:vAlign w:val="center"/>
          </w:tcPr>
          <w:p>
            <w:pPr>
              <w:pStyle w:val="10"/>
              <w:widowControl/>
              <w:spacing w:line="240" w:lineRule="exact"/>
              <w:rPr>
                <w:rFonts w:ascii="仿宋_GB2312" w:hAnsi="宋体" w:eastAsia="仿宋_GB2312" w:cs="宋体"/>
                <w:sz w:val="18"/>
                <w:szCs w:val="18"/>
              </w:rPr>
            </w:pPr>
            <w:r>
              <w:rPr>
                <w:rFonts w:hint="eastAsia" w:ascii="仿宋_GB2312" w:hAnsi="宋体" w:eastAsia="仿宋_GB2312" w:cs="仿宋_GB2312"/>
                <w:color w:val="000000"/>
                <w:sz w:val="18"/>
                <w:szCs w:val="18"/>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720" w:type="dxa"/>
            <w:shd w:val="clear" w:color="auto" w:fill="FFFFFF"/>
            <w:vAlign w:val="center"/>
          </w:tcPr>
          <w:p>
            <w:pPr>
              <w:pStyle w:val="10"/>
              <w:widowControl/>
              <w:spacing w:line="240" w:lineRule="exact"/>
              <w:jc w:val="center"/>
              <w:rPr>
                <w:rFonts w:ascii="仿宋_GB2312" w:hAnsi="宋体" w:eastAsia="仿宋_GB2312" w:cs="宋体"/>
                <w:sz w:val="18"/>
                <w:szCs w:val="18"/>
              </w:rPr>
            </w:pPr>
            <w:r>
              <w:rPr>
                <w:rFonts w:hint="eastAsia" w:ascii="仿宋_GB2312" w:hAnsi="宋体" w:eastAsia="仿宋_GB2312" w:cs="仿宋_GB2312"/>
                <w:color w:val="000000"/>
                <w:sz w:val="18"/>
                <w:szCs w:val="18"/>
              </w:rPr>
              <w:t>备灾管理</w:t>
            </w:r>
          </w:p>
        </w:tc>
        <w:tc>
          <w:tcPr>
            <w:tcW w:w="240" w:type="dxa"/>
            <w:shd w:val="clear" w:color="auto" w:fill="FFFFFF"/>
            <w:vAlign w:val="center"/>
          </w:tcPr>
          <w:p>
            <w:pPr>
              <w:pStyle w:val="10"/>
              <w:widowControl/>
              <w:spacing w:line="240" w:lineRule="exact"/>
              <w:jc w:val="right"/>
              <w:rPr>
                <w:rFonts w:ascii="仿宋_GB2312" w:hAnsi="宋体" w:eastAsia="仿宋_GB2312" w:cs="宋体"/>
                <w:sz w:val="18"/>
                <w:szCs w:val="18"/>
              </w:rPr>
            </w:pPr>
            <w:r>
              <w:rPr>
                <w:rFonts w:ascii="仿宋_GB2312" w:hAnsi="宋体" w:eastAsia="仿宋_GB2312" w:cs="仿宋_GB2312"/>
                <w:color w:val="000000"/>
                <w:sz w:val="18"/>
                <w:szCs w:val="18"/>
              </w:rPr>
              <w:t>1</w:t>
            </w:r>
          </w:p>
        </w:tc>
        <w:tc>
          <w:tcPr>
            <w:tcW w:w="713" w:type="dxa"/>
            <w:shd w:val="clear" w:color="auto" w:fill="FFFFFF"/>
            <w:vAlign w:val="center"/>
          </w:tcPr>
          <w:p>
            <w:pPr>
              <w:pStyle w:val="10"/>
              <w:widowControl/>
              <w:spacing w:line="240" w:lineRule="exact"/>
              <w:rPr>
                <w:rFonts w:ascii="仿宋_GB2312" w:hAnsi="宋体" w:eastAsia="仿宋_GB2312" w:cs="宋体"/>
                <w:sz w:val="18"/>
                <w:szCs w:val="18"/>
              </w:rPr>
            </w:pPr>
            <w:r>
              <w:rPr>
                <w:rFonts w:hint="eastAsia" w:ascii="仿宋_GB2312" w:hAnsi="宋体" w:eastAsia="仿宋_GB2312" w:cs="仿宋_GB2312"/>
                <w:color w:val="000000"/>
                <w:sz w:val="18"/>
                <w:szCs w:val="18"/>
              </w:rPr>
              <w:t>综合减灾示范社区</w:t>
            </w:r>
          </w:p>
        </w:tc>
        <w:tc>
          <w:tcPr>
            <w:tcW w:w="1780" w:type="dxa"/>
            <w:shd w:val="clear" w:color="auto" w:fill="FFFFFF"/>
            <w:vAlign w:val="center"/>
          </w:tcPr>
          <w:p>
            <w:pPr>
              <w:pStyle w:val="10"/>
              <w:widowControl/>
              <w:spacing w:line="240" w:lineRule="exact"/>
              <w:rPr>
                <w:rFonts w:ascii="仿宋_GB2312" w:hAnsi="宋体" w:eastAsia="仿宋_GB2312" w:cs="宋体"/>
                <w:sz w:val="18"/>
                <w:szCs w:val="18"/>
              </w:rPr>
            </w:pPr>
            <w:r>
              <w:rPr>
                <w:rFonts w:hint="eastAsia" w:ascii="仿宋_GB2312" w:hAnsi="宋体" w:eastAsia="仿宋_GB2312" w:cs="仿宋_GB2312"/>
                <w:color w:val="000000"/>
                <w:sz w:val="18"/>
                <w:szCs w:val="18"/>
              </w:rPr>
              <w:t>综合减灾示范社区分布情况（其具体位置、创建时间、创建级别等）</w:t>
            </w:r>
          </w:p>
        </w:tc>
        <w:tc>
          <w:tcPr>
            <w:tcW w:w="2205" w:type="dxa"/>
            <w:shd w:val="clear" w:color="auto" w:fill="FFFFFF"/>
            <w:vAlign w:val="center"/>
          </w:tcPr>
          <w:p>
            <w:pPr>
              <w:pStyle w:val="10"/>
              <w:widowControl/>
              <w:spacing w:line="240" w:lineRule="exact"/>
              <w:rPr>
                <w:rFonts w:ascii="仿宋_GB2312" w:hAnsi="宋体" w:eastAsia="仿宋_GB2312" w:cs="宋体"/>
                <w:sz w:val="18"/>
                <w:szCs w:val="18"/>
              </w:rPr>
            </w:pPr>
            <w:r>
              <w:rPr>
                <w:rFonts w:hint="eastAsia" w:ascii="仿宋_GB2312" w:hAnsi="宋体" w:eastAsia="仿宋_GB2312" w:cs="仿宋_GB2312"/>
                <w:color w:val="000000"/>
                <w:sz w:val="18"/>
                <w:szCs w:val="18"/>
              </w:rPr>
              <w:t>《中华人民共和国政府信息公开条例》</w:t>
            </w:r>
            <w:r>
              <w:rPr>
                <w:rFonts w:ascii="仿宋_GB2312" w:hAnsi="宋体" w:eastAsia="仿宋_GB2312" w:cs="仿宋_GB2312"/>
                <w:color w:val="000000"/>
                <w:sz w:val="18"/>
                <w:szCs w:val="18"/>
              </w:rPr>
              <w:t>(</w:t>
            </w:r>
            <w:r>
              <w:rPr>
                <w:rFonts w:hint="eastAsia" w:ascii="仿宋_GB2312" w:hAnsi="宋体" w:eastAsia="仿宋_GB2312" w:cs="仿宋_GB2312"/>
                <w:color w:val="000000"/>
                <w:sz w:val="18"/>
                <w:szCs w:val="18"/>
              </w:rPr>
              <w:t>国务院令第</w:t>
            </w:r>
            <w:r>
              <w:rPr>
                <w:rFonts w:ascii="仿宋_GB2312" w:hAnsi="宋体" w:eastAsia="仿宋_GB2312" w:cs="仿宋_GB2312"/>
                <w:color w:val="000000"/>
                <w:sz w:val="18"/>
                <w:szCs w:val="18"/>
              </w:rPr>
              <w:t>711</w:t>
            </w:r>
            <w:r>
              <w:rPr>
                <w:rFonts w:hint="eastAsia" w:ascii="仿宋_GB2312" w:hAnsi="宋体" w:eastAsia="仿宋_GB2312" w:cs="仿宋_GB2312"/>
                <w:color w:val="000000"/>
                <w:sz w:val="18"/>
                <w:szCs w:val="18"/>
              </w:rPr>
              <w:t>号）、《社会救助暂行办法》（</w:t>
            </w:r>
            <w:r>
              <w:rPr>
                <w:rFonts w:ascii="仿宋_GB2312" w:hAnsi="宋体" w:eastAsia="仿宋_GB2312" w:cs="仿宋_GB2312"/>
                <w:color w:val="000000"/>
                <w:sz w:val="18"/>
                <w:szCs w:val="18"/>
              </w:rPr>
              <w:t>2014</w:t>
            </w:r>
            <w:r>
              <w:rPr>
                <w:rFonts w:hint="eastAsia" w:ascii="仿宋_GB2312" w:hAnsi="宋体" w:eastAsia="仿宋_GB2312" w:cs="仿宋_GB2312"/>
                <w:color w:val="000000"/>
                <w:sz w:val="18"/>
                <w:szCs w:val="18"/>
              </w:rPr>
              <w:t>）、《国家综合防灾减灾规划（</w:t>
            </w:r>
            <w:r>
              <w:rPr>
                <w:rFonts w:ascii="仿宋_GB2312" w:hAnsi="宋体" w:eastAsia="仿宋_GB2312" w:cs="仿宋_GB2312"/>
                <w:color w:val="000000"/>
                <w:sz w:val="18"/>
                <w:szCs w:val="18"/>
              </w:rPr>
              <w:t>2016-2020</w:t>
            </w:r>
            <w:r>
              <w:rPr>
                <w:rFonts w:hint="eastAsia" w:ascii="仿宋_GB2312" w:hAnsi="宋体" w:eastAsia="仿宋_GB2312" w:cs="仿宋_GB2312"/>
                <w:color w:val="000000"/>
                <w:sz w:val="18"/>
                <w:szCs w:val="18"/>
              </w:rPr>
              <w:t>年）》</w:t>
            </w:r>
          </w:p>
        </w:tc>
        <w:tc>
          <w:tcPr>
            <w:tcW w:w="1995" w:type="dxa"/>
            <w:shd w:val="clear" w:color="auto" w:fill="FFFFFF"/>
            <w:vAlign w:val="center"/>
          </w:tcPr>
          <w:p>
            <w:pPr>
              <w:pStyle w:val="10"/>
              <w:widowControl/>
              <w:spacing w:line="240" w:lineRule="exact"/>
              <w:rPr>
                <w:rFonts w:ascii="仿宋_GB2312" w:hAnsi="宋体" w:eastAsia="仿宋_GB2312" w:cs="宋体"/>
                <w:sz w:val="18"/>
                <w:szCs w:val="18"/>
              </w:rPr>
            </w:pPr>
            <w:r>
              <w:rPr>
                <w:rFonts w:hint="eastAsia" w:ascii="仿宋_GB2312" w:hAnsi="宋体" w:eastAsia="仿宋_GB2312" w:cs="仿宋_GB2312"/>
                <w:color w:val="000000"/>
                <w:sz w:val="18"/>
                <w:szCs w:val="18"/>
              </w:rPr>
              <w:t>信息形成或变更之日起</w:t>
            </w:r>
            <w:r>
              <w:rPr>
                <w:rFonts w:ascii="仿宋_GB2312" w:hAnsi="宋体" w:eastAsia="仿宋_GB2312" w:cs="仿宋_GB2312"/>
                <w:color w:val="000000"/>
                <w:sz w:val="18"/>
                <w:szCs w:val="18"/>
              </w:rPr>
              <w:t>20</w:t>
            </w:r>
            <w:r>
              <w:rPr>
                <w:rFonts w:hint="eastAsia" w:ascii="仿宋_GB2312" w:hAnsi="宋体" w:eastAsia="仿宋_GB2312" w:cs="仿宋_GB2312"/>
                <w:color w:val="000000"/>
                <w:sz w:val="18"/>
                <w:szCs w:val="18"/>
              </w:rPr>
              <w:t>个工作日内</w:t>
            </w:r>
          </w:p>
        </w:tc>
        <w:tc>
          <w:tcPr>
            <w:tcW w:w="1140" w:type="dxa"/>
            <w:shd w:val="clear" w:color="auto" w:fill="FFFFFF"/>
            <w:vAlign w:val="center"/>
          </w:tcPr>
          <w:p>
            <w:pPr>
              <w:pStyle w:val="10"/>
              <w:widowControl/>
              <w:spacing w:line="240" w:lineRule="exact"/>
              <w:rPr>
                <w:rFonts w:ascii="仿宋_GB2312" w:hAnsi="宋体" w:eastAsia="仿宋_GB2312" w:cs="宋体"/>
                <w:sz w:val="18"/>
                <w:szCs w:val="18"/>
              </w:rPr>
            </w:pPr>
            <w:r>
              <w:rPr>
                <w:rFonts w:hint="eastAsia" w:ascii="仿宋_GB2312" w:hAnsi="宋体" w:eastAsia="仿宋_GB2312" w:cs="仿宋_GB2312"/>
                <w:color w:val="000000"/>
                <w:sz w:val="18"/>
                <w:szCs w:val="18"/>
              </w:rPr>
              <w:t>应急管理部门</w:t>
            </w:r>
          </w:p>
        </w:tc>
        <w:tc>
          <w:tcPr>
            <w:tcW w:w="3270" w:type="dxa"/>
            <w:shd w:val="clear" w:color="auto" w:fill="FFFFFF"/>
            <w:vAlign w:val="center"/>
          </w:tcPr>
          <w:p>
            <w:pPr>
              <w:pStyle w:val="10"/>
              <w:widowControl/>
              <w:spacing w:line="220" w:lineRule="exact"/>
              <w:rPr>
                <w:rFonts w:ascii="仿宋_GB2312" w:hAnsi="宋体" w:eastAsia="仿宋_GB2312" w:cs="宋体"/>
                <w:sz w:val="18"/>
                <w:szCs w:val="18"/>
              </w:rPr>
            </w:pPr>
            <w:r>
              <w:rPr>
                <w:rFonts w:hint="eastAsia" w:ascii="仿宋_GB2312" w:hAnsi="宋体" w:eastAsia="仿宋_GB2312" w:cs="仿宋_GB2312"/>
                <w:color w:val="000000"/>
                <w:sz w:val="18"/>
                <w:szCs w:val="18"/>
              </w:rPr>
              <w:t>■政府网站</w:t>
            </w:r>
            <w:r>
              <w:rPr>
                <w:rFonts w:ascii="仿宋_GB2312" w:hAnsi="宋体" w:eastAsia="仿宋_GB2312" w:cs="仿宋_GB2312"/>
                <w:color w:val="000000"/>
                <w:sz w:val="18"/>
                <w:szCs w:val="18"/>
              </w:rPr>
              <w:t>  </w:t>
            </w:r>
            <w:r>
              <w:rPr>
                <w:rFonts w:hint="eastAsia" w:ascii="仿宋_GB2312" w:hAnsi="宋体" w:eastAsia="仿宋_GB2312" w:cs="仿宋_GB2312"/>
                <w:color w:val="000000"/>
                <w:sz w:val="18"/>
                <w:szCs w:val="18"/>
              </w:rPr>
              <w:t>□政府公报</w:t>
            </w:r>
            <w:r>
              <w:rPr>
                <w:rFonts w:ascii="仿宋_GB2312" w:hAnsi="宋体" w:eastAsia="仿宋_GB2312" w:cs="仿宋_GB2312"/>
                <w:color w:val="000000"/>
                <w:sz w:val="18"/>
                <w:szCs w:val="18"/>
              </w:rPr>
              <w:br w:type="textWrapping"/>
            </w:r>
            <w:r>
              <w:rPr>
                <w:rFonts w:hint="eastAsia" w:ascii="仿宋_GB2312" w:hAnsi="宋体" w:eastAsia="仿宋_GB2312" w:cs="仿宋_GB2312"/>
                <w:color w:val="000000"/>
                <w:sz w:val="18"/>
                <w:szCs w:val="18"/>
              </w:rPr>
              <w:t>■两微一端</w:t>
            </w:r>
            <w:r>
              <w:rPr>
                <w:rFonts w:ascii="仿宋_GB2312" w:hAnsi="宋体" w:eastAsia="仿宋_GB2312" w:cs="仿宋_GB2312"/>
                <w:color w:val="000000"/>
                <w:sz w:val="18"/>
                <w:szCs w:val="18"/>
              </w:rPr>
              <w:t>  </w:t>
            </w:r>
            <w:r>
              <w:rPr>
                <w:rFonts w:hint="eastAsia" w:ascii="仿宋_GB2312" w:hAnsi="宋体" w:eastAsia="仿宋_GB2312" w:cs="仿宋_GB2312"/>
                <w:color w:val="000000"/>
                <w:sz w:val="18"/>
                <w:szCs w:val="18"/>
              </w:rPr>
              <w:t>□发布会</w:t>
            </w:r>
            <w:r>
              <w:rPr>
                <w:rFonts w:ascii="仿宋_GB2312" w:hAnsi="宋体" w:eastAsia="仿宋_GB2312" w:cs="仿宋_GB2312"/>
                <w:color w:val="000000"/>
                <w:sz w:val="18"/>
                <w:szCs w:val="18"/>
              </w:rPr>
              <w:br w:type="textWrapping"/>
            </w:r>
            <w:r>
              <w:rPr>
                <w:rFonts w:hint="eastAsia" w:ascii="仿宋_GB2312" w:hAnsi="宋体" w:eastAsia="仿宋_GB2312" w:cs="仿宋_GB2312"/>
                <w:color w:val="000000"/>
                <w:sz w:val="18"/>
                <w:szCs w:val="18"/>
              </w:rPr>
              <w:t>■广播电视</w:t>
            </w:r>
            <w:r>
              <w:rPr>
                <w:rFonts w:ascii="仿宋_GB2312" w:hAnsi="宋体" w:eastAsia="仿宋_GB2312" w:cs="仿宋_GB2312"/>
                <w:color w:val="000000"/>
                <w:sz w:val="18"/>
                <w:szCs w:val="18"/>
              </w:rPr>
              <w:t>  </w:t>
            </w:r>
            <w:r>
              <w:rPr>
                <w:rFonts w:hint="eastAsia" w:ascii="仿宋_GB2312" w:hAnsi="宋体" w:eastAsia="仿宋_GB2312" w:cs="仿宋_GB2312"/>
                <w:color w:val="000000"/>
                <w:sz w:val="18"/>
                <w:szCs w:val="18"/>
              </w:rPr>
              <w:t>□纸质媒体</w:t>
            </w:r>
            <w:r>
              <w:rPr>
                <w:rFonts w:ascii="仿宋_GB2312" w:hAnsi="宋体" w:eastAsia="仿宋_GB2312" w:cs="仿宋_GB2312"/>
                <w:color w:val="000000"/>
                <w:sz w:val="18"/>
                <w:szCs w:val="18"/>
              </w:rPr>
              <w:br w:type="textWrapping"/>
            </w:r>
            <w:r>
              <w:rPr>
                <w:rFonts w:hint="eastAsia" w:ascii="仿宋_GB2312" w:hAnsi="宋体" w:eastAsia="仿宋_GB2312" w:cs="仿宋_GB2312"/>
                <w:color w:val="000000"/>
                <w:sz w:val="18"/>
                <w:szCs w:val="18"/>
              </w:rPr>
              <w:t>■公开查阅点</w:t>
            </w:r>
            <w:r>
              <w:rPr>
                <w:rFonts w:ascii="仿宋_GB2312" w:hAnsi="宋体" w:eastAsia="仿宋_GB2312" w:cs="仿宋_GB2312"/>
                <w:color w:val="000000"/>
                <w:sz w:val="18"/>
                <w:szCs w:val="18"/>
              </w:rPr>
              <w:t xml:space="preserve"> </w:t>
            </w:r>
            <w:r>
              <w:rPr>
                <w:rFonts w:hint="eastAsia" w:ascii="仿宋_GB2312" w:hAnsi="宋体" w:eastAsia="仿宋_GB2312" w:cs="仿宋_GB2312"/>
                <w:color w:val="000000"/>
                <w:sz w:val="18"/>
                <w:szCs w:val="18"/>
              </w:rPr>
              <w:t>□政务服务中心</w:t>
            </w:r>
            <w:r>
              <w:rPr>
                <w:rFonts w:ascii="仿宋_GB2312" w:hAnsi="宋体" w:eastAsia="仿宋_GB2312" w:cs="仿宋_GB2312"/>
                <w:color w:val="000000"/>
                <w:sz w:val="18"/>
                <w:szCs w:val="18"/>
              </w:rPr>
              <w:br w:type="textWrapping"/>
            </w:r>
            <w:r>
              <w:rPr>
                <w:rFonts w:hint="eastAsia" w:ascii="仿宋_GB2312" w:hAnsi="宋体" w:eastAsia="仿宋_GB2312" w:cs="仿宋_GB2312"/>
                <w:color w:val="000000"/>
                <w:sz w:val="18"/>
                <w:szCs w:val="18"/>
              </w:rPr>
              <w:t>□便民服务站</w:t>
            </w:r>
            <w:r>
              <w:rPr>
                <w:rFonts w:ascii="仿宋_GB2312" w:hAnsi="宋体" w:eastAsia="仿宋_GB2312" w:cs="仿宋_GB2312"/>
                <w:color w:val="000000"/>
                <w:sz w:val="18"/>
                <w:szCs w:val="18"/>
              </w:rPr>
              <w:t xml:space="preserve"> </w:t>
            </w:r>
            <w:r>
              <w:rPr>
                <w:rFonts w:hint="eastAsia" w:ascii="仿宋_GB2312" w:hAnsi="宋体" w:eastAsia="仿宋_GB2312" w:cs="仿宋_GB2312"/>
                <w:color w:val="000000"/>
                <w:sz w:val="18"/>
                <w:szCs w:val="18"/>
              </w:rPr>
              <w:t>□入户</w:t>
            </w:r>
            <w:r>
              <w:rPr>
                <w:rFonts w:ascii="仿宋_GB2312" w:hAnsi="宋体" w:eastAsia="仿宋_GB2312" w:cs="仿宋_GB2312"/>
                <w:color w:val="000000"/>
                <w:sz w:val="18"/>
                <w:szCs w:val="18"/>
              </w:rPr>
              <w:t>/</w:t>
            </w:r>
            <w:r>
              <w:rPr>
                <w:rFonts w:hint="eastAsia" w:ascii="仿宋_GB2312" w:hAnsi="宋体" w:eastAsia="仿宋_GB2312" w:cs="仿宋_GB2312"/>
                <w:color w:val="000000"/>
                <w:sz w:val="18"/>
                <w:szCs w:val="18"/>
              </w:rPr>
              <w:t>现场</w:t>
            </w:r>
            <w:r>
              <w:rPr>
                <w:rFonts w:ascii="仿宋_GB2312" w:hAnsi="宋体" w:eastAsia="仿宋_GB2312" w:cs="仿宋_GB2312"/>
                <w:color w:val="000000"/>
                <w:sz w:val="18"/>
                <w:szCs w:val="18"/>
              </w:rPr>
              <w:br w:type="textWrapping"/>
            </w:r>
            <w:r>
              <w:rPr>
                <w:rFonts w:hint="eastAsia" w:ascii="仿宋_GB2312" w:hAnsi="宋体" w:eastAsia="仿宋_GB2312" w:cs="仿宋_GB2312"/>
                <w:color w:val="000000"/>
                <w:sz w:val="18"/>
                <w:szCs w:val="18"/>
              </w:rPr>
              <w:t>□社区</w:t>
            </w:r>
            <w:r>
              <w:rPr>
                <w:rFonts w:ascii="仿宋_GB2312" w:hAnsi="宋体" w:eastAsia="仿宋_GB2312" w:cs="仿宋_GB2312"/>
                <w:color w:val="000000"/>
                <w:sz w:val="18"/>
                <w:szCs w:val="18"/>
              </w:rPr>
              <w:t>/</w:t>
            </w:r>
            <w:r>
              <w:rPr>
                <w:rFonts w:hint="eastAsia" w:ascii="仿宋_GB2312" w:hAnsi="宋体" w:eastAsia="仿宋_GB2312" w:cs="仿宋_GB2312"/>
                <w:color w:val="000000"/>
                <w:sz w:val="18"/>
                <w:szCs w:val="18"/>
              </w:rPr>
              <w:t>企事业单位、村公示栏（电子屏）</w:t>
            </w:r>
            <w:r>
              <w:rPr>
                <w:rFonts w:ascii="仿宋_GB2312" w:hAnsi="宋体" w:eastAsia="仿宋_GB2312" w:cs="仿宋_GB2312"/>
                <w:color w:val="000000"/>
                <w:sz w:val="18"/>
                <w:szCs w:val="18"/>
              </w:rPr>
              <w:br w:type="textWrapping"/>
            </w:r>
            <w:r>
              <w:rPr>
                <w:rFonts w:hint="eastAsia" w:ascii="仿宋_GB2312" w:hAnsi="宋体" w:eastAsia="仿宋_GB2312" w:cs="仿宋_GB2312"/>
                <w:color w:val="000000"/>
                <w:sz w:val="18"/>
                <w:szCs w:val="18"/>
              </w:rPr>
              <w:t>□精准推送</w:t>
            </w:r>
            <w:r>
              <w:rPr>
                <w:rFonts w:ascii="仿宋_GB2312" w:hAnsi="宋体" w:eastAsia="仿宋_GB2312" w:cs="仿宋_GB2312"/>
                <w:color w:val="000000"/>
                <w:sz w:val="18"/>
                <w:szCs w:val="18"/>
              </w:rPr>
              <w:t>  </w:t>
            </w:r>
            <w:r>
              <w:rPr>
                <w:rFonts w:hint="eastAsia" w:ascii="仿宋_GB2312" w:hAnsi="宋体" w:eastAsia="仿宋_GB2312" w:cs="仿宋_GB2312"/>
                <w:color w:val="000000"/>
                <w:sz w:val="18"/>
                <w:szCs w:val="18"/>
              </w:rPr>
              <w:t>□其他</w:t>
            </w:r>
          </w:p>
        </w:tc>
        <w:tc>
          <w:tcPr>
            <w:tcW w:w="481" w:type="dxa"/>
            <w:shd w:val="clear" w:color="auto" w:fill="FFFFFF"/>
            <w:vAlign w:val="center"/>
          </w:tcPr>
          <w:p>
            <w:pPr>
              <w:pStyle w:val="10"/>
              <w:widowControl/>
              <w:spacing w:line="240" w:lineRule="exact"/>
              <w:ind w:left="1680" w:hanging="1680"/>
              <w:rPr>
                <w:rFonts w:ascii="仿宋_GB2312" w:hAnsi="宋体" w:eastAsia="仿宋_GB2312" w:cs="宋体"/>
                <w:sz w:val="18"/>
                <w:szCs w:val="18"/>
              </w:rPr>
            </w:pPr>
            <w:r>
              <w:rPr>
                <w:rFonts w:hint="eastAsia" w:ascii="仿宋_GB2312" w:hAnsi="宋体" w:eastAsia="仿宋_GB2312" w:cs="仿宋_GB2312"/>
                <w:color w:val="000000"/>
                <w:sz w:val="18"/>
                <w:szCs w:val="18"/>
              </w:rPr>
              <w:t>√</w:t>
            </w:r>
          </w:p>
        </w:tc>
        <w:tc>
          <w:tcPr>
            <w:tcW w:w="481" w:type="dxa"/>
            <w:shd w:val="clear" w:color="auto" w:fill="FFFFFF"/>
            <w:vAlign w:val="center"/>
          </w:tcPr>
          <w:p>
            <w:pPr>
              <w:pStyle w:val="10"/>
              <w:widowControl/>
              <w:spacing w:line="240" w:lineRule="exact"/>
              <w:ind w:left="1680" w:hanging="1680"/>
              <w:rPr>
                <w:rFonts w:ascii="仿宋_GB2312" w:hAnsi="宋体" w:eastAsia="仿宋_GB2312" w:cs="宋体"/>
                <w:sz w:val="18"/>
                <w:szCs w:val="18"/>
              </w:rPr>
            </w:pPr>
            <w:r>
              <w:rPr>
                <w:rFonts w:hint="eastAsia" w:ascii="仿宋_GB2312" w:hAnsi="宋体" w:eastAsia="仿宋_GB2312" w:cs="仿宋_GB2312"/>
                <w:color w:val="000000"/>
                <w:sz w:val="18"/>
                <w:szCs w:val="18"/>
              </w:rPr>
              <w:t>　</w:t>
            </w:r>
          </w:p>
        </w:tc>
        <w:tc>
          <w:tcPr>
            <w:tcW w:w="481" w:type="dxa"/>
            <w:shd w:val="clear" w:color="auto" w:fill="FFFFFF"/>
            <w:vAlign w:val="center"/>
          </w:tcPr>
          <w:p>
            <w:pPr>
              <w:pStyle w:val="10"/>
              <w:widowControl/>
              <w:spacing w:line="240" w:lineRule="exact"/>
              <w:ind w:left="1680" w:hanging="1680"/>
              <w:rPr>
                <w:rFonts w:ascii="仿宋_GB2312" w:hAnsi="宋体" w:eastAsia="仿宋_GB2312" w:cs="宋体"/>
                <w:sz w:val="18"/>
                <w:szCs w:val="18"/>
              </w:rPr>
            </w:pPr>
            <w:r>
              <w:rPr>
                <w:rFonts w:hint="eastAsia" w:ascii="仿宋_GB2312" w:hAnsi="宋体" w:eastAsia="仿宋_GB2312" w:cs="仿宋_GB2312"/>
                <w:color w:val="000000"/>
                <w:sz w:val="18"/>
                <w:szCs w:val="18"/>
              </w:rPr>
              <w:t>√</w:t>
            </w:r>
          </w:p>
        </w:tc>
        <w:tc>
          <w:tcPr>
            <w:tcW w:w="481" w:type="dxa"/>
            <w:shd w:val="clear" w:color="auto" w:fill="FFFFFF"/>
            <w:vAlign w:val="center"/>
          </w:tcPr>
          <w:p>
            <w:pPr>
              <w:pStyle w:val="10"/>
              <w:widowControl/>
              <w:spacing w:line="240" w:lineRule="exact"/>
              <w:rPr>
                <w:rFonts w:ascii="仿宋_GB2312" w:hAnsi="宋体" w:eastAsia="仿宋_GB2312" w:cs="宋体"/>
                <w:sz w:val="18"/>
                <w:szCs w:val="18"/>
              </w:rPr>
            </w:pPr>
            <w:r>
              <w:rPr>
                <w:rFonts w:hint="eastAsia" w:ascii="仿宋_GB2312" w:hAnsi="宋体" w:eastAsia="仿宋_GB2312" w:cs="仿宋_GB2312"/>
                <w:color w:val="000000"/>
                <w:sz w:val="18"/>
                <w:szCs w:val="18"/>
              </w:rPr>
              <w:t>　</w:t>
            </w:r>
          </w:p>
        </w:tc>
        <w:tc>
          <w:tcPr>
            <w:tcW w:w="481" w:type="dxa"/>
            <w:shd w:val="clear" w:color="auto" w:fill="FFFFFF"/>
            <w:vAlign w:val="center"/>
          </w:tcPr>
          <w:p>
            <w:pPr>
              <w:pStyle w:val="10"/>
              <w:widowControl/>
              <w:spacing w:line="240" w:lineRule="exact"/>
              <w:rPr>
                <w:rFonts w:ascii="仿宋_GB2312" w:hAnsi="宋体" w:eastAsia="仿宋_GB2312" w:cs="宋体"/>
                <w:sz w:val="18"/>
                <w:szCs w:val="18"/>
              </w:rPr>
            </w:pPr>
            <w:r>
              <w:rPr>
                <w:rFonts w:hint="eastAsia" w:ascii="仿宋_GB2312" w:hAnsi="宋体" w:eastAsia="仿宋_GB2312" w:cs="仿宋_GB2312"/>
                <w:color w:val="000000"/>
                <w:sz w:val="18"/>
                <w:szCs w:val="18"/>
              </w:rPr>
              <w:t>√</w:t>
            </w:r>
          </w:p>
        </w:tc>
        <w:tc>
          <w:tcPr>
            <w:tcW w:w="481" w:type="dxa"/>
            <w:shd w:val="clear" w:color="auto" w:fill="FFFFFF"/>
            <w:vAlign w:val="center"/>
          </w:tcPr>
          <w:p>
            <w:pPr>
              <w:pStyle w:val="10"/>
              <w:widowControl/>
              <w:spacing w:line="240" w:lineRule="exact"/>
              <w:rPr>
                <w:rFonts w:ascii="仿宋_GB2312" w:hAnsi="宋体" w:eastAsia="仿宋_GB2312" w:cs="宋体"/>
                <w:sz w:val="18"/>
                <w:szCs w:val="18"/>
              </w:rPr>
            </w:pPr>
            <w:r>
              <w:rPr>
                <w:rFonts w:hint="eastAsia" w:ascii="仿宋_GB2312" w:hAnsi="宋体" w:eastAsia="仿宋_GB2312" w:cs="仿宋_GB2312"/>
                <w:color w:val="000000"/>
                <w:sz w:val="18"/>
                <w:szCs w:val="18"/>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720" w:type="dxa"/>
            <w:vMerge w:val="restart"/>
            <w:shd w:val="clear" w:color="auto" w:fill="FFFFFF"/>
            <w:vAlign w:val="center"/>
          </w:tcPr>
          <w:p>
            <w:pPr>
              <w:pStyle w:val="10"/>
              <w:widowControl/>
              <w:spacing w:line="240" w:lineRule="exact"/>
              <w:jc w:val="center"/>
              <w:rPr>
                <w:rFonts w:ascii="仿宋_GB2312" w:hAnsi="宋体" w:eastAsia="仿宋_GB2312" w:cs="宋体"/>
                <w:sz w:val="18"/>
                <w:szCs w:val="18"/>
              </w:rPr>
            </w:pPr>
            <w:r>
              <w:rPr>
                <w:rFonts w:hint="eastAsia" w:ascii="仿宋_GB2312" w:hAnsi="宋体" w:eastAsia="仿宋_GB2312" w:cs="仿宋_GB2312"/>
                <w:color w:val="000000"/>
                <w:sz w:val="18"/>
                <w:szCs w:val="18"/>
              </w:rPr>
              <w:t>灾后救助</w:t>
            </w:r>
          </w:p>
        </w:tc>
        <w:tc>
          <w:tcPr>
            <w:tcW w:w="240" w:type="dxa"/>
            <w:shd w:val="clear" w:color="auto" w:fill="FFFFFF"/>
            <w:vAlign w:val="center"/>
          </w:tcPr>
          <w:p>
            <w:pPr>
              <w:pStyle w:val="10"/>
              <w:widowControl/>
              <w:spacing w:line="240" w:lineRule="exact"/>
              <w:jc w:val="right"/>
              <w:rPr>
                <w:rFonts w:hint="eastAsia" w:ascii="仿宋_GB2312" w:hAnsi="宋体" w:eastAsia="仿宋_GB2312" w:cs="宋体"/>
                <w:sz w:val="18"/>
                <w:szCs w:val="18"/>
                <w:lang w:eastAsia="zh-CN"/>
              </w:rPr>
            </w:pPr>
            <w:r>
              <w:rPr>
                <w:rFonts w:hint="eastAsia" w:ascii="仿宋_GB2312" w:hAnsi="宋体" w:eastAsia="仿宋_GB2312" w:cs="仿宋_GB2312"/>
                <w:color w:val="000000"/>
                <w:sz w:val="18"/>
                <w:szCs w:val="18"/>
                <w:lang w:val="en-US" w:eastAsia="zh-CN"/>
              </w:rPr>
              <w:t>1</w:t>
            </w:r>
          </w:p>
        </w:tc>
        <w:tc>
          <w:tcPr>
            <w:tcW w:w="713" w:type="dxa"/>
            <w:shd w:val="clear" w:color="auto" w:fill="FFFFFF"/>
            <w:vAlign w:val="center"/>
          </w:tcPr>
          <w:p>
            <w:pPr>
              <w:pStyle w:val="10"/>
              <w:widowControl/>
              <w:spacing w:line="240" w:lineRule="exact"/>
              <w:rPr>
                <w:rFonts w:ascii="仿宋_GB2312" w:hAnsi="宋体" w:eastAsia="仿宋_GB2312" w:cs="宋体"/>
                <w:sz w:val="18"/>
                <w:szCs w:val="18"/>
              </w:rPr>
            </w:pPr>
            <w:r>
              <w:rPr>
                <w:rFonts w:hint="eastAsia" w:ascii="仿宋_GB2312" w:hAnsi="宋体" w:eastAsia="仿宋_GB2312" w:cs="仿宋_GB2312"/>
                <w:color w:val="000000"/>
                <w:sz w:val="18"/>
                <w:szCs w:val="18"/>
              </w:rPr>
              <w:t>救助审定信息</w:t>
            </w:r>
          </w:p>
        </w:tc>
        <w:tc>
          <w:tcPr>
            <w:tcW w:w="1780" w:type="dxa"/>
            <w:shd w:val="clear" w:color="auto" w:fill="FFFFFF"/>
            <w:vAlign w:val="center"/>
          </w:tcPr>
          <w:p>
            <w:pPr>
              <w:pStyle w:val="10"/>
              <w:widowControl/>
              <w:spacing w:line="240" w:lineRule="exact"/>
              <w:rPr>
                <w:rFonts w:ascii="仿宋_GB2312" w:hAnsi="宋体" w:eastAsia="仿宋_GB2312" w:cs="宋体"/>
                <w:sz w:val="18"/>
                <w:szCs w:val="18"/>
              </w:rPr>
            </w:pPr>
            <w:r>
              <w:rPr>
                <w:rFonts w:hint="eastAsia" w:ascii="仿宋_GB2312" w:hAnsi="宋体" w:eastAsia="仿宋_GB2312" w:cs="仿宋_GB2312"/>
                <w:color w:val="000000"/>
                <w:sz w:val="18"/>
                <w:szCs w:val="18"/>
              </w:rPr>
              <w:t>自然灾害救助（</w:t>
            </w:r>
            <w:r>
              <w:rPr>
                <w:rFonts w:ascii="仿宋_GB2312" w:hAnsi="宋体" w:eastAsia="仿宋_GB2312" w:cs="仿宋_GB2312"/>
                <w:color w:val="000000"/>
                <w:sz w:val="18"/>
                <w:szCs w:val="18"/>
              </w:rPr>
              <w:t>6</w:t>
            </w:r>
            <w:r>
              <w:rPr>
                <w:rFonts w:hint="eastAsia" w:ascii="仿宋_GB2312" w:hAnsi="宋体" w:eastAsia="仿宋_GB2312" w:cs="仿宋_GB2312"/>
                <w:color w:val="000000"/>
                <w:sz w:val="18"/>
                <w:szCs w:val="18"/>
              </w:rPr>
              <w:t>类）的救助对象、申报材料、办理程序及时限等</w:t>
            </w:r>
          </w:p>
        </w:tc>
        <w:tc>
          <w:tcPr>
            <w:tcW w:w="2205" w:type="dxa"/>
            <w:shd w:val="clear" w:color="auto" w:fill="FFFFFF"/>
            <w:vAlign w:val="center"/>
          </w:tcPr>
          <w:p>
            <w:pPr>
              <w:pStyle w:val="10"/>
              <w:widowControl/>
              <w:spacing w:line="240" w:lineRule="exact"/>
              <w:rPr>
                <w:rFonts w:ascii="仿宋_GB2312" w:hAnsi="宋体" w:eastAsia="仿宋_GB2312" w:cs="宋体"/>
                <w:sz w:val="18"/>
                <w:szCs w:val="18"/>
              </w:rPr>
            </w:pPr>
            <w:r>
              <w:rPr>
                <w:rFonts w:hint="eastAsia" w:ascii="仿宋_GB2312" w:hAnsi="宋体" w:eastAsia="仿宋_GB2312" w:cs="仿宋_GB2312"/>
                <w:color w:val="000000"/>
                <w:sz w:val="18"/>
                <w:szCs w:val="18"/>
              </w:rPr>
              <w:t>《中华人民共和国政府信息公开条例》</w:t>
            </w:r>
            <w:r>
              <w:rPr>
                <w:rFonts w:ascii="仿宋_GB2312" w:hAnsi="宋体" w:eastAsia="仿宋_GB2312" w:cs="仿宋_GB2312"/>
                <w:color w:val="000000"/>
                <w:sz w:val="18"/>
                <w:szCs w:val="18"/>
              </w:rPr>
              <w:t>(</w:t>
            </w:r>
            <w:r>
              <w:rPr>
                <w:rFonts w:hint="eastAsia" w:ascii="仿宋_GB2312" w:hAnsi="宋体" w:eastAsia="仿宋_GB2312" w:cs="仿宋_GB2312"/>
                <w:color w:val="000000"/>
                <w:sz w:val="18"/>
                <w:szCs w:val="18"/>
              </w:rPr>
              <w:t>国务院令第</w:t>
            </w:r>
            <w:r>
              <w:rPr>
                <w:rFonts w:ascii="仿宋_GB2312" w:hAnsi="宋体" w:eastAsia="仿宋_GB2312" w:cs="仿宋_GB2312"/>
                <w:color w:val="000000"/>
                <w:sz w:val="18"/>
                <w:szCs w:val="18"/>
              </w:rPr>
              <w:t>711</w:t>
            </w:r>
            <w:r>
              <w:rPr>
                <w:rFonts w:hint="eastAsia" w:ascii="仿宋_GB2312" w:hAnsi="宋体" w:eastAsia="仿宋_GB2312" w:cs="仿宋_GB2312"/>
                <w:color w:val="000000"/>
                <w:sz w:val="18"/>
                <w:szCs w:val="18"/>
              </w:rPr>
              <w:t>号）、《中华人民共和国自然灾害救助条例》（国务院令第</w:t>
            </w:r>
            <w:r>
              <w:rPr>
                <w:rFonts w:ascii="仿宋_GB2312" w:hAnsi="宋体" w:eastAsia="仿宋_GB2312" w:cs="仿宋_GB2312"/>
                <w:color w:val="000000"/>
                <w:sz w:val="18"/>
                <w:szCs w:val="18"/>
              </w:rPr>
              <w:t>577</w:t>
            </w:r>
            <w:r>
              <w:rPr>
                <w:rFonts w:hint="eastAsia" w:ascii="仿宋_GB2312" w:hAnsi="宋体" w:eastAsia="仿宋_GB2312" w:cs="仿宋_GB2312"/>
                <w:color w:val="000000"/>
                <w:sz w:val="18"/>
                <w:szCs w:val="18"/>
              </w:rPr>
              <w:t>号）</w:t>
            </w:r>
          </w:p>
        </w:tc>
        <w:tc>
          <w:tcPr>
            <w:tcW w:w="1995" w:type="dxa"/>
            <w:shd w:val="clear" w:color="auto" w:fill="FFFFFF"/>
            <w:vAlign w:val="center"/>
          </w:tcPr>
          <w:p>
            <w:pPr>
              <w:pStyle w:val="10"/>
              <w:widowControl/>
              <w:spacing w:line="240" w:lineRule="exact"/>
              <w:rPr>
                <w:rFonts w:ascii="仿宋_GB2312" w:hAnsi="宋体" w:eastAsia="仿宋_GB2312" w:cs="宋体"/>
                <w:sz w:val="18"/>
                <w:szCs w:val="18"/>
              </w:rPr>
            </w:pPr>
            <w:r>
              <w:rPr>
                <w:rFonts w:hint="eastAsia" w:ascii="仿宋_GB2312" w:hAnsi="宋体" w:eastAsia="仿宋_GB2312" w:cs="仿宋_GB2312"/>
                <w:color w:val="000000"/>
                <w:sz w:val="18"/>
                <w:szCs w:val="18"/>
              </w:rPr>
              <w:t>信息形成或变更之日起</w:t>
            </w:r>
            <w:r>
              <w:rPr>
                <w:rFonts w:ascii="仿宋_GB2312" w:hAnsi="宋体" w:eastAsia="仿宋_GB2312" w:cs="仿宋_GB2312"/>
                <w:color w:val="000000"/>
                <w:sz w:val="18"/>
                <w:szCs w:val="18"/>
              </w:rPr>
              <w:t>20</w:t>
            </w:r>
            <w:r>
              <w:rPr>
                <w:rFonts w:hint="eastAsia" w:ascii="仿宋_GB2312" w:hAnsi="宋体" w:eastAsia="仿宋_GB2312" w:cs="仿宋_GB2312"/>
                <w:color w:val="000000"/>
                <w:sz w:val="18"/>
                <w:szCs w:val="18"/>
              </w:rPr>
              <w:t>个工作日内</w:t>
            </w:r>
          </w:p>
        </w:tc>
        <w:tc>
          <w:tcPr>
            <w:tcW w:w="1140" w:type="dxa"/>
            <w:shd w:val="clear" w:color="auto" w:fill="FFFFFF"/>
            <w:vAlign w:val="center"/>
          </w:tcPr>
          <w:p>
            <w:pPr>
              <w:pStyle w:val="10"/>
              <w:widowControl/>
              <w:spacing w:line="240" w:lineRule="exact"/>
              <w:rPr>
                <w:rFonts w:ascii="仿宋_GB2312" w:hAnsi="宋体" w:eastAsia="仿宋_GB2312" w:cs="宋体"/>
                <w:sz w:val="18"/>
                <w:szCs w:val="18"/>
              </w:rPr>
            </w:pPr>
            <w:r>
              <w:rPr>
                <w:rFonts w:hint="eastAsia" w:ascii="仿宋_GB2312" w:hAnsi="宋体" w:eastAsia="仿宋_GB2312" w:cs="仿宋_GB2312"/>
                <w:color w:val="000000"/>
                <w:sz w:val="18"/>
                <w:szCs w:val="18"/>
              </w:rPr>
              <w:t>应急管理部门</w:t>
            </w:r>
          </w:p>
        </w:tc>
        <w:tc>
          <w:tcPr>
            <w:tcW w:w="3270" w:type="dxa"/>
            <w:shd w:val="clear" w:color="auto" w:fill="FFFFFF"/>
            <w:vAlign w:val="center"/>
          </w:tcPr>
          <w:p>
            <w:pPr>
              <w:pStyle w:val="10"/>
              <w:widowControl/>
              <w:spacing w:line="240" w:lineRule="exact"/>
              <w:rPr>
                <w:rFonts w:ascii="仿宋_GB2312" w:hAnsi="宋体" w:eastAsia="仿宋_GB2312" w:cs="宋体"/>
                <w:sz w:val="18"/>
                <w:szCs w:val="18"/>
              </w:rPr>
            </w:pPr>
            <w:r>
              <w:rPr>
                <w:rFonts w:hint="eastAsia" w:ascii="仿宋_GB2312" w:hAnsi="宋体" w:eastAsia="仿宋_GB2312" w:cs="仿宋_GB2312"/>
                <w:color w:val="000000"/>
                <w:sz w:val="18"/>
                <w:szCs w:val="18"/>
              </w:rPr>
              <w:t>■政府网站</w:t>
            </w:r>
            <w:r>
              <w:rPr>
                <w:rFonts w:ascii="仿宋_GB2312" w:hAnsi="宋体" w:eastAsia="仿宋_GB2312" w:cs="仿宋_GB2312"/>
                <w:color w:val="000000"/>
                <w:sz w:val="18"/>
                <w:szCs w:val="18"/>
              </w:rPr>
              <w:t>  </w:t>
            </w:r>
            <w:r>
              <w:rPr>
                <w:rFonts w:hint="eastAsia" w:ascii="仿宋_GB2312" w:hAnsi="宋体" w:eastAsia="仿宋_GB2312" w:cs="仿宋_GB2312"/>
                <w:color w:val="000000"/>
                <w:sz w:val="18"/>
                <w:szCs w:val="18"/>
              </w:rPr>
              <w:t>□政府公报</w:t>
            </w:r>
            <w:r>
              <w:rPr>
                <w:rFonts w:ascii="仿宋_GB2312" w:hAnsi="宋体" w:eastAsia="仿宋_GB2312" w:cs="仿宋_GB2312"/>
                <w:color w:val="000000"/>
                <w:sz w:val="18"/>
                <w:szCs w:val="18"/>
              </w:rPr>
              <w:br w:type="textWrapping"/>
            </w:r>
            <w:r>
              <w:rPr>
                <w:rFonts w:hint="eastAsia" w:ascii="仿宋_GB2312" w:hAnsi="宋体" w:eastAsia="仿宋_GB2312" w:cs="仿宋_GB2312"/>
                <w:color w:val="000000"/>
                <w:sz w:val="18"/>
                <w:szCs w:val="18"/>
              </w:rPr>
              <w:t>■两微一端</w:t>
            </w:r>
            <w:r>
              <w:rPr>
                <w:rFonts w:ascii="仿宋_GB2312" w:hAnsi="宋体" w:eastAsia="仿宋_GB2312" w:cs="仿宋_GB2312"/>
                <w:color w:val="000000"/>
                <w:sz w:val="18"/>
                <w:szCs w:val="18"/>
              </w:rPr>
              <w:t>  </w:t>
            </w:r>
            <w:r>
              <w:rPr>
                <w:rFonts w:hint="eastAsia" w:ascii="仿宋_GB2312" w:hAnsi="宋体" w:eastAsia="仿宋_GB2312" w:cs="仿宋_GB2312"/>
                <w:color w:val="000000"/>
                <w:sz w:val="18"/>
                <w:szCs w:val="18"/>
              </w:rPr>
              <w:t>□发布会</w:t>
            </w:r>
            <w:r>
              <w:rPr>
                <w:rFonts w:ascii="仿宋_GB2312" w:hAnsi="宋体" w:eastAsia="仿宋_GB2312" w:cs="仿宋_GB2312"/>
                <w:color w:val="000000"/>
                <w:sz w:val="18"/>
                <w:szCs w:val="18"/>
              </w:rPr>
              <w:br w:type="textWrapping"/>
            </w:r>
            <w:r>
              <w:rPr>
                <w:rFonts w:hint="eastAsia" w:ascii="仿宋_GB2312" w:hAnsi="宋体" w:eastAsia="仿宋_GB2312" w:cs="仿宋_GB2312"/>
                <w:color w:val="000000"/>
                <w:sz w:val="18"/>
                <w:szCs w:val="18"/>
              </w:rPr>
              <w:t>■广播电视</w:t>
            </w:r>
            <w:r>
              <w:rPr>
                <w:rFonts w:ascii="仿宋_GB2312" w:hAnsi="宋体" w:eastAsia="仿宋_GB2312" w:cs="仿宋_GB2312"/>
                <w:color w:val="000000"/>
                <w:sz w:val="18"/>
                <w:szCs w:val="18"/>
              </w:rPr>
              <w:t>  </w:t>
            </w:r>
            <w:r>
              <w:rPr>
                <w:rFonts w:hint="eastAsia" w:ascii="仿宋_GB2312" w:hAnsi="宋体" w:eastAsia="仿宋_GB2312" w:cs="仿宋_GB2312"/>
                <w:color w:val="000000"/>
                <w:sz w:val="18"/>
                <w:szCs w:val="18"/>
              </w:rPr>
              <w:t>■纸质媒体</w:t>
            </w:r>
            <w:r>
              <w:rPr>
                <w:rFonts w:ascii="仿宋_GB2312" w:hAnsi="宋体" w:eastAsia="仿宋_GB2312" w:cs="仿宋_GB2312"/>
                <w:color w:val="000000"/>
                <w:sz w:val="18"/>
                <w:szCs w:val="18"/>
              </w:rPr>
              <w:br w:type="textWrapping"/>
            </w:r>
            <w:r>
              <w:rPr>
                <w:rFonts w:hint="eastAsia" w:ascii="仿宋_GB2312" w:hAnsi="宋体" w:eastAsia="仿宋_GB2312" w:cs="仿宋_GB2312"/>
                <w:color w:val="000000"/>
                <w:sz w:val="18"/>
                <w:szCs w:val="18"/>
              </w:rPr>
              <w:t>■公开查阅点</w:t>
            </w:r>
            <w:r>
              <w:rPr>
                <w:rFonts w:ascii="仿宋_GB2312" w:hAnsi="宋体" w:eastAsia="仿宋_GB2312" w:cs="仿宋_GB2312"/>
                <w:color w:val="000000"/>
                <w:sz w:val="18"/>
                <w:szCs w:val="18"/>
              </w:rPr>
              <w:t xml:space="preserve"> </w:t>
            </w:r>
            <w:r>
              <w:rPr>
                <w:rFonts w:hint="eastAsia" w:ascii="仿宋_GB2312" w:hAnsi="宋体" w:eastAsia="仿宋_GB2312" w:cs="仿宋_GB2312"/>
                <w:color w:val="000000"/>
                <w:sz w:val="18"/>
                <w:szCs w:val="18"/>
              </w:rPr>
              <w:t>□政务服务中心</w:t>
            </w:r>
            <w:r>
              <w:rPr>
                <w:rFonts w:ascii="仿宋_GB2312" w:hAnsi="宋体" w:eastAsia="仿宋_GB2312" w:cs="仿宋_GB2312"/>
                <w:color w:val="000000"/>
                <w:sz w:val="18"/>
                <w:szCs w:val="18"/>
              </w:rPr>
              <w:br w:type="textWrapping"/>
            </w:r>
            <w:r>
              <w:rPr>
                <w:rFonts w:hint="eastAsia" w:ascii="仿宋_GB2312" w:hAnsi="宋体" w:eastAsia="仿宋_GB2312" w:cs="仿宋_GB2312"/>
                <w:color w:val="000000"/>
                <w:sz w:val="18"/>
                <w:szCs w:val="18"/>
              </w:rPr>
              <w:t>□便民服务站</w:t>
            </w:r>
            <w:r>
              <w:rPr>
                <w:rFonts w:ascii="仿宋_GB2312" w:hAnsi="宋体" w:eastAsia="仿宋_GB2312" w:cs="仿宋_GB2312"/>
                <w:color w:val="000000"/>
                <w:sz w:val="18"/>
                <w:szCs w:val="18"/>
              </w:rPr>
              <w:t xml:space="preserve"> </w:t>
            </w:r>
            <w:r>
              <w:rPr>
                <w:rFonts w:hint="eastAsia" w:ascii="仿宋_GB2312" w:hAnsi="宋体" w:eastAsia="仿宋_GB2312" w:cs="仿宋_GB2312"/>
                <w:color w:val="000000"/>
                <w:sz w:val="18"/>
                <w:szCs w:val="18"/>
              </w:rPr>
              <w:t>□入户</w:t>
            </w:r>
            <w:r>
              <w:rPr>
                <w:rFonts w:ascii="仿宋_GB2312" w:hAnsi="宋体" w:eastAsia="仿宋_GB2312" w:cs="仿宋_GB2312"/>
                <w:color w:val="000000"/>
                <w:sz w:val="18"/>
                <w:szCs w:val="18"/>
              </w:rPr>
              <w:t>/</w:t>
            </w:r>
            <w:r>
              <w:rPr>
                <w:rFonts w:hint="eastAsia" w:ascii="仿宋_GB2312" w:hAnsi="宋体" w:eastAsia="仿宋_GB2312" w:cs="仿宋_GB2312"/>
                <w:color w:val="000000"/>
                <w:sz w:val="18"/>
                <w:szCs w:val="18"/>
              </w:rPr>
              <w:t>现场</w:t>
            </w:r>
            <w:r>
              <w:rPr>
                <w:rFonts w:ascii="仿宋_GB2312" w:hAnsi="宋体" w:eastAsia="仿宋_GB2312" w:cs="仿宋_GB2312"/>
                <w:color w:val="000000"/>
                <w:sz w:val="18"/>
                <w:szCs w:val="18"/>
              </w:rPr>
              <w:br w:type="textWrapping"/>
            </w:r>
            <w:r>
              <w:rPr>
                <w:rFonts w:hint="eastAsia" w:ascii="仿宋_GB2312" w:hAnsi="宋体" w:eastAsia="仿宋_GB2312" w:cs="仿宋_GB2312"/>
                <w:color w:val="000000"/>
                <w:sz w:val="18"/>
                <w:szCs w:val="18"/>
              </w:rPr>
              <w:t>□社区</w:t>
            </w:r>
            <w:r>
              <w:rPr>
                <w:rFonts w:ascii="仿宋_GB2312" w:hAnsi="宋体" w:eastAsia="仿宋_GB2312" w:cs="仿宋_GB2312"/>
                <w:color w:val="000000"/>
                <w:sz w:val="18"/>
                <w:szCs w:val="18"/>
              </w:rPr>
              <w:t>/</w:t>
            </w:r>
            <w:r>
              <w:rPr>
                <w:rFonts w:hint="eastAsia" w:ascii="仿宋_GB2312" w:hAnsi="宋体" w:eastAsia="仿宋_GB2312" w:cs="仿宋_GB2312"/>
                <w:color w:val="000000"/>
                <w:sz w:val="18"/>
                <w:szCs w:val="18"/>
              </w:rPr>
              <w:t>企事业单位、村公示栏（电子屏）</w:t>
            </w:r>
            <w:r>
              <w:rPr>
                <w:rFonts w:ascii="仿宋_GB2312" w:hAnsi="宋体" w:eastAsia="仿宋_GB2312" w:cs="仿宋_GB2312"/>
                <w:color w:val="000000"/>
                <w:sz w:val="18"/>
                <w:szCs w:val="18"/>
              </w:rPr>
              <w:br w:type="textWrapping"/>
            </w:r>
            <w:r>
              <w:rPr>
                <w:rFonts w:hint="eastAsia" w:ascii="仿宋_GB2312" w:hAnsi="宋体" w:eastAsia="仿宋_GB2312" w:cs="仿宋_GB2312"/>
                <w:color w:val="000000"/>
                <w:sz w:val="18"/>
                <w:szCs w:val="18"/>
              </w:rPr>
              <w:t>□精准推送</w:t>
            </w:r>
            <w:r>
              <w:rPr>
                <w:rFonts w:ascii="仿宋_GB2312" w:hAnsi="宋体" w:eastAsia="仿宋_GB2312" w:cs="仿宋_GB2312"/>
                <w:color w:val="000000"/>
                <w:sz w:val="18"/>
                <w:szCs w:val="18"/>
              </w:rPr>
              <w:t>  </w:t>
            </w:r>
            <w:r>
              <w:rPr>
                <w:rFonts w:hint="eastAsia" w:ascii="仿宋_GB2312" w:hAnsi="宋体" w:eastAsia="仿宋_GB2312" w:cs="仿宋_GB2312"/>
                <w:color w:val="000000"/>
                <w:sz w:val="18"/>
                <w:szCs w:val="18"/>
              </w:rPr>
              <w:t>□其他</w:t>
            </w:r>
          </w:p>
        </w:tc>
        <w:tc>
          <w:tcPr>
            <w:tcW w:w="481" w:type="dxa"/>
            <w:shd w:val="clear" w:color="auto" w:fill="FFFFFF"/>
            <w:vAlign w:val="center"/>
          </w:tcPr>
          <w:p>
            <w:pPr>
              <w:pStyle w:val="10"/>
              <w:widowControl/>
              <w:spacing w:line="240" w:lineRule="exact"/>
              <w:ind w:left="1680" w:hanging="1680"/>
              <w:rPr>
                <w:rFonts w:ascii="仿宋_GB2312" w:hAnsi="宋体" w:eastAsia="仿宋_GB2312" w:cs="宋体"/>
                <w:sz w:val="18"/>
                <w:szCs w:val="18"/>
              </w:rPr>
            </w:pPr>
            <w:r>
              <w:rPr>
                <w:rFonts w:hint="eastAsia" w:ascii="仿宋_GB2312" w:hAnsi="宋体" w:eastAsia="仿宋_GB2312" w:cs="仿宋_GB2312"/>
                <w:color w:val="000000"/>
                <w:sz w:val="18"/>
                <w:szCs w:val="18"/>
              </w:rPr>
              <w:t>√</w:t>
            </w:r>
          </w:p>
        </w:tc>
        <w:tc>
          <w:tcPr>
            <w:tcW w:w="481" w:type="dxa"/>
            <w:shd w:val="clear" w:color="auto" w:fill="FFFFFF"/>
            <w:vAlign w:val="center"/>
          </w:tcPr>
          <w:p>
            <w:pPr>
              <w:pStyle w:val="10"/>
              <w:widowControl/>
              <w:spacing w:line="240" w:lineRule="exact"/>
              <w:ind w:left="1680" w:hanging="1680"/>
              <w:rPr>
                <w:rFonts w:ascii="仿宋_GB2312" w:hAnsi="宋体" w:eastAsia="仿宋_GB2312" w:cs="宋体"/>
                <w:sz w:val="18"/>
                <w:szCs w:val="18"/>
              </w:rPr>
            </w:pPr>
            <w:r>
              <w:rPr>
                <w:rFonts w:hint="eastAsia" w:ascii="仿宋_GB2312" w:hAnsi="宋体" w:eastAsia="仿宋_GB2312" w:cs="仿宋_GB2312"/>
                <w:color w:val="000000"/>
                <w:sz w:val="18"/>
                <w:szCs w:val="18"/>
              </w:rPr>
              <w:t>　</w:t>
            </w:r>
          </w:p>
        </w:tc>
        <w:tc>
          <w:tcPr>
            <w:tcW w:w="481" w:type="dxa"/>
            <w:shd w:val="clear" w:color="auto" w:fill="FFFFFF"/>
            <w:vAlign w:val="center"/>
          </w:tcPr>
          <w:p>
            <w:pPr>
              <w:pStyle w:val="10"/>
              <w:widowControl/>
              <w:spacing w:line="240" w:lineRule="exact"/>
              <w:ind w:left="1680" w:hanging="1680"/>
              <w:rPr>
                <w:rFonts w:ascii="仿宋_GB2312" w:hAnsi="宋体" w:eastAsia="仿宋_GB2312" w:cs="宋体"/>
                <w:sz w:val="18"/>
                <w:szCs w:val="18"/>
              </w:rPr>
            </w:pPr>
            <w:r>
              <w:rPr>
                <w:rFonts w:hint="eastAsia" w:ascii="仿宋_GB2312" w:hAnsi="宋体" w:eastAsia="仿宋_GB2312" w:cs="仿宋_GB2312"/>
                <w:color w:val="000000"/>
                <w:sz w:val="18"/>
                <w:szCs w:val="18"/>
              </w:rPr>
              <w:t>　</w:t>
            </w:r>
          </w:p>
        </w:tc>
        <w:tc>
          <w:tcPr>
            <w:tcW w:w="481" w:type="dxa"/>
            <w:shd w:val="clear" w:color="auto" w:fill="FFFFFF"/>
            <w:vAlign w:val="center"/>
          </w:tcPr>
          <w:p>
            <w:pPr>
              <w:pStyle w:val="10"/>
              <w:widowControl/>
              <w:spacing w:line="240" w:lineRule="exact"/>
              <w:rPr>
                <w:rFonts w:ascii="仿宋_GB2312" w:hAnsi="宋体" w:eastAsia="仿宋_GB2312" w:cs="宋体"/>
                <w:sz w:val="18"/>
                <w:szCs w:val="18"/>
              </w:rPr>
            </w:pPr>
            <w:r>
              <w:rPr>
                <w:rFonts w:hint="eastAsia" w:ascii="仿宋_GB2312" w:hAnsi="宋体" w:eastAsia="仿宋_GB2312" w:cs="仿宋_GB2312"/>
                <w:color w:val="000000"/>
                <w:sz w:val="18"/>
                <w:szCs w:val="18"/>
              </w:rPr>
              <w:t>√</w:t>
            </w:r>
          </w:p>
        </w:tc>
        <w:tc>
          <w:tcPr>
            <w:tcW w:w="481" w:type="dxa"/>
            <w:shd w:val="clear" w:color="auto" w:fill="FFFFFF"/>
            <w:vAlign w:val="center"/>
          </w:tcPr>
          <w:p>
            <w:pPr>
              <w:pStyle w:val="10"/>
              <w:widowControl/>
              <w:spacing w:line="240" w:lineRule="exact"/>
              <w:rPr>
                <w:rFonts w:ascii="仿宋_GB2312" w:hAnsi="宋体" w:eastAsia="仿宋_GB2312" w:cs="宋体"/>
                <w:sz w:val="18"/>
                <w:szCs w:val="18"/>
              </w:rPr>
            </w:pPr>
            <w:r>
              <w:rPr>
                <w:rFonts w:hint="eastAsia" w:ascii="仿宋_GB2312" w:hAnsi="宋体" w:eastAsia="仿宋_GB2312" w:cs="仿宋_GB2312"/>
                <w:color w:val="000000"/>
                <w:sz w:val="18"/>
                <w:szCs w:val="18"/>
              </w:rPr>
              <w:t>√</w:t>
            </w:r>
          </w:p>
        </w:tc>
        <w:tc>
          <w:tcPr>
            <w:tcW w:w="481" w:type="dxa"/>
            <w:shd w:val="clear" w:color="auto" w:fill="FFFFFF"/>
            <w:vAlign w:val="center"/>
          </w:tcPr>
          <w:p>
            <w:pPr>
              <w:pStyle w:val="10"/>
              <w:widowControl/>
              <w:spacing w:line="240" w:lineRule="exact"/>
              <w:rPr>
                <w:rFonts w:ascii="仿宋_GB2312" w:hAnsi="宋体" w:eastAsia="仿宋_GB2312" w:cs="宋体"/>
                <w:sz w:val="18"/>
                <w:szCs w:val="18"/>
              </w:rPr>
            </w:pPr>
            <w:r>
              <w:rPr>
                <w:rFonts w:hint="eastAsia" w:ascii="仿宋_GB2312" w:hAnsi="宋体" w:eastAsia="仿宋_GB2312" w:cs="仿宋_GB2312"/>
                <w:color w:val="000000"/>
                <w:sz w:val="18"/>
                <w:szCs w:val="18"/>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880" w:hRule="atLeast"/>
        </w:trPr>
        <w:tc>
          <w:tcPr>
            <w:tcW w:w="720" w:type="dxa"/>
            <w:vMerge w:val="continue"/>
            <w:shd w:val="clear" w:color="auto" w:fill="FFFFFF"/>
            <w:vAlign w:val="center"/>
          </w:tcPr>
          <w:p>
            <w:pPr>
              <w:spacing w:line="240" w:lineRule="exact"/>
              <w:rPr>
                <w:rFonts w:ascii="仿宋_GB2312" w:hAnsi="宋体" w:eastAsia="仿宋_GB2312" w:cs="宋体"/>
                <w:color w:val="000000"/>
                <w:sz w:val="18"/>
                <w:szCs w:val="18"/>
              </w:rPr>
            </w:pPr>
          </w:p>
        </w:tc>
        <w:tc>
          <w:tcPr>
            <w:tcW w:w="240" w:type="dxa"/>
            <w:shd w:val="clear" w:color="auto" w:fill="FFFFFF"/>
            <w:vAlign w:val="center"/>
          </w:tcPr>
          <w:p>
            <w:pPr>
              <w:pStyle w:val="10"/>
              <w:widowControl/>
              <w:spacing w:line="240" w:lineRule="exact"/>
              <w:jc w:val="right"/>
              <w:rPr>
                <w:rFonts w:hint="eastAsia" w:ascii="仿宋_GB2312" w:hAnsi="宋体" w:eastAsia="仿宋_GB2312" w:cs="宋体"/>
                <w:sz w:val="18"/>
                <w:szCs w:val="18"/>
                <w:lang w:val="en-US" w:eastAsia="zh-CN"/>
              </w:rPr>
            </w:pPr>
            <w:r>
              <w:rPr>
                <w:rFonts w:hint="eastAsia" w:ascii="仿宋_GB2312" w:hAnsi="宋体" w:eastAsia="仿宋_GB2312" w:cs="宋体"/>
                <w:sz w:val="18"/>
                <w:szCs w:val="18"/>
                <w:lang w:val="en-US" w:eastAsia="zh-CN"/>
              </w:rPr>
              <w:t>2</w:t>
            </w:r>
          </w:p>
        </w:tc>
        <w:tc>
          <w:tcPr>
            <w:tcW w:w="713" w:type="dxa"/>
            <w:shd w:val="clear" w:color="auto" w:fill="FFFFFF"/>
            <w:vAlign w:val="center"/>
          </w:tcPr>
          <w:p>
            <w:pPr>
              <w:pStyle w:val="10"/>
              <w:widowControl/>
              <w:spacing w:line="240" w:lineRule="exact"/>
              <w:rPr>
                <w:rFonts w:ascii="仿宋_GB2312" w:hAnsi="宋体" w:eastAsia="仿宋_GB2312" w:cs="宋体"/>
                <w:sz w:val="18"/>
                <w:szCs w:val="18"/>
              </w:rPr>
            </w:pPr>
            <w:r>
              <w:rPr>
                <w:rFonts w:hint="eastAsia" w:ascii="仿宋_GB2312" w:hAnsi="宋体" w:eastAsia="仿宋_GB2312" w:cs="仿宋_GB2312"/>
                <w:color w:val="000000"/>
                <w:sz w:val="18"/>
                <w:szCs w:val="18"/>
              </w:rPr>
              <w:t>应急管理部门审批</w:t>
            </w:r>
          </w:p>
        </w:tc>
        <w:tc>
          <w:tcPr>
            <w:tcW w:w="1780" w:type="dxa"/>
            <w:shd w:val="clear" w:color="auto" w:fill="FFFFFF"/>
            <w:vAlign w:val="center"/>
          </w:tcPr>
          <w:p>
            <w:pPr>
              <w:pStyle w:val="10"/>
              <w:widowControl/>
              <w:spacing w:line="240" w:lineRule="exact"/>
              <w:rPr>
                <w:rFonts w:ascii="仿宋_GB2312" w:hAnsi="宋体" w:eastAsia="仿宋_GB2312" w:cs="宋体"/>
                <w:sz w:val="18"/>
                <w:szCs w:val="18"/>
              </w:rPr>
            </w:pPr>
            <w:r>
              <w:rPr>
                <w:rFonts w:hint="eastAsia" w:ascii="仿宋_GB2312" w:hAnsi="宋体" w:eastAsia="仿宋_GB2312" w:cs="仿宋_GB2312"/>
                <w:color w:val="000000"/>
                <w:sz w:val="18"/>
                <w:szCs w:val="18"/>
              </w:rPr>
              <w:t>救助款物通知及划拨情况</w:t>
            </w:r>
          </w:p>
        </w:tc>
        <w:tc>
          <w:tcPr>
            <w:tcW w:w="2205" w:type="dxa"/>
            <w:shd w:val="clear" w:color="auto" w:fill="FFFFFF"/>
            <w:vAlign w:val="center"/>
          </w:tcPr>
          <w:p>
            <w:pPr>
              <w:pStyle w:val="10"/>
              <w:widowControl/>
              <w:spacing w:line="240" w:lineRule="exact"/>
              <w:rPr>
                <w:rFonts w:ascii="仿宋_GB2312" w:hAnsi="宋体" w:eastAsia="仿宋_GB2312" w:cs="宋体"/>
                <w:sz w:val="18"/>
                <w:szCs w:val="18"/>
              </w:rPr>
            </w:pPr>
            <w:r>
              <w:rPr>
                <w:rFonts w:hint="eastAsia" w:ascii="仿宋_GB2312" w:hAnsi="宋体" w:eastAsia="仿宋_GB2312" w:cs="仿宋_GB2312"/>
                <w:color w:val="000000"/>
                <w:sz w:val="18"/>
                <w:szCs w:val="18"/>
              </w:rPr>
              <w:t>《中华人民共和国政府信息公开条例》</w:t>
            </w:r>
            <w:r>
              <w:rPr>
                <w:rFonts w:ascii="仿宋_GB2312" w:hAnsi="宋体" w:eastAsia="仿宋_GB2312" w:cs="仿宋_GB2312"/>
                <w:color w:val="000000"/>
                <w:sz w:val="18"/>
                <w:szCs w:val="18"/>
              </w:rPr>
              <w:t>(</w:t>
            </w:r>
            <w:r>
              <w:rPr>
                <w:rFonts w:hint="eastAsia" w:ascii="仿宋_GB2312" w:hAnsi="宋体" w:eastAsia="仿宋_GB2312" w:cs="仿宋_GB2312"/>
                <w:color w:val="000000"/>
                <w:sz w:val="18"/>
                <w:szCs w:val="18"/>
              </w:rPr>
              <w:t>国务院令第</w:t>
            </w:r>
            <w:r>
              <w:rPr>
                <w:rFonts w:ascii="仿宋_GB2312" w:hAnsi="宋体" w:eastAsia="仿宋_GB2312" w:cs="仿宋_GB2312"/>
                <w:color w:val="000000"/>
                <w:sz w:val="18"/>
                <w:szCs w:val="18"/>
              </w:rPr>
              <w:t>711</w:t>
            </w:r>
            <w:r>
              <w:rPr>
                <w:rFonts w:hint="eastAsia" w:ascii="仿宋_GB2312" w:hAnsi="宋体" w:eastAsia="仿宋_GB2312" w:cs="仿宋_GB2312"/>
                <w:color w:val="000000"/>
                <w:sz w:val="18"/>
                <w:szCs w:val="18"/>
              </w:rPr>
              <w:t>号）、《中华人民共和国自然灾害救助条例》（国务院令第</w:t>
            </w:r>
            <w:r>
              <w:rPr>
                <w:rFonts w:ascii="仿宋_GB2312" w:hAnsi="宋体" w:eastAsia="仿宋_GB2312" w:cs="仿宋_GB2312"/>
                <w:color w:val="000000"/>
                <w:sz w:val="18"/>
                <w:szCs w:val="18"/>
              </w:rPr>
              <w:t>577</w:t>
            </w:r>
            <w:r>
              <w:rPr>
                <w:rFonts w:hint="eastAsia" w:ascii="仿宋_GB2312" w:hAnsi="宋体" w:eastAsia="仿宋_GB2312" w:cs="仿宋_GB2312"/>
                <w:color w:val="000000"/>
                <w:sz w:val="18"/>
                <w:szCs w:val="18"/>
              </w:rPr>
              <w:t>号）</w:t>
            </w:r>
          </w:p>
        </w:tc>
        <w:tc>
          <w:tcPr>
            <w:tcW w:w="1995" w:type="dxa"/>
            <w:shd w:val="clear" w:color="auto" w:fill="FFFFFF"/>
            <w:vAlign w:val="center"/>
          </w:tcPr>
          <w:p>
            <w:pPr>
              <w:pStyle w:val="10"/>
              <w:widowControl/>
              <w:spacing w:line="240" w:lineRule="exact"/>
              <w:rPr>
                <w:rFonts w:ascii="仿宋_GB2312" w:hAnsi="宋体" w:eastAsia="仿宋_GB2312" w:cs="宋体"/>
                <w:sz w:val="18"/>
                <w:szCs w:val="18"/>
              </w:rPr>
            </w:pPr>
            <w:r>
              <w:rPr>
                <w:rFonts w:hint="eastAsia" w:ascii="仿宋_GB2312" w:hAnsi="宋体" w:eastAsia="仿宋_GB2312" w:cs="仿宋_GB2312"/>
                <w:color w:val="000000"/>
                <w:sz w:val="18"/>
                <w:szCs w:val="18"/>
              </w:rPr>
              <w:t>信息形成或变更之日起</w:t>
            </w:r>
            <w:r>
              <w:rPr>
                <w:rFonts w:ascii="仿宋_GB2312" w:hAnsi="宋体" w:eastAsia="仿宋_GB2312" w:cs="仿宋_GB2312"/>
                <w:color w:val="000000"/>
                <w:sz w:val="18"/>
                <w:szCs w:val="18"/>
              </w:rPr>
              <w:t>20</w:t>
            </w:r>
            <w:r>
              <w:rPr>
                <w:rFonts w:hint="eastAsia" w:ascii="仿宋_GB2312" w:hAnsi="宋体" w:eastAsia="仿宋_GB2312" w:cs="仿宋_GB2312"/>
                <w:color w:val="000000"/>
                <w:sz w:val="18"/>
                <w:szCs w:val="18"/>
              </w:rPr>
              <w:t>个工作日内</w:t>
            </w:r>
          </w:p>
        </w:tc>
        <w:tc>
          <w:tcPr>
            <w:tcW w:w="1140" w:type="dxa"/>
            <w:shd w:val="clear" w:color="auto" w:fill="FFFFFF"/>
            <w:vAlign w:val="center"/>
          </w:tcPr>
          <w:p>
            <w:pPr>
              <w:pStyle w:val="10"/>
              <w:widowControl/>
              <w:spacing w:line="240" w:lineRule="exact"/>
              <w:rPr>
                <w:rFonts w:ascii="仿宋_GB2312" w:hAnsi="宋体" w:eastAsia="仿宋_GB2312" w:cs="宋体"/>
                <w:sz w:val="18"/>
                <w:szCs w:val="18"/>
              </w:rPr>
            </w:pPr>
            <w:r>
              <w:rPr>
                <w:rFonts w:hint="eastAsia" w:ascii="仿宋_GB2312" w:hAnsi="宋体" w:eastAsia="仿宋_GB2312" w:cs="仿宋_GB2312"/>
                <w:color w:val="000000"/>
                <w:sz w:val="18"/>
                <w:szCs w:val="18"/>
              </w:rPr>
              <w:t>应急管理部门</w:t>
            </w:r>
          </w:p>
        </w:tc>
        <w:tc>
          <w:tcPr>
            <w:tcW w:w="3270" w:type="dxa"/>
            <w:shd w:val="clear" w:color="auto" w:fill="FFFFFF"/>
            <w:vAlign w:val="center"/>
          </w:tcPr>
          <w:p>
            <w:pPr>
              <w:pStyle w:val="10"/>
              <w:widowControl/>
              <w:spacing w:line="240" w:lineRule="exact"/>
              <w:rPr>
                <w:rFonts w:ascii="仿宋_GB2312" w:hAnsi="宋体" w:eastAsia="仿宋_GB2312" w:cs="宋体"/>
                <w:sz w:val="18"/>
                <w:szCs w:val="18"/>
              </w:rPr>
            </w:pPr>
            <w:r>
              <w:rPr>
                <w:rFonts w:hint="eastAsia" w:ascii="仿宋_GB2312" w:hAnsi="宋体" w:eastAsia="仿宋_GB2312" w:cs="仿宋_GB2312"/>
                <w:color w:val="000000"/>
                <w:sz w:val="18"/>
                <w:szCs w:val="18"/>
              </w:rPr>
              <w:t>■政府网站</w:t>
            </w:r>
            <w:r>
              <w:rPr>
                <w:rFonts w:ascii="仿宋_GB2312" w:hAnsi="宋体" w:eastAsia="仿宋_GB2312" w:cs="仿宋_GB2312"/>
                <w:color w:val="000000"/>
                <w:sz w:val="18"/>
                <w:szCs w:val="18"/>
              </w:rPr>
              <w:t>  </w:t>
            </w:r>
            <w:r>
              <w:rPr>
                <w:rFonts w:hint="eastAsia" w:ascii="仿宋_GB2312" w:hAnsi="宋体" w:eastAsia="仿宋_GB2312" w:cs="仿宋_GB2312"/>
                <w:color w:val="000000"/>
                <w:sz w:val="18"/>
                <w:szCs w:val="18"/>
              </w:rPr>
              <w:t>□政府公报</w:t>
            </w:r>
            <w:r>
              <w:rPr>
                <w:rFonts w:ascii="仿宋_GB2312" w:hAnsi="宋体" w:eastAsia="仿宋_GB2312" w:cs="仿宋_GB2312"/>
                <w:color w:val="000000"/>
                <w:sz w:val="18"/>
                <w:szCs w:val="18"/>
              </w:rPr>
              <w:br w:type="textWrapping"/>
            </w:r>
            <w:r>
              <w:rPr>
                <w:rFonts w:hint="eastAsia" w:ascii="仿宋_GB2312" w:hAnsi="宋体" w:eastAsia="仿宋_GB2312" w:cs="仿宋_GB2312"/>
                <w:color w:val="000000"/>
                <w:sz w:val="18"/>
                <w:szCs w:val="18"/>
              </w:rPr>
              <w:t>■两微一端</w:t>
            </w:r>
            <w:r>
              <w:rPr>
                <w:rFonts w:ascii="仿宋_GB2312" w:hAnsi="宋体" w:eastAsia="仿宋_GB2312" w:cs="仿宋_GB2312"/>
                <w:color w:val="000000"/>
                <w:sz w:val="18"/>
                <w:szCs w:val="18"/>
              </w:rPr>
              <w:t>  </w:t>
            </w:r>
            <w:r>
              <w:rPr>
                <w:rFonts w:hint="eastAsia" w:ascii="仿宋_GB2312" w:hAnsi="宋体" w:eastAsia="仿宋_GB2312" w:cs="仿宋_GB2312"/>
                <w:color w:val="000000"/>
                <w:sz w:val="18"/>
                <w:szCs w:val="18"/>
              </w:rPr>
              <w:t>□发布会</w:t>
            </w:r>
            <w:r>
              <w:rPr>
                <w:rFonts w:ascii="仿宋_GB2312" w:hAnsi="宋体" w:eastAsia="仿宋_GB2312" w:cs="仿宋_GB2312"/>
                <w:color w:val="000000"/>
                <w:sz w:val="18"/>
                <w:szCs w:val="18"/>
              </w:rPr>
              <w:br w:type="textWrapping"/>
            </w:r>
            <w:r>
              <w:rPr>
                <w:rFonts w:hint="eastAsia" w:ascii="仿宋_GB2312" w:hAnsi="宋体" w:eastAsia="仿宋_GB2312" w:cs="仿宋_GB2312"/>
                <w:color w:val="000000"/>
                <w:sz w:val="18"/>
                <w:szCs w:val="18"/>
              </w:rPr>
              <w:t>■广播电视</w:t>
            </w:r>
            <w:r>
              <w:rPr>
                <w:rFonts w:ascii="仿宋_GB2312" w:hAnsi="宋体" w:eastAsia="仿宋_GB2312" w:cs="仿宋_GB2312"/>
                <w:color w:val="000000"/>
                <w:sz w:val="18"/>
                <w:szCs w:val="18"/>
              </w:rPr>
              <w:t>  </w:t>
            </w:r>
            <w:r>
              <w:rPr>
                <w:rFonts w:hint="eastAsia" w:ascii="仿宋_GB2312" w:hAnsi="宋体" w:eastAsia="仿宋_GB2312" w:cs="仿宋_GB2312"/>
                <w:color w:val="000000"/>
                <w:sz w:val="18"/>
                <w:szCs w:val="18"/>
              </w:rPr>
              <w:t>■纸质媒体</w:t>
            </w:r>
            <w:r>
              <w:rPr>
                <w:rFonts w:ascii="仿宋_GB2312" w:hAnsi="宋体" w:eastAsia="仿宋_GB2312" w:cs="仿宋_GB2312"/>
                <w:color w:val="000000"/>
                <w:sz w:val="18"/>
                <w:szCs w:val="18"/>
              </w:rPr>
              <w:br w:type="textWrapping"/>
            </w:r>
            <w:r>
              <w:rPr>
                <w:rFonts w:hint="eastAsia" w:ascii="仿宋_GB2312" w:hAnsi="宋体" w:eastAsia="仿宋_GB2312" w:cs="仿宋_GB2312"/>
                <w:color w:val="000000"/>
                <w:sz w:val="18"/>
                <w:szCs w:val="18"/>
              </w:rPr>
              <w:t>■公开查阅点</w:t>
            </w:r>
            <w:r>
              <w:rPr>
                <w:rFonts w:ascii="仿宋_GB2312" w:hAnsi="宋体" w:eastAsia="仿宋_GB2312" w:cs="仿宋_GB2312"/>
                <w:color w:val="000000"/>
                <w:sz w:val="18"/>
                <w:szCs w:val="18"/>
              </w:rPr>
              <w:t xml:space="preserve"> </w:t>
            </w:r>
            <w:r>
              <w:rPr>
                <w:rFonts w:hint="eastAsia" w:ascii="仿宋_GB2312" w:hAnsi="宋体" w:eastAsia="仿宋_GB2312" w:cs="仿宋_GB2312"/>
                <w:color w:val="000000"/>
                <w:sz w:val="18"/>
                <w:szCs w:val="18"/>
              </w:rPr>
              <w:t>□政务服务中心</w:t>
            </w:r>
            <w:r>
              <w:rPr>
                <w:rFonts w:ascii="仿宋_GB2312" w:hAnsi="宋体" w:eastAsia="仿宋_GB2312" w:cs="仿宋_GB2312"/>
                <w:color w:val="000000"/>
                <w:sz w:val="18"/>
                <w:szCs w:val="18"/>
              </w:rPr>
              <w:br w:type="textWrapping"/>
            </w:r>
            <w:r>
              <w:rPr>
                <w:rFonts w:hint="eastAsia" w:ascii="仿宋_GB2312" w:hAnsi="宋体" w:eastAsia="仿宋_GB2312" w:cs="仿宋_GB2312"/>
                <w:color w:val="000000"/>
                <w:sz w:val="18"/>
                <w:szCs w:val="18"/>
              </w:rPr>
              <w:t>□便民服务站</w:t>
            </w:r>
            <w:r>
              <w:rPr>
                <w:rFonts w:ascii="仿宋_GB2312" w:hAnsi="宋体" w:eastAsia="仿宋_GB2312" w:cs="仿宋_GB2312"/>
                <w:color w:val="000000"/>
                <w:sz w:val="18"/>
                <w:szCs w:val="18"/>
              </w:rPr>
              <w:t xml:space="preserve"> </w:t>
            </w:r>
            <w:r>
              <w:rPr>
                <w:rFonts w:hint="eastAsia" w:ascii="仿宋_GB2312" w:hAnsi="宋体" w:eastAsia="仿宋_GB2312" w:cs="仿宋_GB2312"/>
                <w:color w:val="000000"/>
                <w:sz w:val="18"/>
                <w:szCs w:val="18"/>
              </w:rPr>
              <w:t>□入户</w:t>
            </w:r>
            <w:r>
              <w:rPr>
                <w:rFonts w:ascii="仿宋_GB2312" w:hAnsi="宋体" w:eastAsia="仿宋_GB2312" w:cs="仿宋_GB2312"/>
                <w:color w:val="000000"/>
                <w:sz w:val="18"/>
                <w:szCs w:val="18"/>
              </w:rPr>
              <w:t>/</w:t>
            </w:r>
            <w:r>
              <w:rPr>
                <w:rFonts w:hint="eastAsia" w:ascii="仿宋_GB2312" w:hAnsi="宋体" w:eastAsia="仿宋_GB2312" w:cs="仿宋_GB2312"/>
                <w:color w:val="000000"/>
                <w:sz w:val="18"/>
                <w:szCs w:val="18"/>
              </w:rPr>
              <w:t>现场</w:t>
            </w:r>
            <w:r>
              <w:rPr>
                <w:rFonts w:ascii="仿宋_GB2312" w:hAnsi="宋体" w:eastAsia="仿宋_GB2312" w:cs="仿宋_GB2312"/>
                <w:color w:val="000000"/>
                <w:sz w:val="18"/>
                <w:szCs w:val="18"/>
              </w:rPr>
              <w:br w:type="textWrapping"/>
            </w:r>
            <w:r>
              <w:rPr>
                <w:rFonts w:hint="eastAsia" w:ascii="仿宋_GB2312" w:hAnsi="宋体" w:eastAsia="仿宋_GB2312" w:cs="仿宋_GB2312"/>
                <w:color w:val="000000"/>
                <w:sz w:val="18"/>
                <w:szCs w:val="18"/>
              </w:rPr>
              <w:t>□社区</w:t>
            </w:r>
            <w:r>
              <w:rPr>
                <w:rFonts w:ascii="仿宋_GB2312" w:hAnsi="宋体" w:eastAsia="仿宋_GB2312" w:cs="仿宋_GB2312"/>
                <w:color w:val="000000"/>
                <w:sz w:val="18"/>
                <w:szCs w:val="18"/>
              </w:rPr>
              <w:t>/</w:t>
            </w:r>
            <w:r>
              <w:rPr>
                <w:rFonts w:hint="eastAsia" w:ascii="仿宋_GB2312" w:hAnsi="宋体" w:eastAsia="仿宋_GB2312" w:cs="仿宋_GB2312"/>
                <w:color w:val="000000"/>
                <w:sz w:val="18"/>
                <w:szCs w:val="18"/>
              </w:rPr>
              <w:t>企事业单位、村公示栏（电子屏）</w:t>
            </w:r>
            <w:r>
              <w:rPr>
                <w:rFonts w:ascii="仿宋_GB2312" w:hAnsi="宋体" w:eastAsia="仿宋_GB2312" w:cs="仿宋_GB2312"/>
                <w:color w:val="000000"/>
                <w:sz w:val="18"/>
                <w:szCs w:val="18"/>
              </w:rPr>
              <w:br w:type="textWrapping"/>
            </w:r>
            <w:r>
              <w:rPr>
                <w:rFonts w:hint="eastAsia" w:ascii="仿宋_GB2312" w:hAnsi="宋体" w:eastAsia="仿宋_GB2312" w:cs="仿宋_GB2312"/>
                <w:color w:val="000000"/>
                <w:sz w:val="18"/>
                <w:szCs w:val="18"/>
              </w:rPr>
              <w:t>□精准推送</w:t>
            </w:r>
            <w:r>
              <w:rPr>
                <w:rFonts w:ascii="仿宋_GB2312" w:hAnsi="宋体" w:eastAsia="仿宋_GB2312" w:cs="仿宋_GB2312"/>
                <w:color w:val="000000"/>
                <w:sz w:val="18"/>
                <w:szCs w:val="18"/>
              </w:rPr>
              <w:t>  </w:t>
            </w:r>
            <w:r>
              <w:rPr>
                <w:rFonts w:hint="eastAsia" w:ascii="仿宋_GB2312" w:hAnsi="宋体" w:eastAsia="仿宋_GB2312" w:cs="仿宋_GB2312"/>
                <w:color w:val="000000"/>
                <w:sz w:val="18"/>
                <w:szCs w:val="18"/>
              </w:rPr>
              <w:t>□其他</w:t>
            </w:r>
          </w:p>
        </w:tc>
        <w:tc>
          <w:tcPr>
            <w:tcW w:w="481" w:type="dxa"/>
            <w:shd w:val="clear" w:color="auto" w:fill="FFFFFF"/>
            <w:vAlign w:val="center"/>
          </w:tcPr>
          <w:p>
            <w:pPr>
              <w:pStyle w:val="10"/>
              <w:widowControl/>
              <w:spacing w:line="240" w:lineRule="exact"/>
              <w:ind w:left="1680" w:hanging="1680"/>
              <w:rPr>
                <w:rFonts w:ascii="仿宋_GB2312" w:hAnsi="宋体" w:eastAsia="仿宋_GB2312" w:cs="宋体"/>
                <w:sz w:val="18"/>
                <w:szCs w:val="18"/>
              </w:rPr>
            </w:pPr>
            <w:r>
              <w:rPr>
                <w:rFonts w:hint="eastAsia" w:ascii="仿宋_GB2312" w:hAnsi="宋体" w:eastAsia="仿宋_GB2312" w:cs="仿宋_GB2312"/>
                <w:color w:val="000000"/>
                <w:sz w:val="18"/>
                <w:szCs w:val="18"/>
              </w:rPr>
              <w:t>√</w:t>
            </w:r>
          </w:p>
        </w:tc>
        <w:tc>
          <w:tcPr>
            <w:tcW w:w="481" w:type="dxa"/>
            <w:shd w:val="clear" w:color="auto" w:fill="FFFFFF"/>
            <w:vAlign w:val="center"/>
          </w:tcPr>
          <w:p>
            <w:pPr>
              <w:pStyle w:val="10"/>
              <w:widowControl/>
              <w:spacing w:line="240" w:lineRule="exact"/>
              <w:ind w:left="1680" w:hanging="1680"/>
              <w:rPr>
                <w:rFonts w:ascii="仿宋_GB2312" w:hAnsi="宋体" w:eastAsia="仿宋_GB2312" w:cs="宋体"/>
                <w:sz w:val="18"/>
                <w:szCs w:val="18"/>
              </w:rPr>
            </w:pPr>
            <w:r>
              <w:rPr>
                <w:rFonts w:hint="eastAsia" w:ascii="仿宋_GB2312" w:hAnsi="宋体" w:eastAsia="仿宋_GB2312" w:cs="仿宋_GB2312"/>
                <w:color w:val="000000"/>
                <w:sz w:val="18"/>
                <w:szCs w:val="18"/>
              </w:rPr>
              <w:t>　</w:t>
            </w:r>
          </w:p>
        </w:tc>
        <w:tc>
          <w:tcPr>
            <w:tcW w:w="481" w:type="dxa"/>
            <w:shd w:val="clear" w:color="auto" w:fill="FFFFFF"/>
            <w:vAlign w:val="center"/>
          </w:tcPr>
          <w:p>
            <w:pPr>
              <w:pStyle w:val="10"/>
              <w:widowControl/>
              <w:spacing w:line="240" w:lineRule="exact"/>
              <w:ind w:left="1680" w:hanging="1680"/>
              <w:rPr>
                <w:rFonts w:ascii="仿宋_GB2312" w:hAnsi="宋体" w:eastAsia="仿宋_GB2312" w:cs="宋体"/>
                <w:sz w:val="18"/>
                <w:szCs w:val="18"/>
              </w:rPr>
            </w:pPr>
            <w:r>
              <w:rPr>
                <w:rFonts w:hint="eastAsia" w:ascii="仿宋_GB2312" w:hAnsi="宋体" w:eastAsia="仿宋_GB2312" w:cs="仿宋_GB2312"/>
                <w:color w:val="000000"/>
                <w:sz w:val="18"/>
                <w:szCs w:val="18"/>
              </w:rPr>
              <w:t>√</w:t>
            </w:r>
          </w:p>
        </w:tc>
        <w:tc>
          <w:tcPr>
            <w:tcW w:w="481" w:type="dxa"/>
            <w:shd w:val="clear" w:color="auto" w:fill="FFFFFF"/>
            <w:vAlign w:val="center"/>
          </w:tcPr>
          <w:p>
            <w:pPr>
              <w:pStyle w:val="10"/>
              <w:widowControl/>
              <w:spacing w:line="240" w:lineRule="exact"/>
              <w:rPr>
                <w:rFonts w:ascii="仿宋_GB2312" w:hAnsi="宋体" w:eastAsia="仿宋_GB2312" w:cs="宋体"/>
                <w:sz w:val="18"/>
                <w:szCs w:val="18"/>
              </w:rPr>
            </w:pPr>
            <w:r>
              <w:rPr>
                <w:rFonts w:hint="eastAsia" w:ascii="仿宋_GB2312" w:hAnsi="宋体" w:eastAsia="仿宋_GB2312" w:cs="仿宋_GB2312"/>
                <w:color w:val="000000"/>
                <w:sz w:val="18"/>
                <w:szCs w:val="18"/>
              </w:rPr>
              <w:t>　</w:t>
            </w:r>
          </w:p>
        </w:tc>
        <w:tc>
          <w:tcPr>
            <w:tcW w:w="481" w:type="dxa"/>
            <w:shd w:val="clear" w:color="auto" w:fill="FFFFFF"/>
            <w:vAlign w:val="center"/>
          </w:tcPr>
          <w:p>
            <w:pPr>
              <w:pStyle w:val="10"/>
              <w:widowControl/>
              <w:spacing w:line="240" w:lineRule="exact"/>
              <w:rPr>
                <w:rFonts w:ascii="仿宋_GB2312" w:hAnsi="宋体" w:eastAsia="仿宋_GB2312" w:cs="宋体"/>
                <w:sz w:val="18"/>
                <w:szCs w:val="18"/>
              </w:rPr>
            </w:pPr>
            <w:r>
              <w:rPr>
                <w:rFonts w:hint="eastAsia" w:ascii="仿宋_GB2312" w:hAnsi="宋体" w:eastAsia="仿宋_GB2312" w:cs="仿宋_GB2312"/>
                <w:color w:val="000000"/>
                <w:sz w:val="18"/>
                <w:szCs w:val="18"/>
              </w:rPr>
              <w:t>√</w:t>
            </w:r>
          </w:p>
        </w:tc>
        <w:tc>
          <w:tcPr>
            <w:tcW w:w="481" w:type="dxa"/>
            <w:shd w:val="clear" w:color="auto" w:fill="FFFFFF"/>
            <w:vAlign w:val="center"/>
          </w:tcPr>
          <w:p>
            <w:pPr>
              <w:pStyle w:val="10"/>
              <w:widowControl/>
              <w:spacing w:line="240" w:lineRule="exact"/>
              <w:rPr>
                <w:rFonts w:ascii="仿宋_GB2312" w:hAnsi="宋体" w:eastAsia="仿宋_GB2312" w:cs="宋体"/>
                <w:sz w:val="18"/>
                <w:szCs w:val="18"/>
              </w:rPr>
            </w:pPr>
            <w:r>
              <w:rPr>
                <w:rFonts w:hint="eastAsia" w:ascii="仿宋_GB2312" w:hAnsi="宋体" w:eastAsia="仿宋_GB2312" w:cs="仿宋_GB2312"/>
                <w:color w:val="000000"/>
                <w:sz w:val="18"/>
                <w:szCs w:val="18"/>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720" w:type="dxa"/>
            <w:vMerge w:val="continue"/>
            <w:shd w:val="clear" w:color="auto" w:fill="FFFFFF"/>
            <w:vAlign w:val="center"/>
          </w:tcPr>
          <w:p>
            <w:pPr>
              <w:pStyle w:val="10"/>
              <w:widowControl/>
              <w:spacing w:line="240" w:lineRule="exact"/>
              <w:rPr>
                <w:rFonts w:ascii="仿宋_GB2312" w:hAnsi="宋体" w:eastAsia="仿宋_GB2312" w:cs="宋体"/>
                <w:sz w:val="18"/>
                <w:szCs w:val="18"/>
              </w:rPr>
            </w:pPr>
          </w:p>
        </w:tc>
        <w:tc>
          <w:tcPr>
            <w:tcW w:w="240" w:type="dxa"/>
            <w:shd w:val="clear" w:color="auto" w:fill="FFFFFF"/>
            <w:vAlign w:val="center"/>
          </w:tcPr>
          <w:p>
            <w:pPr>
              <w:pStyle w:val="10"/>
              <w:widowControl/>
              <w:spacing w:line="220" w:lineRule="exact"/>
              <w:jc w:val="right"/>
              <w:rPr>
                <w:rFonts w:hint="eastAsia" w:ascii="仿宋_GB2312" w:hAnsi="宋体" w:eastAsia="仿宋_GB2312" w:cs="宋体"/>
                <w:sz w:val="18"/>
                <w:szCs w:val="18"/>
                <w:lang w:val="en-US" w:eastAsia="zh-CN"/>
              </w:rPr>
            </w:pPr>
            <w:r>
              <w:rPr>
                <w:rFonts w:hint="eastAsia" w:ascii="仿宋_GB2312" w:hAnsi="宋体" w:eastAsia="仿宋_GB2312" w:cs="宋体"/>
                <w:sz w:val="18"/>
                <w:szCs w:val="18"/>
                <w:lang w:val="en-US" w:eastAsia="zh-CN"/>
              </w:rPr>
              <w:t>3</w:t>
            </w:r>
          </w:p>
        </w:tc>
        <w:tc>
          <w:tcPr>
            <w:tcW w:w="713" w:type="dxa"/>
            <w:shd w:val="clear" w:color="auto" w:fill="FFFFFF"/>
            <w:vAlign w:val="center"/>
          </w:tcPr>
          <w:p>
            <w:pPr>
              <w:pStyle w:val="10"/>
              <w:widowControl/>
              <w:spacing w:line="220" w:lineRule="exact"/>
              <w:rPr>
                <w:rFonts w:ascii="仿宋_GB2312" w:hAnsi="宋体" w:eastAsia="仿宋_GB2312" w:cs="宋体"/>
                <w:sz w:val="18"/>
                <w:szCs w:val="18"/>
              </w:rPr>
            </w:pPr>
            <w:r>
              <w:rPr>
                <w:rFonts w:hint="eastAsia" w:ascii="仿宋_GB2312" w:hAnsi="宋体" w:eastAsia="仿宋_GB2312" w:cs="仿宋_GB2312"/>
                <w:color w:val="000000"/>
                <w:sz w:val="18"/>
                <w:szCs w:val="18"/>
              </w:rPr>
              <w:t>因灾过渡期生活救助</w:t>
            </w:r>
          </w:p>
        </w:tc>
        <w:tc>
          <w:tcPr>
            <w:tcW w:w="1780" w:type="dxa"/>
            <w:shd w:val="clear" w:color="auto" w:fill="FFFFFF"/>
            <w:vAlign w:val="center"/>
          </w:tcPr>
          <w:p>
            <w:pPr>
              <w:pStyle w:val="10"/>
              <w:widowControl/>
              <w:spacing w:line="220" w:lineRule="exact"/>
              <w:rPr>
                <w:rFonts w:ascii="仿宋_GB2312" w:hAnsi="宋体" w:eastAsia="仿宋_GB2312" w:cs="仿宋_GB2312"/>
                <w:color w:val="000000"/>
                <w:sz w:val="18"/>
                <w:szCs w:val="18"/>
              </w:rPr>
            </w:pPr>
            <w:r>
              <w:rPr>
                <w:rFonts w:hint="eastAsia" w:ascii="仿宋_GB2312" w:hAnsi="宋体" w:eastAsia="仿宋_GB2312" w:cs="仿宋_GB2312"/>
                <w:color w:val="000000"/>
                <w:sz w:val="18"/>
                <w:szCs w:val="18"/>
              </w:rPr>
              <w:t>●因灾过渡期生活救助标准、过渡期生活救助对象评议结果公示（灾民姓名、受灾情况、拟救助金额、监督举报电话）</w:t>
            </w:r>
          </w:p>
          <w:p>
            <w:pPr>
              <w:pStyle w:val="10"/>
              <w:widowControl/>
              <w:spacing w:line="220" w:lineRule="exact"/>
              <w:rPr>
                <w:rFonts w:ascii="仿宋_GB2312" w:hAnsi="宋体" w:eastAsia="仿宋_GB2312" w:cs="宋体"/>
                <w:sz w:val="18"/>
                <w:szCs w:val="18"/>
              </w:rPr>
            </w:pPr>
            <w:r>
              <w:rPr>
                <w:rFonts w:hint="eastAsia" w:ascii="仿宋_GB2312" w:hAnsi="宋体" w:eastAsia="仿宋_GB2312" w:cs="仿宋_GB2312"/>
                <w:color w:val="000000"/>
                <w:sz w:val="18"/>
                <w:szCs w:val="18"/>
              </w:rPr>
              <w:t>●过渡期生活救助对象确定（灾民姓名、受灾情况、救助金额、监督举报电话</w:t>
            </w:r>
            <w:r>
              <w:rPr>
                <w:rFonts w:ascii="仿宋_GB2312" w:hAnsi="宋体" w:eastAsia="仿宋_GB2312" w:cs="仿宋_GB2312"/>
                <w:color w:val="000000"/>
                <w:sz w:val="18"/>
                <w:szCs w:val="18"/>
              </w:rPr>
              <w:t>)</w:t>
            </w:r>
          </w:p>
        </w:tc>
        <w:tc>
          <w:tcPr>
            <w:tcW w:w="2205" w:type="dxa"/>
            <w:shd w:val="clear" w:color="auto" w:fill="FFFFFF"/>
            <w:vAlign w:val="center"/>
          </w:tcPr>
          <w:p>
            <w:pPr>
              <w:pStyle w:val="10"/>
              <w:widowControl/>
              <w:spacing w:line="220" w:lineRule="exact"/>
              <w:rPr>
                <w:rFonts w:ascii="仿宋_GB2312" w:hAnsi="宋体" w:eastAsia="仿宋_GB2312" w:cs="宋体"/>
                <w:sz w:val="18"/>
                <w:szCs w:val="18"/>
              </w:rPr>
            </w:pPr>
            <w:r>
              <w:rPr>
                <w:rFonts w:hint="eastAsia" w:ascii="仿宋_GB2312" w:hAnsi="宋体" w:eastAsia="仿宋_GB2312" w:cs="仿宋_GB2312"/>
                <w:color w:val="000000"/>
                <w:sz w:val="18"/>
                <w:szCs w:val="18"/>
              </w:rPr>
              <w:t>《中华人民共和国政府信息公开条例》</w:t>
            </w:r>
            <w:r>
              <w:rPr>
                <w:rFonts w:ascii="仿宋_GB2312" w:hAnsi="宋体" w:eastAsia="仿宋_GB2312" w:cs="仿宋_GB2312"/>
                <w:color w:val="000000"/>
                <w:sz w:val="18"/>
                <w:szCs w:val="18"/>
              </w:rPr>
              <w:t>(</w:t>
            </w:r>
            <w:r>
              <w:rPr>
                <w:rFonts w:hint="eastAsia" w:ascii="仿宋_GB2312" w:hAnsi="宋体" w:eastAsia="仿宋_GB2312" w:cs="仿宋_GB2312"/>
                <w:color w:val="000000"/>
                <w:sz w:val="18"/>
                <w:szCs w:val="18"/>
              </w:rPr>
              <w:t>国务院令第</w:t>
            </w:r>
            <w:r>
              <w:rPr>
                <w:rFonts w:ascii="仿宋_GB2312" w:hAnsi="宋体" w:eastAsia="仿宋_GB2312" w:cs="仿宋_GB2312"/>
                <w:color w:val="000000"/>
                <w:sz w:val="18"/>
                <w:szCs w:val="18"/>
              </w:rPr>
              <w:t>711</w:t>
            </w:r>
            <w:r>
              <w:rPr>
                <w:rFonts w:hint="eastAsia" w:ascii="仿宋_GB2312" w:hAnsi="宋体" w:eastAsia="仿宋_GB2312" w:cs="仿宋_GB2312"/>
                <w:color w:val="000000"/>
                <w:sz w:val="18"/>
                <w:szCs w:val="18"/>
              </w:rPr>
              <w:t>号）、《中华人民共和国自然灾害救助条例》（国务院令第</w:t>
            </w:r>
            <w:r>
              <w:rPr>
                <w:rFonts w:ascii="仿宋_GB2312" w:hAnsi="宋体" w:eastAsia="仿宋_GB2312" w:cs="仿宋_GB2312"/>
                <w:color w:val="000000"/>
                <w:sz w:val="18"/>
                <w:szCs w:val="18"/>
              </w:rPr>
              <w:t>577</w:t>
            </w:r>
            <w:r>
              <w:rPr>
                <w:rFonts w:hint="eastAsia" w:ascii="仿宋_GB2312" w:hAnsi="宋体" w:eastAsia="仿宋_GB2312" w:cs="仿宋_GB2312"/>
                <w:color w:val="000000"/>
                <w:sz w:val="18"/>
                <w:szCs w:val="18"/>
              </w:rPr>
              <w:t>号）</w:t>
            </w:r>
          </w:p>
        </w:tc>
        <w:tc>
          <w:tcPr>
            <w:tcW w:w="1995" w:type="dxa"/>
            <w:shd w:val="clear" w:color="auto" w:fill="FFFFFF"/>
            <w:vAlign w:val="center"/>
          </w:tcPr>
          <w:p>
            <w:pPr>
              <w:pStyle w:val="10"/>
              <w:widowControl/>
              <w:spacing w:line="220" w:lineRule="exact"/>
              <w:rPr>
                <w:rFonts w:ascii="仿宋_GB2312" w:hAnsi="宋体" w:eastAsia="仿宋_GB2312" w:cs="宋体"/>
                <w:sz w:val="18"/>
                <w:szCs w:val="18"/>
              </w:rPr>
            </w:pPr>
            <w:r>
              <w:rPr>
                <w:rFonts w:hint="eastAsia" w:ascii="仿宋_GB2312" w:hAnsi="宋体" w:eastAsia="仿宋_GB2312" w:cs="仿宋_GB2312"/>
                <w:color w:val="000000"/>
                <w:sz w:val="18"/>
                <w:szCs w:val="18"/>
              </w:rPr>
              <w:t>信息形成或变更之日起</w:t>
            </w:r>
            <w:r>
              <w:rPr>
                <w:rFonts w:ascii="仿宋_GB2312" w:hAnsi="宋体" w:eastAsia="仿宋_GB2312" w:cs="仿宋_GB2312"/>
                <w:color w:val="000000"/>
                <w:sz w:val="18"/>
                <w:szCs w:val="18"/>
              </w:rPr>
              <w:t>20</w:t>
            </w:r>
            <w:r>
              <w:rPr>
                <w:rFonts w:hint="eastAsia" w:ascii="仿宋_GB2312" w:hAnsi="宋体" w:eastAsia="仿宋_GB2312" w:cs="仿宋_GB2312"/>
                <w:color w:val="000000"/>
                <w:sz w:val="18"/>
                <w:szCs w:val="18"/>
              </w:rPr>
              <w:t>个工作日内</w:t>
            </w:r>
          </w:p>
        </w:tc>
        <w:tc>
          <w:tcPr>
            <w:tcW w:w="1140" w:type="dxa"/>
            <w:shd w:val="clear" w:color="auto" w:fill="FFFFFF"/>
            <w:vAlign w:val="center"/>
          </w:tcPr>
          <w:p>
            <w:pPr>
              <w:pStyle w:val="10"/>
              <w:widowControl/>
              <w:spacing w:line="220" w:lineRule="exact"/>
              <w:rPr>
                <w:rFonts w:ascii="仿宋_GB2312" w:hAnsi="宋体" w:eastAsia="仿宋_GB2312" w:cs="宋体"/>
                <w:sz w:val="18"/>
                <w:szCs w:val="18"/>
              </w:rPr>
            </w:pPr>
            <w:r>
              <w:rPr>
                <w:rFonts w:hint="eastAsia" w:ascii="仿宋_GB2312" w:hAnsi="宋体" w:eastAsia="仿宋_GB2312" w:cs="仿宋_GB2312"/>
                <w:color w:val="000000"/>
                <w:sz w:val="18"/>
                <w:szCs w:val="18"/>
              </w:rPr>
              <w:t>应急管理部门</w:t>
            </w:r>
          </w:p>
        </w:tc>
        <w:tc>
          <w:tcPr>
            <w:tcW w:w="3270" w:type="dxa"/>
            <w:shd w:val="clear" w:color="auto" w:fill="FFFFFF"/>
            <w:vAlign w:val="center"/>
          </w:tcPr>
          <w:p>
            <w:pPr>
              <w:pStyle w:val="10"/>
              <w:widowControl/>
              <w:spacing w:line="220" w:lineRule="exact"/>
              <w:rPr>
                <w:rFonts w:ascii="仿宋_GB2312" w:hAnsi="宋体" w:eastAsia="仿宋_GB2312" w:cs="宋体"/>
                <w:sz w:val="18"/>
                <w:szCs w:val="18"/>
              </w:rPr>
            </w:pPr>
            <w:r>
              <w:rPr>
                <w:rFonts w:hint="eastAsia" w:ascii="仿宋_GB2312" w:hAnsi="宋体" w:eastAsia="仿宋_GB2312" w:cs="仿宋_GB2312"/>
                <w:color w:val="000000"/>
                <w:sz w:val="18"/>
                <w:szCs w:val="18"/>
              </w:rPr>
              <w:t>■政府网站</w:t>
            </w:r>
            <w:r>
              <w:rPr>
                <w:rFonts w:ascii="仿宋_GB2312" w:hAnsi="宋体" w:eastAsia="仿宋_GB2312" w:cs="仿宋_GB2312"/>
                <w:color w:val="000000"/>
                <w:sz w:val="18"/>
                <w:szCs w:val="18"/>
              </w:rPr>
              <w:t>  </w:t>
            </w:r>
            <w:r>
              <w:rPr>
                <w:rFonts w:hint="eastAsia" w:ascii="仿宋_GB2312" w:hAnsi="宋体" w:eastAsia="仿宋_GB2312" w:cs="仿宋_GB2312"/>
                <w:color w:val="000000"/>
                <w:sz w:val="18"/>
                <w:szCs w:val="18"/>
              </w:rPr>
              <w:t>□政府公报</w:t>
            </w:r>
            <w:r>
              <w:rPr>
                <w:rFonts w:ascii="仿宋_GB2312" w:hAnsi="宋体" w:eastAsia="仿宋_GB2312" w:cs="仿宋_GB2312"/>
                <w:color w:val="000000"/>
                <w:sz w:val="18"/>
                <w:szCs w:val="18"/>
              </w:rPr>
              <w:br w:type="textWrapping"/>
            </w:r>
            <w:r>
              <w:rPr>
                <w:rFonts w:hint="eastAsia" w:ascii="仿宋_GB2312" w:hAnsi="宋体" w:eastAsia="仿宋_GB2312" w:cs="仿宋_GB2312"/>
                <w:color w:val="000000"/>
                <w:sz w:val="18"/>
                <w:szCs w:val="18"/>
              </w:rPr>
              <w:t>■两微一端</w:t>
            </w:r>
            <w:r>
              <w:rPr>
                <w:rFonts w:ascii="仿宋_GB2312" w:hAnsi="宋体" w:eastAsia="仿宋_GB2312" w:cs="仿宋_GB2312"/>
                <w:color w:val="000000"/>
                <w:sz w:val="18"/>
                <w:szCs w:val="18"/>
              </w:rPr>
              <w:t>  </w:t>
            </w:r>
            <w:r>
              <w:rPr>
                <w:rFonts w:hint="eastAsia" w:ascii="仿宋_GB2312" w:hAnsi="宋体" w:eastAsia="仿宋_GB2312" w:cs="仿宋_GB2312"/>
                <w:color w:val="000000"/>
                <w:sz w:val="18"/>
                <w:szCs w:val="18"/>
              </w:rPr>
              <w:t>□发布会</w:t>
            </w:r>
            <w:r>
              <w:rPr>
                <w:rFonts w:ascii="仿宋_GB2312" w:hAnsi="宋体" w:eastAsia="仿宋_GB2312" w:cs="仿宋_GB2312"/>
                <w:color w:val="000000"/>
                <w:sz w:val="18"/>
                <w:szCs w:val="18"/>
              </w:rPr>
              <w:br w:type="textWrapping"/>
            </w:r>
            <w:r>
              <w:rPr>
                <w:rFonts w:hint="eastAsia" w:ascii="仿宋_GB2312" w:hAnsi="宋体" w:eastAsia="仿宋_GB2312" w:cs="仿宋_GB2312"/>
                <w:color w:val="000000"/>
                <w:sz w:val="18"/>
                <w:szCs w:val="18"/>
              </w:rPr>
              <w:t>■广播电视</w:t>
            </w:r>
            <w:r>
              <w:rPr>
                <w:rFonts w:ascii="仿宋_GB2312" w:hAnsi="宋体" w:eastAsia="仿宋_GB2312" w:cs="仿宋_GB2312"/>
                <w:color w:val="000000"/>
                <w:sz w:val="18"/>
                <w:szCs w:val="18"/>
              </w:rPr>
              <w:t>  </w:t>
            </w:r>
            <w:r>
              <w:rPr>
                <w:rFonts w:hint="eastAsia" w:ascii="仿宋_GB2312" w:hAnsi="宋体" w:eastAsia="仿宋_GB2312" w:cs="仿宋_GB2312"/>
                <w:color w:val="000000"/>
                <w:sz w:val="18"/>
                <w:szCs w:val="18"/>
              </w:rPr>
              <w:t>■纸质媒体</w:t>
            </w:r>
            <w:r>
              <w:rPr>
                <w:rFonts w:ascii="仿宋_GB2312" w:hAnsi="宋体" w:eastAsia="仿宋_GB2312" w:cs="仿宋_GB2312"/>
                <w:color w:val="000000"/>
                <w:sz w:val="18"/>
                <w:szCs w:val="18"/>
              </w:rPr>
              <w:br w:type="textWrapping"/>
            </w:r>
            <w:r>
              <w:rPr>
                <w:rFonts w:hint="eastAsia" w:ascii="仿宋_GB2312" w:hAnsi="宋体" w:eastAsia="仿宋_GB2312" w:cs="仿宋_GB2312"/>
                <w:color w:val="000000"/>
                <w:sz w:val="18"/>
                <w:szCs w:val="18"/>
              </w:rPr>
              <w:t>■公开查阅点</w:t>
            </w:r>
            <w:r>
              <w:rPr>
                <w:rFonts w:ascii="仿宋_GB2312" w:hAnsi="宋体" w:eastAsia="仿宋_GB2312" w:cs="仿宋_GB2312"/>
                <w:color w:val="000000"/>
                <w:sz w:val="18"/>
                <w:szCs w:val="18"/>
              </w:rPr>
              <w:t xml:space="preserve"> </w:t>
            </w:r>
            <w:r>
              <w:rPr>
                <w:rFonts w:hint="eastAsia" w:ascii="仿宋_GB2312" w:hAnsi="宋体" w:eastAsia="仿宋_GB2312" w:cs="仿宋_GB2312"/>
                <w:color w:val="000000"/>
                <w:sz w:val="18"/>
                <w:szCs w:val="18"/>
              </w:rPr>
              <w:t>□政务服务中心</w:t>
            </w:r>
            <w:r>
              <w:rPr>
                <w:rFonts w:ascii="仿宋_GB2312" w:hAnsi="宋体" w:eastAsia="仿宋_GB2312" w:cs="仿宋_GB2312"/>
                <w:color w:val="000000"/>
                <w:sz w:val="18"/>
                <w:szCs w:val="18"/>
              </w:rPr>
              <w:br w:type="textWrapping"/>
            </w:r>
            <w:r>
              <w:rPr>
                <w:rFonts w:hint="eastAsia" w:ascii="仿宋_GB2312" w:hAnsi="宋体" w:eastAsia="仿宋_GB2312" w:cs="仿宋_GB2312"/>
                <w:color w:val="000000"/>
                <w:sz w:val="18"/>
                <w:szCs w:val="18"/>
              </w:rPr>
              <w:t>□便民服务站</w:t>
            </w:r>
            <w:r>
              <w:rPr>
                <w:rFonts w:ascii="仿宋_GB2312" w:hAnsi="宋体" w:eastAsia="仿宋_GB2312" w:cs="仿宋_GB2312"/>
                <w:color w:val="000000"/>
                <w:sz w:val="18"/>
                <w:szCs w:val="18"/>
              </w:rPr>
              <w:t xml:space="preserve"> </w:t>
            </w:r>
            <w:r>
              <w:rPr>
                <w:rFonts w:hint="eastAsia" w:ascii="仿宋_GB2312" w:hAnsi="宋体" w:eastAsia="仿宋_GB2312" w:cs="仿宋_GB2312"/>
                <w:color w:val="000000"/>
                <w:sz w:val="18"/>
                <w:szCs w:val="18"/>
              </w:rPr>
              <w:t>□入户</w:t>
            </w:r>
            <w:r>
              <w:rPr>
                <w:rFonts w:ascii="仿宋_GB2312" w:hAnsi="宋体" w:eastAsia="仿宋_GB2312" w:cs="仿宋_GB2312"/>
                <w:color w:val="000000"/>
                <w:sz w:val="18"/>
                <w:szCs w:val="18"/>
              </w:rPr>
              <w:t>/</w:t>
            </w:r>
            <w:r>
              <w:rPr>
                <w:rFonts w:hint="eastAsia" w:ascii="仿宋_GB2312" w:hAnsi="宋体" w:eastAsia="仿宋_GB2312" w:cs="仿宋_GB2312"/>
                <w:color w:val="000000"/>
                <w:sz w:val="18"/>
                <w:szCs w:val="18"/>
              </w:rPr>
              <w:t>现场</w:t>
            </w:r>
            <w:r>
              <w:rPr>
                <w:rFonts w:ascii="仿宋_GB2312" w:hAnsi="宋体" w:eastAsia="仿宋_GB2312" w:cs="仿宋_GB2312"/>
                <w:color w:val="000000"/>
                <w:sz w:val="18"/>
                <w:szCs w:val="18"/>
              </w:rPr>
              <w:br w:type="textWrapping"/>
            </w:r>
            <w:r>
              <w:rPr>
                <w:rFonts w:hint="eastAsia" w:ascii="仿宋_GB2312" w:hAnsi="宋体" w:eastAsia="仿宋_GB2312" w:cs="仿宋_GB2312"/>
                <w:color w:val="000000"/>
                <w:sz w:val="18"/>
                <w:szCs w:val="18"/>
              </w:rPr>
              <w:t>□社区</w:t>
            </w:r>
            <w:r>
              <w:rPr>
                <w:rFonts w:ascii="仿宋_GB2312" w:hAnsi="宋体" w:eastAsia="仿宋_GB2312" w:cs="仿宋_GB2312"/>
                <w:color w:val="000000"/>
                <w:sz w:val="18"/>
                <w:szCs w:val="18"/>
              </w:rPr>
              <w:t>/</w:t>
            </w:r>
            <w:r>
              <w:rPr>
                <w:rFonts w:hint="eastAsia" w:ascii="仿宋_GB2312" w:hAnsi="宋体" w:eastAsia="仿宋_GB2312" w:cs="仿宋_GB2312"/>
                <w:color w:val="000000"/>
                <w:sz w:val="18"/>
                <w:szCs w:val="18"/>
              </w:rPr>
              <w:t>企事业单位、村公示栏（电子屏）</w:t>
            </w:r>
            <w:r>
              <w:rPr>
                <w:rFonts w:ascii="仿宋_GB2312" w:hAnsi="宋体" w:eastAsia="仿宋_GB2312" w:cs="仿宋_GB2312"/>
                <w:color w:val="000000"/>
                <w:sz w:val="18"/>
                <w:szCs w:val="18"/>
              </w:rPr>
              <w:br w:type="textWrapping"/>
            </w:r>
            <w:r>
              <w:rPr>
                <w:rFonts w:hint="eastAsia" w:ascii="仿宋_GB2312" w:hAnsi="宋体" w:eastAsia="仿宋_GB2312" w:cs="仿宋_GB2312"/>
                <w:color w:val="000000"/>
                <w:sz w:val="18"/>
                <w:szCs w:val="18"/>
              </w:rPr>
              <w:t>□精准推送</w:t>
            </w:r>
            <w:r>
              <w:rPr>
                <w:rFonts w:ascii="仿宋_GB2312" w:hAnsi="宋体" w:eastAsia="仿宋_GB2312" w:cs="仿宋_GB2312"/>
                <w:color w:val="000000"/>
                <w:sz w:val="18"/>
                <w:szCs w:val="18"/>
              </w:rPr>
              <w:t>  </w:t>
            </w:r>
            <w:r>
              <w:rPr>
                <w:rFonts w:hint="eastAsia" w:ascii="仿宋_GB2312" w:hAnsi="宋体" w:eastAsia="仿宋_GB2312" w:cs="仿宋_GB2312"/>
                <w:color w:val="000000"/>
                <w:sz w:val="18"/>
                <w:szCs w:val="18"/>
              </w:rPr>
              <w:t>□其他</w:t>
            </w:r>
          </w:p>
        </w:tc>
        <w:tc>
          <w:tcPr>
            <w:tcW w:w="481" w:type="dxa"/>
            <w:shd w:val="clear" w:color="auto" w:fill="FFFFFF"/>
            <w:vAlign w:val="center"/>
          </w:tcPr>
          <w:p>
            <w:pPr>
              <w:pStyle w:val="10"/>
              <w:widowControl/>
              <w:spacing w:line="240" w:lineRule="exact"/>
              <w:ind w:left="1680" w:hanging="1680"/>
              <w:rPr>
                <w:rFonts w:ascii="仿宋_GB2312" w:hAnsi="宋体" w:eastAsia="仿宋_GB2312" w:cs="宋体"/>
                <w:sz w:val="18"/>
                <w:szCs w:val="18"/>
              </w:rPr>
            </w:pPr>
            <w:r>
              <w:rPr>
                <w:rFonts w:hint="eastAsia" w:ascii="仿宋_GB2312" w:hAnsi="宋体" w:eastAsia="仿宋_GB2312" w:cs="仿宋_GB2312"/>
                <w:color w:val="000000"/>
                <w:sz w:val="18"/>
                <w:szCs w:val="18"/>
              </w:rPr>
              <w:t>√</w:t>
            </w:r>
          </w:p>
        </w:tc>
        <w:tc>
          <w:tcPr>
            <w:tcW w:w="481" w:type="dxa"/>
            <w:shd w:val="clear" w:color="auto" w:fill="FFFFFF"/>
            <w:vAlign w:val="center"/>
          </w:tcPr>
          <w:p>
            <w:pPr>
              <w:pStyle w:val="10"/>
              <w:widowControl/>
              <w:spacing w:line="240" w:lineRule="exact"/>
              <w:ind w:left="1680" w:hanging="1680"/>
              <w:rPr>
                <w:rFonts w:ascii="仿宋_GB2312" w:hAnsi="宋体" w:eastAsia="仿宋_GB2312" w:cs="宋体"/>
                <w:sz w:val="18"/>
                <w:szCs w:val="18"/>
              </w:rPr>
            </w:pPr>
            <w:r>
              <w:rPr>
                <w:rFonts w:hint="eastAsia" w:ascii="仿宋_GB2312" w:hAnsi="宋体" w:eastAsia="仿宋_GB2312" w:cs="仿宋_GB2312"/>
                <w:color w:val="000000"/>
                <w:sz w:val="18"/>
                <w:szCs w:val="18"/>
              </w:rPr>
              <w:t>　</w:t>
            </w:r>
          </w:p>
        </w:tc>
        <w:tc>
          <w:tcPr>
            <w:tcW w:w="481" w:type="dxa"/>
            <w:shd w:val="clear" w:color="auto" w:fill="FFFFFF"/>
            <w:vAlign w:val="center"/>
          </w:tcPr>
          <w:p>
            <w:pPr>
              <w:pStyle w:val="10"/>
              <w:widowControl/>
              <w:spacing w:line="240" w:lineRule="exact"/>
              <w:ind w:left="1680" w:hanging="1680"/>
              <w:rPr>
                <w:rFonts w:ascii="仿宋_GB2312" w:hAnsi="宋体" w:eastAsia="仿宋_GB2312" w:cs="宋体"/>
                <w:sz w:val="18"/>
                <w:szCs w:val="18"/>
              </w:rPr>
            </w:pPr>
            <w:r>
              <w:rPr>
                <w:rFonts w:hint="eastAsia" w:ascii="仿宋_GB2312" w:hAnsi="宋体" w:eastAsia="仿宋_GB2312" w:cs="仿宋_GB2312"/>
                <w:color w:val="000000"/>
                <w:sz w:val="18"/>
                <w:szCs w:val="18"/>
              </w:rPr>
              <w:t>√</w:t>
            </w:r>
          </w:p>
        </w:tc>
        <w:tc>
          <w:tcPr>
            <w:tcW w:w="481" w:type="dxa"/>
            <w:shd w:val="clear" w:color="auto" w:fill="FFFFFF"/>
            <w:vAlign w:val="center"/>
          </w:tcPr>
          <w:p>
            <w:pPr>
              <w:pStyle w:val="10"/>
              <w:widowControl/>
              <w:spacing w:line="240" w:lineRule="exact"/>
              <w:rPr>
                <w:rFonts w:ascii="仿宋_GB2312" w:hAnsi="宋体" w:eastAsia="仿宋_GB2312" w:cs="宋体"/>
                <w:sz w:val="18"/>
                <w:szCs w:val="18"/>
              </w:rPr>
            </w:pPr>
            <w:r>
              <w:rPr>
                <w:rFonts w:hint="eastAsia" w:ascii="仿宋_GB2312" w:hAnsi="宋体" w:eastAsia="仿宋_GB2312" w:cs="仿宋_GB2312"/>
                <w:color w:val="000000"/>
                <w:sz w:val="18"/>
                <w:szCs w:val="18"/>
              </w:rPr>
              <w:t>　</w:t>
            </w:r>
          </w:p>
        </w:tc>
        <w:tc>
          <w:tcPr>
            <w:tcW w:w="481" w:type="dxa"/>
            <w:shd w:val="clear" w:color="auto" w:fill="FFFFFF"/>
            <w:vAlign w:val="center"/>
          </w:tcPr>
          <w:p>
            <w:pPr>
              <w:pStyle w:val="10"/>
              <w:widowControl/>
              <w:spacing w:line="240" w:lineRule="exact"/>
              <w:rPr>
                <w:rFonts w:ascii="仿宋_GB2312" w:hAnsi="宋体" w:eastAsia="仿宋_GB2312" w:cs="宋体"/>
                <w:sz w:val="18"/>
                <w:szCs w:val="18"/>
              </w:rPr>
            </w:pPr>
            <w:r>
              <w:rPr>
                <w:rFonts w:hint="eastAsia" w:ascii="仿宋_GB2312" w:hAnsi="宋体" w:eastAsia="仿宋_GB2312" w:cs="仿宋_GB2312"/>
                <w:color w:val="000000"/>
                <w:sz w:val="18"/>
                <w:szCs w:val="18"/>
              </w:rPr>
              <w:t>√</w:t>
            </w:r>
          </w:p>
        </w:tc>
        <w:tc>
          <w:tcPr>
            <w:tcW w:w="481" w:type="dxa"/>
            <w:shd w:val="clear" w:color="auto" w:fill="FFFFFF"/>
            <w:vAlign w:val="center"/>
          </w:tcPr>
          <w:p>
            <w:pPr>
              <w:pStyle w:val="10"/>
              <w:widowControl/>
              <w:spacing w:line="240" w:lineRule="exact"/>
              <w:rPr>
                <w:rFonts w:ascii="仿宋_GB2312" w:hAnsi="宋体" w:eastAsia="仿宋_GB2312" w:cs="宋体"/>
                <w:sz w:val="18"/>
                <w:szCs w:val="18"/>
              </w:rPr>
            </w:pPr>
            <w:r>
              <w:rPr>
                <w:rFonts w:hint="eastAsia" w:ascii="仿宋_GB2312" w:hAnsi="宋体" w:eastAsia="仿宋_GB2312" w:cs="仿宋_GB2312"/>
                <w:color w:val="000000"/>
                <w:sz w:val="18"/>
                <w:szCs w:val="18"/>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720" w:type="dxa"/>
            <w:shd w:val="clear" w:color="auto" w:fill="FFFFFF"/>
            <w:vAlign w:val="center"/>
          </w:tcPr>
          <w:p>
            <w:pPr>
              <w:spacing w:line="220" w:lineRule="exact"/>
              <w:rPr>
                <w:rFonts w:ascii="仿宋_GB2312" w:hAnsi="宋体" w:eastAsia="仿宋_GB2312" w:cs="宋体"/>
                <w:color w:val="000000"/>
                <w:sz w:val="18"/>
                <w:szCs w:val="18"/>
              </w:rPr>
            </w:pPr>
            <w:r>
              <w:rPr>
                <w:rFonts w:hint="eastAsia" w:ascii="仿宋_GB2312" w:hAnsi="宋体" w:eastAsia="仿宋_GB2312" w:cs="仿宋_GB2312"/>
                <w:color w:val="000000"/>
                <w:sz w:val="18"/>
                <w:szCs w:val="18"/>
              </w:rPr>
              <w:t>灾害救助</w:t>
            </w:r>
          </w:p>
        </w:tc>
        <w:tc>
          <w:tcPr>
            <w:tcW w:w="240" w:type="dxa"/>
            <w:shd w:val="clear" w:color="auto" w:fill="FFFFFF"/>
            <w:vAlign w:val="center"/>
          </w:tcPr>
          <w:p>
            <w:pPr>
              <w:pStyle w:val="10"/>
              <w:widowControl/>
              <w:spacing w:line="220" w:lineRule="exact"/>
              <w:jc w:val="right"/>
              <w:rPr>
                <w:rFonts w:hint="eastAsia" w:ascii="仿宋_GB2312" w:hAnsi="宋体" w:eastAsia="仿宋_GB2312" w:cs="宋体"/>
                <w:sz w:val="18"/>
                <w:szCs w:val="18"/>
                <w:lang w:val="en-US" w:eastAsia="zh-CN"/>
              </w:rPr>
            </w:pPr>
            <w:r>
              <w:rPr>
                <w:rFonts w:hint="eastAsia" w:ascii="仿宋_GB2312" w:hAnsi="宋体" w:eastAsia="仿宋_GB2312" w:cs="宋体"/>
                <w:sz w:val="18"/>
                <w:szCs w:val="18"/>
                <w:lang w:val="en-US" w:eastAsia="zh-CN"/>
              </w:rPr>
              <w:t>4</w:t>
            </w:r>
          </w:p>
        </w:tc>
        <w:tc>
          <w:tcPr>
            <w:tcW w:w="713" w:type="dxa"/>
            <w:shd w:val="clear" w:color="auto" w:fill="FFFFFF"/>
            <w:vAlign w:val="center"/>
          </w:tcPr>
          <w:p>
            <w:pPr>
              <w:pStyle w:val="10"/>
              <w:widowControl/>
              <w:spacing w:line="220" w:lineRule="exact"/>
              <w:rPr>
                <w:rFonts w:ascii="仿宋_GB2312" w:hAnsi="宋体" w:eastAsia="仿宋_GB2312" w:cs="宋体"/>
                <w:sz w:val="18"/>
                <w:szCs w:val="18"/>
              </w:rPr>
            </w:pPr>
            <w:r>
              <w:rPr>
                <w:rFonts w:hint="eastAsia" w:ascii="仿宋_GB2312" w:hAnsi="宋体" w:eastAsia="仿宋_GB2312" w:cs="仿宋_GB2312"/>
                <w:color w:val="000000"/>
                <w:sz w:val="18"/>
                <w:szCs w:val="18"/>
              </w:rPr>
              <w:t>居民住房恢复重建救助</w:t>
            </w:r>
          </w:p>
        </w:tc>
        <w:tc>
          <w:tcPr>
            <w:tcW w:w="1780" w:type="dxa"/>
            <w:shd w:val="clear" w:color="auto" w:fill="FFFFFF"/>
            <w:vAlign w:val="center"/>
          </w:tcPr>
          <w:p>
            <w:pPr>
              <w:pStyle w:val="10"/>
              <w:widowControl/>
              <w:spacing w:line="220" w:lineRule="exact"/>
              <w:rPr>
                <w:rFonts w:ascii="仿宋_GB2312" w:hAnsi="宋体" w:eastAsia="仿宋_GB2312" w:cs="仿宋_GB2312"/>
                <w:color w:val="000000"/>
                <w:sz w:val="18"/>
                <w:szCs w:val="18"/>
              </w:rPr>
            </w:pPr>
            <w:r>
              <w:rPr>
                <w:rFonts w:hint="eastAsia" w:ascii="仿宋_GB2312" w:hAnsi="宋体" w:eastAsia="仿宋_GB2312" w:cs="仿宋_GB2312"/>
                <w:color w:val="000000"/>
                <w:sz w:val="18"/>
                <w:szCs w:val="18"/>
              </w:rPr>
              <w:t>●居民住房恢复重建救助标准（居民因灾倒房、损房恢复重建具体救助标准）</w:t>
            </w:r>
          </w:p>
          <w:p>
            <w:pPr>
              <w:pStyle w:val="10"/>
              <w:widowControl/>
              <w:spacing w:line="220" w:lineRule="exact"/>
              <w:rPr>
                <w:rFonts w:ascii="仿宋_GB2312" w:hAnsi="宋体" w:eastAsia="仿宋_GB2312" w:cs="宋体"/>
                <w:sz w:val="18"/>
                <w:szCs w:val="18"/>
              </w:rPr>
            </w:pPr>
            <w:r>
              <w:rPr>
                <w:rFonts w:hint="eastAsia" w:ascii="仿宋_GB2312" w:hAnsi="宋体" w:eastAsia="仿宋_GB2312" w:cs="仿宋_GB2312"/>
                <w:color w:val="000000"/>
                <w:sz w:val="18"/>
                <w:szCs w:val="18"/>
              </w:rPr>
              <w:t>●居民住房恢复重建救助对象评议结果公示（公开灾民姓名、受灾情况、拟救助标准、监督举报电话）</w:t>
            </w:r>
          </w:p>
        </w:tc>
        <w:tc>
          <w:tcPr>
            <w:tcW w:w="2205" w:type="dxa"/>
            <w:shd w:val="clear" w:color="auto" w:fill="FFFFFF"/>
            <w:vAlign w:val="center"/>
          </w:tcPr>
          <w:p>
            <w:pPr>
              <w:pStyle w:val="10"/>
              <w:widowControl/>
              <w:spacing w:line="220" w:lineRule="exact"/>
              <w:rPr>
                <w:rFonts w:ascii="仿宋_GB2312" w:hAnsi="宋体" w:eastAsia="仿宋_GB2312" w:cs="宋体"/>
                <w:sz w:val="18"/>
                <w:szCs w:val="18"/>
              </w:rPr>
            </w:pPr>
            <w:r>
              <w:rPr>
                <w:rFonts w:hint="eastAsia" w:ascii="仿宋_GB2312" w:hAnsi="宋体" w:eastAsia="仿宋_GB2312" w:cs="仿宋_GB2312"/>
                <w:color w:val="000000"/>
                <w:sz w:val="18"/>
                <w:szCs w:val="18"/>
              </w:rPr>
              <w:t>《中华人民共和国政府信息公开条例》</w:t>
            </w:r>
            <w:r>
              <w:rPr>
                <w:rFonts w:ascii="仿宋_GB2312" w:hAnsi="宋体" w:eastAsia="仿宋_GB2312" w:cs="仿宋_GB2312"/>
                <w:color w:val="000000"/>
                <w:sz w:val="18"/>
                <w:szCs w:val="18"/>
              </w:rPr>
              <w:t>(</w:t>
            </w:r>
            <w:r>
              <w:rPr>
                <w:rFonts w:hint="eastAsia" w:ascii="仿宋_GB2312" w:hAnsi="宋体" w:eastAsia="仿宋_GB2312" w:cs="仿宋_GB2312"/>
                <w:color w:val="000000"/>
                <w:sz w:val="18"/>
                <w:szCs w:val="18"/>
              </w:rPr>
              <w:t>国务院令第</w:t>
            </w:r>
            <w:r>
              <w:rPr>
                <w:rFonts w:ascii="仿宋_GB2312" w:hAnsi="宋体" w:eastAsia="仿宋_GB2312" w:cs="仿宋_GB2312"/>
                <w:color w:val="000000"/>
                <w:sz w:val="18"/>
                <w:szCs w:val="18"/>
              </w:rPr>
              <w:t>711</w:t>
            </w:r>
            <w:r>
              <w:rPr>
                <w:rFonts w:hint="eastAsia" w:ascii="仿宋_GB2312" w:hAnsi="宋体" w:eastAsia="仿宋_GB2312" w:cs="仿宋_GB2312"/>
                <w:color w:val="000000"/>
                <w:sz w:val="18"/>
                <w:szCs w:val="18"/>
              </w:rPr>
              <w:t>号）、《中华人民共和国自然灾害救助条例》（国务院令第</w:t>
            </w:r>
            <w:r>
              <w:rPr>
                <w:rFonts w:ascii="仿宋_GB2312" w:hAnsi="宋体" w:eastAsia="仿宋_GB2312" w:cs="仿宋_GB2312"/>
                <w:color w:val="000000"/>
                <w:sz w:val="18"/>
                <w:szCs w:val="18"/>
              </w:rPr>
              <w:t>577</w:t>
            </w:r>
            <w:r>
              <w:rPr>
                <w:rFonts w:hint="eastAsia" w:ascii="仿宋_GB2312" w:hAnsi="宋体" w:eastAsia="仿宋_GB2312" w:cs="仿宋_GB2312"/>
                <w:color w:val="000000"/>
                <w:sz w:val="18"/>
                <w:szCs w:val="18"/>
              </w:rPr>
              <w:t>号）</w:t>
            </w:r>
          </w:p>
        </w:tc>
        <w:tc>
          <w:tcPr>
            <w:tcW w:w="1995" w:type="dxa"/>
            <w:shd w:val="clear" w:color="auto" w:fill="FFFFFF"/>
            <w:vAlign w:val="center"/>
          </w:tcPr>
          <w:p>
            <w:pPr>
              <w:pStyle w:val="10"/>
              <w:widowControl/>
              <w:spacing w:line="220" w:lineRule="exact"/>
              <w:rPr>
                <w:rFonts w:ascii="仿宋_GB2312" w:hAnsi="宋体" w:eastAsia="仿宋_GB2312" w:cs="宋体"/>
                <w:sz w:val="18"/>
                <w:szCs w:val="18"/>
              </w:rPr>
            </w:pPr>
            <w:r>
              <w:rPr>
                <w:rFonts w:hint="eastAsia" w:ascii="仿宋_GB2312" w:hAnsi="宋体" w:eastAsia="仿宋_GB2312" w:cs="仿宋_GB2312"/>
                <w:color w:val="000000"/>
                <w:sz w:val="18"/>
                <w:szCs w:val="18"/>
              </w:rPr>
              <w:t>信息形成或变更之日起</w:t>
            </w:r>
            <w:r>
              <w:rPr>
                <w:rFonts w:ascii="仿宋_GB2312" w:hAnsi="宋体" w:eastAsia="仿宋_GB2312" w:cs="仿宋_GB2312"/>
                <w:color w:val="000000"/>
                <w:sz w:val="18"/>
                <w:szCs w:val="18"/>
              </w:rPr>
              <w:t>20</w:t>
            </w:r>
            <w:r>
              <w:rPr>
                <w:rFonts w:hint="eastAsia" w:ascii="仿宋_GB2312" w:hAnsi="宋体" w:eastAsia="仿宋_GB2312" w:cs="仿宋_GB2312"/>
                <w:color w:val="000000"/>
                <w:sz w:val="18"/>
                <w:szCs w:val="18"/>
              </w:rPr>
              <w:t>个工作日内</w:t>
            </w:r>
          </w:p>
        </w:tc>
        <w:tc>
          <w:tcPr>
            <w:tcW w:w="1140" w:type="dxa"/>
            <w:shd w:val="clear" w:color="auto" w:fill="FFFFFF"/>
            <w:vAlign w:val="center"/>
          </w:tcPr>
          <w:p>
            <w:pPr>
              <w:pStyle w:val="10"/>
              <w:widowControl/>
              <w:spacing w:line="220" w:lineRule="exact"/>
              <w:rPr>
                <w:rFonts w:ascii="仿宋_GB2312" w:hAnsi="宋体" w:eastAsia="仿宋_GB2312" w:cs="宋体"/>
                <w:sz w:val="18"/>
                <w:szCs w:val="18"/>
              </w:rPr>
            </w:pPr>
            <w:r>
              <w:rPr>
                <w:rFonts w:hint="eastAsia" w:ascii="仿宋_GB2312" w:hAnsi="宋体" w:eastAsia="仿宋_GB2312" w:cs="仿宋_GB2312"/>
                <w:color w:val="000000"/>
                <w:sz w:val="18"/>
                <w:szCs w:val="18"/>
              </w:rPr>
              <w:t>应急管理部门</w:t>
            </w:r>
          </w:p>
        </w:tc>
        <w:tc>
          <w:tcPr>
            <w:tcW w:w="3270" w:type="dxa"/>
            <w:shd w:val="clear" w:color="auto" w:fill="FFFFFF"/>
            <w:vAlign w:val="center"/>
          </w:tcPr>
          <w:p>
            <w:pPr>
              <w:pStyle w:val="10"/>
              <w:widowControl/>
              <w:spacing w:line="220" w:lineRule="exact"/>
              <w:rPr>
                <w:rFonts w:ascii="仿宋_GB2312" w:hAnsi="宋体" w:eastAsia="仿宋_GB2312" w:cs="宋体"/>
                <w:sz w:val="18"/>
                <w:szCs w:val="18"/>
              </w:rPr>
            </w:pPr>
            <w:r>
              <w:rPr>
                <w:rFonts w:hint="eastAsia" w:ascii="仿宋_GB2312" w:hAnsi="宋体" w:eastAsia="仿宋_GB2312" w:cs="仿宋_GB2312"/>
                <w:color w:val="000000"/>
                <w:sz w:val="18"/>
                <w:szCs w:val="18"/>
              </w:rPr>
              <w:t>■政府网站</w:t>
            </w:r>
            <w:r>
              <w:rPr>
                <w:rFonts w:ascii="仿宋_GB2312" w:hAnsi="宋体" w:eastAsia="仿宋_GB2312" w:cs="仿宋_GB2312"/>
                <w:color w:val="000000"/>
                <w:sz w:val="18"/>
                <w:szCs w:val="18"/>
              </w:rPr>
              <w:t>  </w:t>
            </w:r>
            <w:r>
              <w:rPr>
                <w:rFonts w:hint="eastAsia" w:ascii="仿宋_GB2312" w:hAnsi="宋体" w:eastAsia="仿宋_GB2312" w:cs="仿宋_GB2312"/>
                <w:color w:val="000000"/>
                <w:sz w:val="18"/>
                <w:szCs w:val="18"/>
              </w:rPr>
              <w:t>□政府公报</w:t>
            </w:r>
            <w:r>
              <w:rPr>
                <w:rFonts w:ascii="仿宋_GB2312" w:hAnsi="宋体" w:eastAsia="仿宋_GB2312" w:cs="仿宋_GB2312"/>
                <w:color w:val="000000"/>
                <w:sz w:val="18"/>
                <w:szCs w:val="18"/>
              </w:rPr>
              <w:br w:type="textWrapping"/>
            </w:r>
            <w:r>
              <w:rPr>
                <w:rFonts w:hint="eastAsia" w:ascii="仿宋_GB2312" w:hAnsi="宋体" w:eastAsia="仿宋_GB2312" w:cs="仿宋_GB2312"/>
                <w:color w:val="000000"/>
                <w:sz w:val="18"/>
                <w:szCs w:val="18"/>
              </w:rPr>
              <w:t>■两微一端</w:t>
            </w:r>
            <w:r>
              <w:rPr>
                <w:rFonts w:ascii="仿宋_GB2312" w:hAnsi="宋体" w:eastAsia="仿宋_GB2312" w:cs="仿宋_GB2312"/>
                <w:color w:val="000000"/>
                <w:sz w:val="18"/>
                <w:szCs w:val="18"/>
              </w:rPr>
              <w:t>  </w:t>
            </w:r>
            <w:r>
              <w:rPr>
                <w:rFonts w:hint="eastAsia" w:ascii="仿宋_GB2312" w:hAnsi="宋体" w:eastAsia="仿宋_GB2312" w:cs="仿宋_GB2312"/>
                <w:color w:val="000000"/>
                <w:sz w:val="18"/>
                <w:szCs w:val="18"/>
              </w:rPr>
              <w:t>□发布会</w:t>
            </w:r>
            <w:r>
              <w:rPr>
                <w:rFonts w:ascii="仿宋_GB2312" w:hAnsi="宋体" w:eastAsia="仿宋_GB2312" w:cs="仿宋_GB2312"/>
                <w:color w:val="000000"/>
                <w:sz w:val="18"/>
                <w:szCs w:val="18"/>
              </w:rPr>
              <w:br w:type="textWrapping"/>
            </w:r>
            <w:r>
              <w:rPr>
                <w:rFonts w:hint="eastAsia" w:ascii="仿宋_GB2312" w:hAnsi="宋体" w:eastAsia="仿宋_GB2312" w:cs="仿宋_GB2312"/>
                <w:color w:val="000000"/>
                <w:sz w:val="18"/>
                <w:szCs w:val="18"/>
              </w:rPr>
              <w:t>■广播电视</w:t>
            </w:r>
            <w:r>
              <w:rPr>
                <w:rFonts w:ascii="仿宋_GB2312" w:hAnsi="宋体" w:eastAsia="仿宋_GB2312" w:cs="仿宋_GB2312"/>
                <w:color w:val="000000"/>
                <w:sz w:val="18"/>
                <w:szCs w:val="18"/>
              </w:rPr>
              <w:t>  </w:t>
            </w:r>
            <w:r>
              <w:rPr>
                <w:rFonts w:hint="eastAsia" w:ascii="仿宋_GB2312" w:hAnsi="宋体" w:eastAsia="仿宋_GB2312" w:cs="仿宋_GB2312"/>
                <w:color w:val="000000"/>
                <w:sz w:val="18"/>
                <w:szCs w:val="18"/>
              </w:rPr>
              <w:t>■纸质媒体</w:t>
            </w:r>
            <w:r>
              <w:rPr>
                <w:rFonts w:ascii="仿宋_GB2312" w:hAnsi="宋体" w:eastAsia="仿宋_GB2312" w:cs="仿宋_GB2312"/>
                <w:color w:val="000000"/>
                <w:sz w:val="18"/>
                <w:szCs w:val="18"/>
              </w:rPr>
              <w:br w:type="textWrapping"/>
            </w:r>
            <w:r>
              <w:rPr>
                <w:rFonts w:hint="eastAsia" w:ascii="仿宋_GB2312" w:hAnsi="宋体" w:eastAsia="仿宋_GB2312" w:cs="仿宋_GB2312"/>
                <w:color w:val="000000"/>
                <w:sz w:val="18"/>
                <w:szCs w:val="18"/>
              </w:rPr>
              <w:t>■公开查阅点</w:t>
            </w:r>
            <w:r>
              <w:rPr>
                <w:rFonts w:ascii="仿宋_GB2312" w:hAnsi="宋体" w:eastAsia="仿宋_GB2312" w:cs="仿宋_GB2312"/>
                <w:color w:val="000000"/>
                <w:sz w:val="18"/>
                <w:szCs w:val="18"/>
              </w:rPr>
              <w:t xml:space="preserve"> </w:t>
            </w:r>
            <w:r>
              <w:rPr>
                <w:rFonts w:hint="eastAsia" w:ascii="仿宋_GB2312" w:hAnsi="宋体" w:eastAsia="仿宋_GB2312" w:cs="仿宋_GB2312"/>
                <w:color w:val="000000"/>
                <w:sz w:val="18"/>
                <w:szCs w:val="18"/>
              </w:rPr>
              <w:t>□政务服务中心</w:t>
            </w:r>
            <w:r>
              <w:rPr>
                <w:rFonts w:ascii="仿宋_GB2312" w:hAnsi="宋体" w:eastAsia="仿宋_GB2312" w:cs="仿宋_GB2312"/>
                <w:color w:val="000000"/>
                <w:sz w:val="18"/>
                <w:szCs w:val="18"/>
              </w:rPr>
              <w:br w:type="textWrapping"/>
            </w:r>
            <w:r>
              <w:rPr>
                <w:rFonts w:hint="eastAsia" w:ascii="仿宋_GB2312" w:hAnsi="宋体" w:eastAsia="仿宋_GB2312" w:cs="仿宋_GB2312"/>
                <w:color w:val="000000"/>
                <w:sz w:val="18"/>
                <w:szCs w:val="18"/>
              </w:rPr>
              <w:t>□便民服务站</w:t>
            </w:r>
            <w:r>
              <w:rPr>
                <w:rFonts w:ascii="仿宋_GB2312" w:hAnsi="宋体" w:eastAsia="仿宋_GB2312" w:cs="仿宋_GB2312"/>
                <w:color w:val="000000"/>
                <w:sz w:val="18"/>
                <w:szCs w:val="18"/>
              </w:rPr>
              <w:t xml:space="preserve"> </w:t>
            </w:r>
            <w:r>
              <w:rPr>
                <w:rFonts w:hint="eastAsia" w:ascii="仿宋_GB2312" w:hAnsi="宋体" w:eastAsia="仿宋_GB2312" w:cs="仿宋_GB2312"/>
                <w:color w:val="000000"/>
                <w:sz w:val="18"/>
                <w:szCs w:val="18"/>
              </w:rPr>
              <w:t>□入户</w:t>
            </w:r>
            <w:r>
              <w:rPr>
                <w:rFonts w:ascii="仿宋_GB2312" w:hAnsi="宋体" w:eastAsia="仿宋_GB2312" w:cs="仿宋_GB2312"/>
                <w:color w:val="000000"/>
                <w:sz w:val="18"/>
                <w:szCs w:val="18"/>
              </w:rPr>
              <w:t>/</w:t>
            </w:r>
            <w:r>
              <w:rPr>
                <w:rFonts w:hint="eastAsia" w:ascii="仿宋_GB2312" w:hAnsi="宋体" w:eastAsia="仿宋_GB2312" w:cs="仿宋_GB2312"/>
                <w:color w:val="000000"/>
                <w:sz w:val="18"/>
                <w:szCs w:val="18"/>
              </w:rPr>
              <w:t>现场</w:t>
            </w:r>
            <w:r>
              <w:rPr>
                <w:rFonts w:ascii="仿宋_GB2312" w:hAnsi="宋体" w:eastAsia="仿宋_GB2312" w:cs="仿宋_GB2312"/>
                <w:color w:val="000000"/>
                <w:sz w:val="18"/>
                <w:szCs w:val="18"/>
              </w:rPr>
              <w:br w:type="textWrapping"/>
            </w:r>
            <w:r>
              <w:rPr>
                <w:rFonts w:hint="eastAsia" w:ascii="仿宋_GB2312" w:hAnsi="宋体" w:eastAsia="仿宋_GB2312" w:cs="仿宋_GB2312"/>
                <w:color w:val="000000"/>
                <w:sz w:val="18"/>
                <w:szCs w:val="18"/>
              </w:rPr>
              <w:t>□社区</w:t>
            </w:r>
            <w:r>
              <w:rPr>
                <w:rFonts w:ascii="仿宋_GB2312" w:hAnsi="宋体" w:eastAsia="仿宋_GB2312" w:cs="仿宋_GB2312"/>
                <w:color w:val="000000"/>
                <w:sz w:val="18"/>
                <w:szCs w:val="18"/>
              </w:rPr>
              <w:t>/</w:t>
            </w:r>
            <w:r>
              <w:rPr>
                <w:rFonts w:hint="eastAsia" w:ascii="仿宋_GB2312" w:hAnsi="宋体" w:eastAsia="仿宋_GB2312" w:cs="仿宋_GB2312"/>
                <w:color w:val="000000"/>
                <w:sz w:val="18"/>
                <w:szCs w:val="18"/>
              </w:rPr>
              <w:t>企事业单位、村公示栏（电子屏）</w:t>
            </w:r>
            <w:r>
              <w:rPr>
                <w:rFonts w:ascii="仿宋_GB2312" w:hAnsi="宋体" w:eastAsia="仿宋_GB2312" w:cs="仿宋_GB2312"/>
                <w:color w:val="000000"/>
                <w:sz w:val="18"/>
                <w:szCs w:val="18"/>
              </w:rPr>
              <w:br w:type="textWrapping"/>
            </w:r>
            <w:r>
              <w:rPr>
                <w:rFonts w:hint="eastAsia" w:ascii="仿宋_GB2312" w:hAnsi="宋体" w:eastAsia="仿宋_GB2312" w:cs="仿宋_GB2312"/>
                <w:color w:val="000000"/>
                <w:sz w:val="18"/>
                <w:szCs w:val="18"/>
              </w:rPr>
              <w:t>□精准推送</w:t>
            </w:r>
            <w:r>
              <w:rPr>
                <w:rFonts w:ascii="仿宋_GB2312" w:hAnsi="宋体" w:eastAsia="仿宋_GB2312" w:cs="仿宋_GB2312"/>
                <w:color w:val="000000"/>
                <w:sz w:val="18"/>
                <w:szCs w:val="18"/>
              </w:rPr>
              <w:t>  </w:t>
            </w:r>
            <w:r>
              <w:rPr>
                <w:rFonts w:hint="eastAsia" w:ascii="仿宋_GB2312" w:hAnsi="宋体" w:eastAsia="仿宋_GB2312" w:cs="仿宋_GB2312"/>
                <w:color w:val="000000"/>
                <w:sz w:val="18"/>
                <w:szCs w:val="18"/>
              </w:rPr>
              <w:t>□其他</w:t>
            </w:r>
          </w:p>
        </w:tc>
        <w:tc>
          <w:tcPr>
            <w:tcW w:w="481" w:type="dxa"/>
            <w:shd w:val="clear" w:color="auto" w:fill="FFFFFF"/>
            <w:vAlign w:val="center"/>
          </w:tcPr>
          <w:p>
            <w:pPr>
              <w:pStyle w:val="10"/>
              <w:widowControl/>
              <w:spacing w:line="240" w:lineRule="exact"/>
              <w:ind w:left="1680" w:hanging="1680"/>
              <w:rPr>
                <w:rFonts w:ascii="仿宋_GB2312" w:hAnsi="宋体" w:eastAsia="仿宋_GB2312" w:cs="宋体"/>
                <w:sz w:val="18"/>
                <w:szCs w:val="18"/>
              </w:rPr>
            </w:pPr>
            <w:r>
              <w:rPr>
                <w:rFonts w:hint="eastAsia" w:ascii="仿宋_GB2312" w:hAnsi="宋体" w:eastAsia="仿宋_GB2312" w:cs="仿宋_GB2312"/>
                <w:color w:val="000000"/>
                <w:sz w:val="18"/>
                <w:szCs w:val="18"/>
              </w:rPr>
              <w:t>√</w:t>
            </w:r>
          </w:p>
        </w:tc>
        <w:tc>
          <w:tcPr>
            <w:tcW w:w="481" w:type="dxa"/>
            <w:shd w:val="clear" w:color="auto" w:fill="FFFFFF"/>
            <w:vAlign w:val="center"/>
          </w:tcPr>
          <w:p>
            <w:pPr>
              <w:pStyle w:val="10"/>
              <w:widowControl/>
              <w:spacing w:line="240" w:lineRule="exact"/>
              <w:ind w:left="1680" w:hanging="1680"/>
              <w:rPr>
                <w:rFonts w:ascii="仿宋_GB2312" w:hAnsi="宋体" w:eastAsia="仿宋_GB2312" w:cs="宋体"/>
                <w:sz w:val="18"/>
                <w:szCs w:val="18"/>
              </w:rPr>
            </w:pPr>
            <w:r>
              <w:rPr>
                <w:rFonts w:hint="eastAsia" w:ascii="仿宋_GB2312" w:hAnsi="宋体" w:eastAsia="仿宋_GB2312" w:cs="仿宋_GB2312"/>
                <w:color w:val="000000"/>
                <w:sz w:val="18"/>
                <w:szCs w:val="18"/>
              </w:rPr>
              <w:t>　</w:t>
            </w:r>
          </w:p>
        </w:tc>
        <w:tc>
          <w:tcPr>
            <w:tcW w:w="481" w:type="dxa"/>
            <w:shd w:val="clear" w:color="auto" w:fill="FFFFFF"/>
            <w:vAlign w:val="center"/>
          </w:tcPr>
          <w:p>
            <w:pPr>
              <w:pStyle w:val="10"/>
              <w:widowControl/>
              <w:spacing w:line="240" w:lineRule="exact"/>
              <w:ind w:left="1680" w:hanging="1680"/>
              <w:rPr>
                <w:rFonts w:ascii="仿宋_GB2312" w:hAnsi="宋体" w:eastAsia="仿宋_GB2312" w:cs="宋体"/>
                <w:sz w:val="18"/>
                <w:szCs w:val="18"/>
              </w:rPr>
            </w:pPr>
            <w:r>
              <w:rPr>
                <w:rFonts w:hint="eastAsia" w:ascii="仿宋_GB2312" w:hAnsi="宋体" w:eastAsia="仿宋_GB2312" w:cs="仿宋_GB2312"/>
                <w:color w:val="000000"/>
                <w:sz w:val="18"/>
                <w:szCs w:val="18"/>
              </w:rPr>
              <w:t>√</w:t>
            </w:r>
          </w:p>
        </w:tc>
        <w:tc>
          <w:tcPr>
            <w:tcW w:w="481" w:type="dxa"/>
            <w:shd w:val="clear" w:color="auto" w:fill="FFFFFF"/>
            <w:vAlign w:val="center"/>
          </w:tcPr>
          <w:p>
            <w:pPr>
              <w:pStyle w:val="10"/>
              <w:widowControl/>
              <w:spacing w:line="240" w:lineRule="exact"/>
              <w:rPr>
                <w:rFonts w:ascii="仿宋_GB2312" w:hAnsi="宋体" w:eastAsia="仿宋_GB2312" w:cs="宋体"/>
                <w:sz w:val="18"/>
                <w:szCs w:val="18"/>
              </w:rPr>
            </w:pPr>
            <w:r>
              <w:rPr>
                <w:rFonts w:hint="eastAsia" w:ascii="仿宋_GB2312" w:hAnsi="宋体" w:eastAsia="仿宋_GB2312" w:cs="仿宋_GB2312"/>
                <w:color w:val="000000"/>
                <w:sz w:val="18"/>
                <w:szCs w:val="18"/>
              </w:rPr>
              <w:t>　</w:t>
            </w:r>
          </w:p>
        </w:tc>
        <w:tc>
          <w:tcPr>
            <w:tcW w:w="481" w:type="dxa"/>
            <w:shd w:val="clear" w:color="auto" w:fill="FFFFFF"/>
            <w:vAlign w:val="center"/>
          </w:tcPr>
          <w:p>
            <w:pPr>
              <w:pStyle w:val="10"/>
              <w:widowControl/>
              <w:spacing w:line="240" w:lineRule="exact"/>
              <w:rPr>
                <w:rFonts w:ascii="仿宋_GB2312" w:hAnsi="宋体" w:eastAsia="仿宋_GB2312" w:cs="宋体"/>
                <w:sz w:val="18"/>
                <w:szCs w:val="18"/>
              </w:rPr>
            </w:pPr>
            <w:r>
              <w:rPr>
                <w:rFonts w:hint="eastAsia" w:ascii="仿宋_GB2312" w:hAnsi="宋体" w:eastAsia="仿宋_GB2312" w:cs="仿宋_GB2312"/>
                <w:color w:val="000000"/>
                <w:sz w:val="18"/>
                <w:szCs w:val="18"/>
              </w:rPr>
              <w:t>√</w:t>
            </w:r>
          </w:p>
        </w:tc>
        <w:tc>
          <w:tcPr>
            <w:tcW w:w="481" w:type="dxa"/>
            <w:shd w:val="clear" w:color="auto" w:fill="FFFFFF"/>
            <w:vAlign w:val="center"/>
          </w:tcPr>
          <w:p>
            <w:pPr>
              <w:pStyle w:val="10"/>
              <w:widowControl/>
              <w:spacing w:line="240" w:lineRule="exact"/>
              <w:rPr>
                <w:rFonts w:ascii="仿宋_GB2312" w:hAnsi="宋体" w:eastAsia="仿宋_GB2312" w:cs="宋体"/>
                <w:sz w:val="18"/>
                <w:szCs w:val="18"/>
              </w:rPr>
            </w:pPr>
            <w:r>
              <w:rPr>
                <w:rFonts w:hint="eastAsia" w:ascii="仿宋_GB2312" w:hAnsi="宋体" w:eastAsia="仿宋_GB2312" w:cs="仿宋_GB2312"/>
                <w:color w:val="000000"/>
                <w:sz w:val="18"/>
                <w:szCs w:val="18"/>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720" w:type="dxa"/>
            <w:vMerge w:val="restart"/>
            <w:shd w:val="clear" w:color="auto" w:fill="FFFFFF"/>
            <w:vAlign w:val="center"/>
          </w:tcPr>
          <w:p>
            <w:pPr>
              <w:pStyle w:val="10"/>
              <w:widowControl/>
              <w:spacing w:line="220" w:lineRule="exact"/>
              <w:jc w:val="center"/>
              <w:rPr>
                <w:rFonts w:ascii="仿宋_GB2312" w:hAnsi="宋体" w:eastAsia="仿宋_GB2312" w:cs="宋体"/>
                <w:sz w:val="18"/>
                <w:szCs w:val="18"/>
              </w:rPr>
            </w:pPr>
            <w:r>
              <w:rPr>
                <w:rFonts w:hint="eastAsia" w:ascii="仿宋_GB2312" w:hAnsi="宋体" w:eastAsia="仿宋_GB2312" w:cs="仿宋_GB2312"/>
                <w:color w:val="000000"/>
                <w:sz w:val="18"/>
                <w:szCs w:val="18"/>
              </w:rPr>
              <w:t>款物管理</w:t>
            </w:r>
          </w:p>
        </w:tc>
        <w:tc>
          <w:tcPr>
            <w:tcW w:w="240" w:type="dxa"/>
            <w:shd w:val="clear" w:color="auto" w:fill="FFFFFF"/>
            <w:vAlign w:val="center"/>
          </w:tcPr>
          <w:p>
            <w:pPr>
              <w:pStyle w:val="10"/>
              <w:widowControl/>
              <w:spacing w:line="220" w:lineRule="exact"/>
              <w:jc w:val="right"/>
              <w:rPr>
                <w:rFonts w:ascii="仿宋_GB2312" w:hAnsi="宋体" w:eastAsia="仿宋_GB2312" w:cs="宋体"/>
                <w:sz w:val="18"/>
                <w:szCs w:val="18"/>
              </w:rPr>
            </w:pPr>
            <w:r>
              <w:rPr>
                <w:rFonts w:ascii="仿宋_GB2312" w:hAnsi="宋体" w:eastAsia="仿宋_GB2312" w:cs="仿宋_GB2312"/>
                <w:color w:val="000000"/>
                <w:sz w:val="18"/>
                <w:szCs w:val="18"/>
              </w:rPr>
              <w:t>1</w:t>
            </w:r>
          </w:p>
        </w:tc>
        <w:tc>
          <w:tcPr>
            <w:tcW w:w="713" w:type="dxa"/>
            <w:shd w:val="clear" w:color="auto" w:fill="FFFFFF"/>
            <w:vAlign w:val="center"/>
          </w:tcPr>
          <w:p>
            <w:pPr>
              <w:pStyle w:val="10"/>
              <w:widowControl/>
              <w:spacing w:line="220" w:lineRule="exact"/>
              <w:rPr>
                <w:rFonts w:ascii="仿宋_GB2312" w:hAnsi="宋体" w:eastAsia="仿宋_GB2312" w:cs="宋体"/>
                <w:sz w:val="18"/>
                <w:szCs w:val="18"/>
              </w:rPr>
            </w:pPr>
            <w:r>
              <w:rPr>
                <w:rFonts w:hint="eastAsia" w:ascii="仿宋_GB2312" w:hAnsi="宋体" w:eastAsia="仿宋_GB2312" w:cs="仿宋_GB2312"/>
                <w:color w:val="000000"/>
                <w:sz w:val="18"/>
                <w:szCs w:val="18"/>
              </w:rPr>
              <w:t>捐赠款物信息</w:t>
            </w:r>
          </w:p>
        </w:tc>
        <w:tc>
          <w:tcPr>
            <w:tcW w:w="1780" w:type="dxa"/>
            <w:shd w:val="clear" w:color="auto" w:fill="FFFFFF"/>
            <w:vAlign w:val="center"/>
          </w:tcPr>
          <w:p>
            <w:pPr>
              <w:pStyle w:val="10"/>
              <w:widowControl/>
              <w:spacing w:line="220" w:lineRule="exact"/>
              <w:rPr>
                <w:rFonts w:ascii="仿宋_GB2312" w:hAnsi="宋体" w:eastAsia="仿宋_GB2312" w:cs="宋体"/>
                <w:sz w:val="18"/>
                <w:szCs w:val="18"/>
              </w:rPr>
            </w:pPr>
            <w:r>
              <w:rPr>
                <w:rFonts w:hint="eastAsia" w:ascii="仿宋_GB2312" w:hAnsi="宋体" w:eastAsia="仿宋_GB2312" w:cs="仿宋_GB2312"/>
                <w:color w:val="000000"/>
                <w:sz w:val="18"/>
                <w:szCs w:val="18"/>
              </w:rPr>
              <w:t>年度捐赠款物信息以及款物使用情况</w:t>
            </w:r>
          </w:p>
        </w:tc>
        <w:tc>
          <w:tcPr>
            <w:tcW w:w="2205" w:type="dxa"/>
            <w:shd w:val="clear" w:color="auto" w:fill="FFFFFF"/>
            <w:vAlign w:val="center"/>
          </w:tcPr>
          <w:p>
            <w:pPr>
              <w:pStyle w:val="10"/>
              <w:widowControl/>
              <w:spacing w:line="220" w:lineRule="exact"/>
              <w:rPr>
                <w:rFonts w:ascii="仿宋_GB2312" w:hAnsi="宋体" w:eastAsia="仿宋_GB2312" w:cs="宋体"/>
                <w:sz w:val="18"/>
                <w:szCs w:val="18"/>
              </w:rPr>
            </w:pPr>
            <w:r>
              <w:rPr>
                <w:rFonts w:hint="eastAsia" w:ascii="仿宋_GB2312" w:hAnsi="宋体" w:eastAsia="仿宋_GB2312" w:cs="仿宋_GB2312"/>
                <w:color w:val="000000"/>
                <w:sz w:val="18"/>
                <w:szCs w:val="18"/>
              </w:rPr>
              <w:t>《中华人民共和国政府信息公开条例》（国务院令第</w:t>
            </w:r>
            <w:r>
              <w:rPr>
                <w:rFonts w:ascii="仿宋_GB2312" w:hAnsi="宋体" w:eastAsia="仿宋_GB2312" w:cs="仿宋_GB2312"/>
                <w:color w:val="000000"/>
                <w:sz w:val="18"/>
                <w:szCs w:val="18"/>
              </w:rPr>
              <w:t>711</w:t>
            </w:r>
            <w:r>
              <w:rPr>
                <w:rFonts w:hint="eastAsia" w:ascii="仿宋_GB2312" w:hAnsi="宋体" w:eastAsia="仿宋_GB2312" w:cs="仿宋_GB2312"/>
                <w:color w:val="000000"/>
                <w:sz w:val="18"/>
                <w:szCs w:val="18"/>
              </w:rPr>
              <w:t>号）</w:t>
            </w:r>
          </w:p>
        </w:tc>
        <w:tc>
          <w:tcPr>
            <w:tcW w:w="1995" w:type="dxa"/>
            <w:shd w:val="clear" w:color="auto" w:fill="FFFFFF"/>
            <w:vAlign w:val="center"/>
          </w:tcPr>
          <w:p>
            <w:pPr>
              <w:pStyle w:val="10"/>
              <w:widowControl/>
              <w:spacing w:line="220" w:lineRule="exact"/>
              <w:rPr>
                <w:rFonts w:ascii="仿宋_GB2312" w:hAnsi="宋体" w:eastAsia="仿宋_GB2312" w:cs="宋体"/>
                <w:sz w:val="18"/>
                <w:szCs w:val="18"/>
              </w:rPr>
            </w:pPr>
            <w:r>
              <w:rPr>
                <w:rFonts w:hint="eastAsia" w:ascii="仿宋_GB2312" w:hAnsi="宋体" w:eastAsia="仿宋_GB2312" w:cs="仿宋_GB2312"/>
                <w:color w:val="000000"/>
                <w:sz w:val="18"/>
                <w:szCs w:val="18"/>
              </w:rPr>
              <w:t>按进展情况及时公开</w:t>
            </w:r>
          </w:p>
        </w:tc>
        <w:tc>
          <w:tcPr>
            <w:tcW w:w="1140" w:type="dxa"/>
            <w:shd w:val="clear" w:color="auto" w:fill="FFFFFF"/>
            <w:vAlign w:val="center"/>
          </w:tcPr>
          <w:p>
            <w:pPr>
              <w:pStyle w:val="10"/>
              <w:widowControl/>
              <w:spacing w:line="220" w:lineRule="exact"/>
              <w:rPr>
                <w:rFonts w:ascii="仿宋_GB2312" w:hAnsi="宋体" w:eastAsia="仿宋_GB2312" w:cs="宋体"/>
                <w:sz w:val="18"/>
                <w:szCs w:val="18"/>
              </w:rPr>
            </w:pPr>
            <w:r>
              <w:rPr>
                <w:rFonts w:hint="eastAsia" w:ascii="仿宋_GB2312" w:hAnsi="宋体" w:eastAsia="仿宋_GB2312" w:cs="仿宋_GB2312"/>
                <w:color w:val="000000"/>
                <w:sz w:val="18"/>
                <w:szCs w:val="18"/>
              </w:rPr>
              <w:t>应急管理部门</w:t>
            </w:r>
          </w:p>
        </w:tc>
        <w:tc>
          <w:tcPr>
            <w:tcW w:w="3270" w:type="dxa"/>
            <w:shd w:val="clear" w:color="auto" w:fill="FFFFFF"/>
            <w:vAlign w:val="center"/>
          </w:tcPr>
          <w:p>
            <w:pPr>
              <w:pStyle w:val="10"/>
              <w:widowControl/>
              <w:spacing w:line="220" w:lineRule="exact"/>
              <w:rPr>
                <w:rFonts w:ascii="仿宋_GB2312" w:hAnsi="宋体" w:eastAsia="仿宋_GB2312" w:cs="宋体"/>
                <w:sz w:val="18"/>
                <w:szCs w:val="18"/>
              </w:rPr>
            </w:pPr>
            <w:r>
              <w:rPr>
                <w:rFonts w:hint="eastAsia" w:ascii="仿宋_GB2312" w:hAnsi="宋体" w:eastAsia="仿宋_GB2312" w:cs="仿宋_GB2312"/>
                <w:color w:val="000000"/>
                <w:sz w:val="18"/>
                <w:szCs w:val="18"/>
              </w:rPr>
              <w:t>■政府网站</w:t>
            </w:r>
            <w:r>
              <w:rPr>
                <w:rFonts w:ascii="仿宋_GB2312" w:hAnsi="宋体" w:eastAsia="仿宋_GB2312" w:cs="仿宋_GB2312"/>
                <w:color w:val="000000"/>
                <w:sz w:val="18"/>
                <w:szCs w:val="18"/>
              </w:rPr>
              <w:t>  </w:t>
            </w:r>
            <w:r>
              <w:rPr>
                <w:rFonts w:hint="eastAsia" w:ascii="仿宋_GB2312" w:hAnsi="宋体" w:eastAsia="仿宋_GB2312" w:cs="仿宋_GB2312"/>
                <w:color w:val="000000"/>
                <w:sz w:val="18"/>
                <w:szCs w:val="18"/>
              </w:rPr>
              <w:t>□政府公报</w:t>
            </w:r>
            <w:r>
              <w:rPr>
                <w:rFonts w:ascii="仿宋_GB2312" w:hAnsi="宋体" w:eastAsia="仿宋_GB2312" w:cs="仿宋_GB2312"/>
                <w:color w:val="000000"/>
                <w:sz w:val="18"/>
                <w:szCs w:val="18"/>
              </w:rPr>
              <w:br w:type="textWrapping"/>
            </w:r>
            <w:r>
              <w:rPr>
                <w:rFonts w:hint="eastAsia" w:ascii="仿宋_GB2312" w:hAnsi="宋体" w:eastAsia="仿宋_GB2312" w:cs="仿宋_GB2312"/>
                <w:color w:val="000000"/>
                <w:sz w:val="18"/>
                <w:szCs w:val="18"/>
              </w:rPr>
              <w:t>■两微一端</w:t>
            </w:r>
            <w:r>
              <w:rPr>
                <w:rFonts w:ascii="仿宋_GB2312" w:hAnsi="宋体" w:eastAsia="仿宋_GB2312" w:cs="仿宋_GB2312"/>
                <w:color w:val="000000"/>
                <w:sz w:val="18"/>
                <w:szCs w:val="18"/>
              </w:rPr>
              <w:t>  </w:t>
            </w:r>
            <w:r>
              <w:rPr>
                <w:rFonts w:hint="eastAsia" w:ascii="仿宋_GB2312" w:hAnsi="宋体" w:eastAsia="仿宋_GB2312" w:cs="仿宋_GB2312"/>
                <w:color w:val="000000"/>
                <w:sz w:val="18"/>
                <w:szCs w:val="18"/>
              </w:rPr>
              <w:t>□发布会</w:t>
            </w:r>
            <w:r>
              <w:rPr>
                <w:rFonts w:ascii="仿宋_GB2312" w:hAnsi="宋体" w:eastAsia="仿宋_GB2312" w:cs="仿宋_GB2312"/>
                <w:color w:val="000000"/>
                <w:sz w:val="18"/>
                <w:szCs w:val="18"/>
              </w:rPr>
              <w:br w:type="textWrapping"/>
            </w:r>
            <w:r>
              <w:rPr>
                <w:rFonts w:hint="eastAsia" w:ascii="仿宋_GB2312" w:hAnsi="宋体" w:eastAsia="仿宋_GB2312" w:cs="仿宋_GB2312"/>
                <w:color w:val="000000"/>
                <w:sz w:val="18"/>
                <w:szCs w:val="18"/>
              </w:rPr>
              <w:t>■广播电视</w:t>
            </w:r>
            <w:r>
              <w:rPr>
                <w:rFonts w:ascii="仿宋_GB2312" w:hAnsi="宋体" w:eastAsia="仿宋_GB2312" w:cs="仿宋_GB2312"/>
                <w:color w:val="000000"/>
                <w:sz w:val="18"/>
                <w:szCs w:val="18"/>
              </w:rPr>
              <w:t>  </w:t>
            </w:r>
            <w:r>
              <w:rPr>
                <w:rFonts w:hint="eastAsia" w:ascii="仿宋_GB2312" w:hAnsi="宋体" w:eastAsia="仿宋_GB2312" w:cs="仿宋_GB2312"/>
                <w:color w:val="000000"/>
                <w:sz w:val="18"/>
                <w:szCs w:val="18"/>
              </w:rPr>
              <w:t>■纸质媒体</w:t>
            </w:r>
            <w:r>
              <w:rPr>
                <w:rFonts w:ascii="仿宋_GB2312" w:hAnsi="宋体" w:eastAsia="仿宋_GB2312" w:cs="仿宋_GB2312"/>
                <w:color w:val="000000"/>
                <w:sz w:val="18"/>
                <w:szCs w:val="18"/>
              </w:rPr>
              <w:br w:type="textWrapping"/>
            </w:r>
            <w:r>
              <w:rPr>
                <w:rFonts w:hint="eastAsia" w:ascii="仿宋_GB2312" w:hAnsi="宋体" w:eastAsia="仿宋_GB2312" w:cs="仿宋_GB2312"/>
                <w:color w:val="000000"/>
                <w:sz w:val="18"/>
                <w:szCs w:val="18"/>
              </w:rPr>
              <w:t>■公开查阅点</w:t>
            </w:r>
            <w:r>
              <w:rPr>
                <w:rFonts w:ascii="仿宋_GB2312" w:hAnsi="宋体" w:eastAsia="仿宋_GB2312" w:cs="仿宋_GB2312"/>
                <w:color w:val="000000"/>
                <w:sz w:val="18"/>
                <w:szCs w:val="18"/>
              </w:rPr>
              <w:t xml:space="preserve"> </w:t>
            </w:r>
            <w:r>
              <w:rPr>
                <w:rFonts w:hint="eastAsia" w:ascii="仿宋_GB2312" w:hAnsi="宋体" w:eastAsia="仿宋_GB2312" w:cs="仿宋_GB2312"/>
                <w:color w:val="000000"/>
                <w:sz w:val="18"/>
                <w:szCs w:val="18"/>
              </w:rPr>
              <w:t>□政务服务中心</w:t>
            </w:r>
            <w:r>
              <w:rPr>
                <w:rFonts w:ascii="仿宋_GB2312" w:hAnsi="宋体" w:eastAsia="仿宋_GB2312" w:cs="仿宋_GB2312"/>
                <w:color w:val="000000"/>
                <w:sz w:val="18"/>
                <w:szCs w:val="18"/>
              </w:rPr>
              <w:br w:type="textWrapping"/>
            </w:r>
            <w:r>
              <w:rPr>
                <w:rFonts w:hint="eastAsia" w:ascii="仿宋_GB2312" w:hAnsi="宋体" w:eastAsia="仿宋_GB2312" w:cs="仿宋_GB2312"/>
                <w:color w:val="000000"/>
                <w:sz w:val="18"/>
                <w:szCs w:val="18"/>
              </w:rPr>
              <w:t>□便民服务站</w:t>
            </w:r>
            <w:r>
              <w:rPr>
                <w:rFonts w:ascii="仿宋_GB2312" w:hAnsi="宋体" w:eastAsia="仿宋_GB2312" w:cs="仿宋_GB2312"/>
                <w:color w:val="000000"/>
                <w:sz w:val="18"/>
                <w:szCs w:val="18"/>
              </w:rPr>
              <w:t xml:space="preserve"> </w:t>
            </w:r>
            <w:r>
              <w:rPr>
                <w:rFonts w:hint="eastAsia" w:ascii="仿宋_GB2312" w:hAnsi="宋体" w:eastAsia="仿宋_GB2312" w:cs="仿宋_GB2312"/>
                <w:color w:val="000000"/>
                <w:sz w:val="18"/>
                <w:szCs w:val="18"/>
              </w:rPr>
              <w:t>□入户</w:t>
            </w:r>
            <w:r>
              <w:rPr>
                <w:rFonts w:ascii="仿宋_GB2312" w:hAnsi="宋体" w:eastAsia="仿宋_GB2312" w:cs="仿宋_GB2312"/>
                <w:color w:val="000000"/>
                <w:sz w:val="18"/>
                <w:szCs w:val="18"/>
              </w:rPr>
              <w:t>/</w:t>
            </w:r>
            <w:r>
              <w:rPr>
                <w:rFonts w:hint="eastAsia" w:ascii="仿宋_GB2312" w:hAnsi="宋体" w:eastAsia="仿宋_GB2312" w:cs="仿宋_GB2312"/>
                <w:color w:val="000000"/>
                <w:sz w:val="18"/>
                <w:szCs w:val="18"/>
              </w:rPr>
              <w:t>现场</w:t>
            </w:r>
            <w:r>
              <w:rPr>
                <w:rFonts w:ascii="仿宋_GB2312" w:hAnsi="宋体" w:eastAsia="仿宋_GB2312" w:cs="仿宋_GB2312"/>
                <w:color w:val="000000"/>
                <w:sz w:val="18"/>
                <w:szCs w:val="18"/>
              </w:rPr>
              <w:br w:type="textWrapping"/>
            </w:r>
            <w:r>
              <w:rPr>
                <w:rFonts w:hint="eastAsia" w:ascii="仿宋_GB2312" w:hAnsi="宋体" w:eastAsia="仿宋_GB2312" w:cs="仿宋_GB2312"/>
                <w:color w:val="000000"/>
                <w:sz w:val="18"/>
                <w:szCs w:val="18"/>
              </w:rPr>
              <w:t>□社区</w:t>
            </w:r>
            <w:r>
              <w:rPr>
                <w:rFonts w:ascii="仿宋_GB2312" w:hAnsi="宋体" w:eastAsia="仿宋_GB2312" w:cs="仿宋_GB2312"/>
                <w:color w:val="000000"/>
                <w:sz w:val="18"/>
                <w:szCs w:val="18"/>
              </w:rPr>
              <w:t>/</w:t>
            </w:r>
            <w:r>
              <w:rPr>
                <w:rFonts w:hint="eastAsia" w:ascii="仿宋_GB2312" w:hAnsi="宋体" w:eastAsia="仿宋_GB2312" w:cs="仿宋_GB2312"/>
                <w:color w:val="000000"/>
                <w:sz w:val="18"/>
                <w:szCs w:val="18"/>
              </w:rPr>
              <w:t>企事业单位、村公示栏（电子屏）</w:t>
            </w:r>
            <w:r>
              <w:rPr>
                <w:rFonts w:ascii="仿宋_GB2312" w:hAnsi="宋体" w:eastAsia="仿宋_GB2312" w:cs="仿宋_GB2312"/>
                <w:color w:val="000000"/>
                <w:sz w:val="18"/>
                <w:szCs w:val="18"/>
              </w:rPr>
              <w:br w:type="textWrapping"/>
            </w:r>
            <w:r>
              <w:rPr>
                <w:rFonts w:hint="eastAsia" w:ascii="仿宋_GB2312" w:hAnsi="宋体" w:eastAsia="仿宋_GB2312" w:cs="仿宋_GB2312"/>
                <w:color w:val="000000"/>
                <w:sz w:val="18"/>
                <w:szCs w:val="18"/>
              </w:rPr>
              <w:t>□精准推送</w:t>
            </w:r>
            <w:r>
              <w:rPr>
                <w:rFonts w:ascii="仿宋_GB2312" w:hAnsi="宋体" w:eastAsia="仿宋_GB2312" w:cs="仿宋_GB2312"/>
                <w:color w:val="000000"/>
                <w:sz w:val="18"/>
                <w:szCs w:val="18"/>
              </w:rPr>
              <w:t>  </w:t>
            </w:r>
            <w:r>
              <w:rPr>
                <w:rFonts w:hint="eastAsia" w:ascii="仿宋_GB2312" w:hAnsi="宋体" w:eastAsia="仿宋_GB2312" w:cs="仿宋_GB2312"/>
                <w:color w:val="000000"/>
                <w:sz w:val="18"/>
                <w:szCs w:val="18"/>
              </w:rPr>
              <w:t>□其他</w:t>
            </w:r>
          </w:p>
        </w:tc>
        <w:tc>
          <w:tcPr>
            <w:tcW w:w="481" w:type="dxa"/>
            <w:shd w:val="clear" w:color="auto" w:fill="FFFFFF"/>
            <w:vAlign w:val="center"/>
          </w:tcPr>
          <w:p>
            <w:pPr>
              <w:pStyle w:val="10"/>
              <w:widowControl/>
              <w:spacing w:line="240" w:lineRule="exact"/>
              <w:ind w:left="1680" w:hanging="1680"/>
              <w:rPr>
                <w:rFonts w:ascii="仿宋_GB2312" w:hAnsi="宋体" w:eastAsia="仿宋_GB2312" w:cs="宋体"/>
                <w:sz w:val="18"/>
                <w:szCs w:val="18"/>
              </w:rPr>
            </w:pPr>
            <w:r>
              <w:rPr>
                <w:rFonts w:hint="eastAsia" w:ascii="仿宋_GB2312" w:hAnsi="宋体" w:eastAsia="仿宋_GB2312" w:cs="仿宋_GB2312"/>
                <w:color w:val="000000"/>
                <w:sz w:val="18"/>
                <w:szCs w:val="18"/>
              </w:rPr>
              <w:t>√</w:t>
            </w:r>
          </w:p>
        </w:tc>
        <w:tc>
          <w:tcPr>
            <w:tcW w:w="481" w:type="dxa"/>
            <w:shd w:val="clear" w:color="auto" w:fill="FFFFFF"/>
            <w:vAlign w:val="center"/>
          </w:tcPr>
          <w:p>
            <w:pPr>
              <w:pStyle w:val="10"/>
              <w:widowControl/>
              <w:spacing w:line="240" w:lineRule="exact"/>
              <w:ind w:left="1680" w:hanging="1680"/>
              <w:rPr>
                <w:rFonts w:ascii="仿宋_GB2312" w:hAnsi="宋体" w:eastAsia="仿宋_GB2312" w:cs="宋体"/>
                <w:sz w:val="18"/>
                <w:szCs w:val="18"/>
              </w:rPr>
            </w:pPr>
            <w:r>
              <w:rPr>
                <w:rFonts w:hint="eastAsia" w:ascii="仿宋_GB2312" w:hAnsi="宋体" w:eastAsia="仿宋_GB2312" w:cs="仿宋_GB2312"/>
                <w:color w:val="000000"/>
                <w:sz w:val="18"/>
                <w:szCs w:val="18"/>
              </w:rPr>
              <w:t>　</w:t>
            </w:r>
          </w:p>
        </w:tc>
        <w:tc>
          <w:tcPr>
            <w:tcW w:w="481" w:type="dxa"/>
            <w:shd w:val="clear" w:color="auto" w:fill="FFFFFF"/>
            <w:vAlign w:val="center"/>
          </w:tcPr>
          <w:p>
            <w:pPr>
              <w:pStyle w:val="10"/>
              <w:widowControl/>
              <w:spacing w:line="240" w:lineRule="exact"/>
              <w:ind w:left="1680" w:hanging="1680"/>
              <w:rPr>
                <w:rFonts w:ascii="仿宋_GB2312" w:hAnsi="宋体" w:eastAsia="仿宋_GB2312" w:cs="宋体"/>
                <w:sz w:val="18"/>
                <w:szCs w:val="18"/>
              </w:rPr>
            </w:pPr>
            <w:r>
              <w:rPr>
                <w:rFonts w:hint="eastAsia" w:ascii="仿宋_GB2312" w:hAnsi="宋体" w:eastAsia="仿宋_GB2312" w:cs="仿宋_GB2312"/>
                <w:color w:val="000000"/>
                <w:sz w:val="18"/>
                <w:szCs w:val="18"/>
              </w:rPr>
              <w:t>√</w:t>
            </w:r>
          </w:p>
        </w:tc>
        <w:tc>
          <w:tcPr>
            <w:tcW w:w="481" w:type="dxa"/>
            <w:shd w:val="clear" w:color="auto" w:fill="FFFFFF"/>
            <w:vAlign w:val="center"/>
          </w:tcPr>
          <w:p>
            <w:pPr>
              <w:pStyle w:val="10"/>
              <w:widowControl/>
              <w:spacing w:line="240" w:lineRule="exact"/>
              <w:rPr>
                <w:rFonts w:ascii="仿宋_GB2312" w:hAnsi="宋体" w:eastAsia="仿宋_GB2312" w:cs="宋体"/>
                <w:sz w:val="18"/>
                <w:szCs w:val="18"/>
              </w:rPr>
            </w:pPr>
            <w:r>
              <w:rPr>
                <w:rFonts w:hint="eastAsia" w:ascii="仿宋_GB2312" w:hAnsi="宋体" w:eastAsia="仿宋_GB2312" w:cs="仿宋_GB2312"/>
                <w:color w:val="000000"/>
                <w:sz w:val="18"/>
                <w:szCs w:val="18"/>
              </w:rPr>
              <w:t>　</w:t>
            </w:r>
          </w:p>
        </w:tc>
        <w:tc>
          <w:tcPr>
            <w:tcW w:w="481" w:type="dxa"/>
            <w:shd w:val="clear" w:color="auto" w:fill="FFFFFF"/>
            <w:vAlign w:val="center"/>
          </w:tcPr>
          <w:p>
            <w:pPr>
              <w:pStyle w:val="10"/>
              <w:widowControl/>
              <w:spacing w:line="240" w:lineRule="exact"/>
              <w:rPr>
                <w:rFonts w:ascii="仿宋_GB2312" w:hAnsi="宋体" w:eastAsia="仿宋_GB2312" w:cs="宋体"/>
                <w:sz w:val="18"/>
                <w:szCs w:val="18"/>
              </w:rPr>
            </w:pPr>
            <w:r>
              <w:rPr>
                <w:rFonts w:hint="eastAsia" w:ascii="仿宋_GB2312" w:hAnsi="宋体" w:eastAsia="仿宋_GB2312" w:cs="仿宋_GB2312"/>
                <w:color w:val="000000"/>
                <w:sz w:val="18"/>
                <w:szCs w:val="18"/>
              </w:rPr>
              <w:t>√</w:t>
            </w:r>
          </w:p>
        </w:tc>
        <w:tc>
          <w:tcPr>
            <w:tcW w:w="481" w:type="dxa"/>
            <w:shd w:val="clear" w:color="auto" w:fill="FFFFFF"/>
            <w:vAlign w:val="center"/>
          </w:tcPr>
          <w:p>
            <w:pPr>
              <w:pStyle w:val="10"/>
              <w:widowControl/>
              <w:spacing w:line="240" w:lineRule="exact"/>
              <w:rPr>
                <w:rFonts w:ascii="仿宋_GB2312" w:hAnsi="宋体" w:eastAsia="仿宋_GB2312" w:cs="宋体"/>
                <w:sz w:val="18"/>
                <w:szCs w:val="18"/>
              </w:rPr>
            </w:pPr>
            <w:r>
              <w:rPr>
                <w:rFonts w:hint="eastAsia" w:ascii="仿宋_GB2312" w:hAnsi="宋体" w:eastAsia="仿宋_GB2312" w:cs="仿宋_GB2312"/>
                <w:color w:val="000000"/>
                <w:sz w:val="18"/>
                <w:szCs w:val="18"/>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720" w:type="dxa"/>
            <w:vMerge w:val="continue"/>
            <w:shd w:val="clear" w:color="auto" w:fill="FFFFFF"/>
            <w:vAlign w:val="center"/>
          </w:tcPr>
          <w:p>
            <w:pPr>
              <w:pStyle w:val="10"/>
              <w:widowControl/>
              <w:spacing w:line="220" w:lineRule="exact"/>
              <w:jc w:val="center"/>
              <w:rPr>
                <w:rFonts w:ascii="仿宋_GB2312" w:hAnsi="宋体" w:eastAsia="仿宋_GB2312" w:cs="宋体"/>
                <w:sz w:val="18"/>
                <w:szCs w:val="18"/>
              </w:rPr>
            </w:pPr>
          </w:p>
        </w:tc>
        <w:tc>
          <w:tcPr>
            <w:tcW w:w="240" w:type="dxa"/>
            <w:shd w:val="clear" w:color="auto" w:fill="FFFFFF"/>
            <w:vAlign w:val="center"/>
          </w:tcPr>
          <w:p>
            <w:pPr>
              <w:pStyle w:val="10"/>
              <w:widowControl/>
              <w:spacing w:line="220" w:lineRule="exact"/>
              <w:jc w:val="right"/>
              <w:rPr>
                <w:rFonts w:ascii="仿宋_GB2312" w:hAnsi="宋体" w:eastAsia="仿宋_GB2312" w:cs="宋体"/>
                <w:sz w:val="18"/>
                <w:szCs w:val="18"/>
              </w:rPr>
            </w:pPr>
            <w:r>
              <w:rPr>
                <w:rFonts w:ascii="仿宋_GB2312" w:hAnsi="宋体" w:eastAsia="仿宋_GB2312" w:cs="仿宋_GB2312"/>
                <w:color w:val="000000"/>
                <w:sz w:val="18"/>
                <w:szCs w:val="18"/>
              </w:rPr>
              <w:t>2</w:t>
            </w:r>
          </w:p>
        </w:tc>
        <w:tc>
          <w:tcPr>
            <w:tcW w:w="713" w:type="dxa"/>
            <w:shd w:val="clear" w:color="auto" w:fill="FFFFFF"/>
            <w:vAlign w:val="center"/>
          </w:tcPr>
          <w:p>
            <w:pPr>
              <w:pStyle w:val="10"/>
              <w:widowControl/>
              <w:spacing w:line="220" w:lineRule="exact"/>
              <w:rPr>
                <w:rFonts w:ascii="仿宋_GB2312" w:hAnsi="宋体" w:eastAsia="仿宋_GB2312" w:cs="宋体"/>
                <w:sz w:val="18"/>
                <w:szCs w:val="18"/>
              </w:rPr>
            </w:pPr>
            <w:r>
              <w:rPr>
                <w:rFonts w:hint="eastAsia" w:ascii="仿宋_GB2312" w:hAnsi="宋体" w:eastAsia="仿宋_GB2312" w:cs="仿宋_GB2312"/>
                <w:color w:val="000000"/>
                <w:sz w:val="18"/>
                <w:szCs w:val="18"/>
              </w:rPr>
              <w:t>年度款物使用情况</w:t>
            </w:r>
          </w:p>
        </w:tc>
        <w:tc>
          <w:tcPr>
            <w:tcW w:w="1780" w:type="dxa"/>
            <w:shd w:val="clear" w:color="auto" w:fill="FFFFFF"/>
            <w:vAlign w:val="center"/>
          </w:tcPr>
          <w:p>
            <w:pPr>
              <w:pStyle w:val="10"/>
              <w:widowControl/>
              <w:spacing w:line="220" w:lineRule="exact"/>
              <w:rPr>
                <w:rFonts w:ascii="仿宋_GB2312" w:hAnsi="宋体" w:eastAsia="仿宋_GB2312" w:cs="宋体"/>
                <w:sz w:val="18"/>
                <w:szCs w:val="18"/>
              </w:rPr>
            </w:pPr>
            <w:r>
              <w:rPr>
                <w:rFonts w:hint="eastAsia" w:ascii="仿宋_GB2312" w:hAnsi="宋体" w:eastAsia="仿宋_GB2312" w:cs="仿宋_GB2312"/>
                <w:color w:val="000000"/>
                <w:sz w:val="18"/>
                <w:szCs w:val="18"/>
              </w:rPr>
              <w:t>年度救灾资金和救灾物资等使用情况</w:t>
            </w:r>
          </w:p>
        </w:tc>
        <w:tc>
          <w:tcPr>
            <w:tcW w:w="2205" w:type="dxa"/>
            <w:shd w:val="clear" w:color="auto" w:fill="FFFFFF"/>
            <w:vAlign w:val="center"/>
          </w:tcPr>
          <w:p>
            <w:pPr>
              <w:pStyle w:val="10"/>
              <w:widowControl/>
              <w:spacing w:line="220" w:lineRule="exact"/>
              <w:rPr>
                <w:rFonts w:ascii="仿宋_GB2312" w:hAnsi="宋体" w:eastAsia="仿宋_GB2312" w:cs="宋体"/>
                <w:sz w:val="18"/>
                <w:szCs w:val="18"/>
              </w:rPr>
            </w:pPr>
            <w:r>
              <w:rPr>
                <w:rFonts w:hint="eastAsia" w:ascii="仿宋_GB2312" w:hAnsi="宋体" w:eastAsia="仿宋_GB2312" w:cs="仿宋_GB2312"/>
                <w:color w:val="000000"/>
                <w:sz w:val="18"/>
                <w:szCs w:val="18"/>
              </w:rPr>
              <w:t>《中华人民共和国政府信息公开条例》（国务院令第</w:t>
            </w:r>
            <w:r>
              <w:rPr>
                <w:rFonts w:ascii="仿宋_GB2312" w:hAnsi="宋体" w:eastAsia="仿宋_GB2312" w:cs="仿宋_GB2312"/>
                <w:color w:val="000000"/>
                <w:sz w:val="18"/>
                <w:szCs w:val="18"/>
              </w:rPr>
              <w:t>711</w:t>
            </w:r>
            <w:r>
              <w:rPr>
                <w:rFonts w:hint="eastAsia" w:ascii="仿宋_GB2312" w:hAnsi="宋体" w:eastAsia="仿宋_GB2312" w:cs="仿宋_GB2312"/>
                <w:color w:val="000000"/>
                <w:sz w:val="18"/>
                <w:szCs w:val="18"/>
              </w:rPr>
              <w:t>号）</w:t>
            </w:r>
          </w:p>
        </w:tc>
        <w:tc>
          <w:tcPr>
            <w:tcW w:w="1995" w:type="dxa"/>
            <w:shd w:val="clear" w:color="auto" w:fill="FFFFFF"/>
            <w:vAlign w:val="center"/>
          </w:tcPr>
          <w:p>
            <w:pPr>
              <w:pStyle w:val="10"/>
              <w:widowControl/>
              <w:spacing w:line="220" w:lineRule="exact"/>
              <w:rPr>
                <w:rFonts w:ascii="仿宋_GB2312" w:hAnsi="宋体" w:eastAsia="仿宋_GB2312" w:cs="宋体"/>
                <w:sz w:val="18"/>
                <w:szCs w:val="18"/>
              </w:rPr>
            </w:pPr>
            <w:r>
              <w:rPr>
                <w:rFonts w:hint="eastAsia" w:ascii="仿宋_GB2312" w:hAnsi="宋体" w:eastAsia="仿宋_GB2312" w:cs="仿宋_GB2312"/>
                <w:color w:val="000000"/>
                <w:sz w:val="18"/>
                <w:szCs w:val="18"/>
              </w:rPr>
              <w:t>按进展情况及时公开</w:t>
            </w:r>
          </w:p>
        </w:tc>
        <w:tc>
          <w:tcPr>
            <w:tcW w:w="1140" w:type="dxa"/>
            <w:shd w:val="clear" w:color="auto" w:fill="FFFFFF"/>
            <w:vAlign w:val="center"/>
          </w:tcPr>
          <w:p>
            <w:pPr>
              <w:pStyle w:val="10"/>
              <w:widowControl/>
              <w:spacing w:line="220" w:lineRule="exact"/>
              <w:rPr>
                <w:rFonts w:ascii="仿宋_GB2312" w:hAnsi="宋体" w:eastAsia="仿宋_GB2312" w:cs="宋体"/>
                <w:sz w:val="18"/>
                <w:szCs w:val="18"/>
              </w:rPr>
            </w:pPr>
            <w:r>
              <w:rPr>
                <w:rFonts w:hint="eastAsia" w:ascii="仿宋_GB2312" w:hAnsi="宋体" w:eastAsia="仿宋_GB2312" w:cs="仿宋_GB2312"/>
                <w:color w:val="000000"/>
                <w:sz w:val="18"/>
                <w:szCs w:val="18"/>
              </w:rPr>
              <w:t>应急管理部门</w:t>
            </w:r>
          </w:p>
        </w:tc>
        <w:tc>
          <w:tcPr>
            <w:tcW w:w="3270" w:type="dxa"/>
            <w:shd w:val="clear" w:color="auto" w:fill="FFFFFF"/>
            <w:vAlign w:val="center"/>
          </w:tcPr>
          <w:p>
            <w:pPr>
              <w:pStyle w:val="10"/>
              <w:widowControl/>
              <w:spacing w:line="220" w:lineRule="exact"/>
              <w:rPr>
                <w:rFonts w:ascii="仿宋_GB2312" w:hAnsi="宋体" w:eastAsia="仿宋_GB2312" w:cs="宋体"/>
                <w:sz w:val="18"/>
                <w:szCs w:val="18"/>
              </w:rPr>
            </w:pPr>
            <w:r>
              <w:rPr>
                <w:rFonts w:hint="eastAsia" w:ascii="仿宋_GB2312" w:hAnsi="宋体" w:eastAsia="仿宋_GB2312" w:cs="仿宋_GB2312"/>
                <w:color w:val="000000"/>
                <w:sz w:val="18"/>
                <w:szCs w:val="18"/>
              </w:rPr>
              <w:t>■政府网站</w:t>
            </w:r>
            <w:r>
              <w:rPr>
                <w:rFonts w:ascii="仿宋_GB2312" w:hAnsi="宋体" w:eastAsia="仿宋_GB2312" w:cs="仿宋_GB2312"/>
                <w:color w:val="000000"/>
                <w:sz w:val="18"/>
                <w:szCs w:val="18"/>
              </w:rPr>
              <w:t>  </w:t>
            </w:r>
            <w:r>
              <w:rPr>
                <w:rFonts w:hint="eastAsia" w:ascii="仿宋_GB2312" w:hAnsi="宋体" w:eastAsia="仿宋_GB2312" w:cs="仿宋_GB2312"/>
                <w:color w:val="000000"/>
                <w:sz w:val="18"/>
                <w:szCs w:val="18"/>
              </w:rPr>
              <w:t>□政府公报</w:t>
            </w:r>
            <w:r>
              <w:rPr>
                <w:rFonts w:ascii="仿宋_GB2312" w:hAnsi="宋体" w:eastAsia="仿宋_GB2312" w:cs="仿宋_GB2312"/>
                <w:color w:val="000000"/>
                <w:sz w:val="18"/>
                <w:szCs w:val="18"/>
              </w:rPr>
              <w:br w:type="textWrapping"/>
            </w:r>
            <w:r>
              <w:rPr>
                <w:rFonts w:hint="eastAsia" w:ascii="仿宋_GB2312" w:hAnsi="宋体" w:eastAsia="仿宋_GB2312" w:cs="仿宋_GB2312"/>
                <w:color w:val="000000"/>
                <w:sz w:val="18"/>
                <w:szCs w:val="18"/>
              </w:rPr>
              <w:t>■两微一端</w:t>
            </w:r>
            <w:r>
              <w:rPr>
                <w:rFonts w:ascii="仿宋_GB2312" w:hAnsi="宋体" w:eastAsia="仿宋_GB2312" w:cs="仿宋_GB2312"/>
                <w:color w:val="000000"/>
                <w:sz w:val="18"/>
                <w:szCs w:val="18"/>
              </w:rPr>
              <w:t>  </w:t>
            </w:r>
            <w:r>
              <w:rPr>
                <w:rFonts w:hint="eastAsia" w:ascii="仿宋_GB2312" w:hAnsi="宋体" w:eastAsia="仿宋_GB2312" w:cs="仿宋_GB2312"/>
                <w:color w:val="000000"/>
                <w:sz w:val="18"/>
                <w:szCs w:val="18"/>
              </w:rPr>
              <w:t>□发布会</w:t>
            </w:r>
            <w:r>
              <w:rPr>
                <w:rFonts w:ascii="仿宋_GB2312" w:hAnsi="宋体" w:eastAsia="仿宋_GB2312" w:cs="仿宋_GB2312"/>
                <w:color w:val="000000"/>
                <w:sz w:val="18"/>
                <w:szCs w:val="18"/>
              </w:rPr>
              <w:br w:type="textWrapping"/>
            </w:r>
            <w:r>
              <w:rPr>
                <w:rFonts w:hint="eastAsia" w:ascii="仿宋_GB2312" w:hAnsi="宋体" w:eastAsia="仿宋_GB2312" w:cs="仿宋_GB2312"/>
                <w:color w:val="000000"/>
                <w:sz w:val="18"/>
                <w:szCs w:val="18"/>
              </w:rPr>
              <w:t>■广播电视</w:t>
            </w:r>
            <w:r>
              <w:rPr>
                <w:rFonts w:ascii="仿宋_GB2312" w:hAnsi="宋体" w:eastAsia="仿宋_GB2312" w:cs="仿宋_GB2312"/>
                <w:color w:val="000000"/>
                <w:sz w:val="18"/>
                <w:szCs w:val="18"/>
              </w:rPr>
              <w:t>  </w:t>
            </w:r>
            <w:r>
              <w:rPr>
                <w:rFonts w:hint="eastAsia" w:ascii="仿宋_GB2312" w:hAnsi="宋体" w:eastAsia="仿宋_GB2312" w:cs="仿宋_GB2312"/>
                <w:color w:val="000000"/>
                <w:sz w:val="18"/>
                <w:szCs w:val="18"/>
              </w:rPr>
              <w:t>■纸质媒体</w:t>
            </w:r>
            <w:r>
              <w:rPr>
                <w:rFonts w:ascii="仿宋_GB2312" w:hAnsi="宋体" w:eastAsia="仿宋_GB2312" w:cs="仿宋_GB2312"/>
                <w:color w:val="000000"/>
                <w:sz w:val="18"/>
                <w:szCs w:val="18"/>
              </w:rPr>
              <w:br w:type="textWrapping"/>
            </w:r>
            <w:r>
              <w:rPr>
                <w:rFonts w:hint="eastAsia" w:ascii="仿宋_GB2312" w:hAnsi="宋体" w:eastAsia="仿宋_GB2312" w:cs="仿宋_GB2312"/>
                <w:color w:val="000000"/>
                <w:sz w:val="18"/>
                <w:szCs w:val="18"/>
              </w:rPr>
              <w:t>■公开查阅点</w:t>
            </w:r>
            <w:r>
              <w:rPr>
                <w:rFonts w:ascii="仿宋_GB2312" w:hAnsi="宋体" w:eastAsia="仿宋_GB2312" w:cs="仿宋_GB2312"/>
                <w:color w:val="000000"/>
                <w:sz w:val="18"/>
                <w:szCs w:val="18"/>
              </w:rPr>
              <w:t xml:space="preserve"> </w:t>
            </w:r>
            <w:r>
              <w:rPr>
                <w:rFonts w:hint="eastAsia" w:ascii="仿宋_GB2312" w:hAnsi="宋体" w:eastAsia="仿宋_GB2312" w:cs="仿宋_GB2312"/>
                <w:color w:val="000000"/>
                <w:sz w:val="18"/>
                <w:szCs w:val="18"/>
              </w:rPr>
              <w:t>□政务服务中心</w:t>
            </w:r>
            <w:r>
              <w:rPr>
                <w:rFonts w:ascii="仿宋_GB2312" w:hAnsi="宋体" w:eastAsia="仿宋_GB2312" w:cs="仿宋_GB2312"/>
                <w:color w:val="000000"/>
                <w:sz w:val="18"/>
                <w:szCs w:val="18"/>
              </w:rPr>
              <w:br w:type="textWrapping"/>
            </w:r>
            <w:r>
              <w:rPr>
                <w:rFonts w:hint="eastAsia" w:ascii="仿宋_GB2312" w:hAnsi="宋体" w:eastAsia="仿宋_GB2312" w:cs="仿宋_GB2312"/>
                <w:color w:val="000000"/>
                <w:sz w:val="18"/>
                <w:szCs w:val="18"/>
              </w:rPr>
              <w:t>□便民服务站</w:t>
            </w:r>
            <w:r>
              <w:rPr>
                <w:rFonts w:ascii="仿宋_GB2312" w:hAnsi="宋体" w:eastAsia="仿宋_GB2312" w:cs="仿宋_GB2312"/>
                <w:color w:val="000000"/>
                <w:sz w:val="18"/>
                <w:szCs w:val="18"/>
              </w:rPr>
              <w:t xml:space="preserve"> </w:t>
            </w:r>
            <w:r>
              <w:rPr>
                <w:rFonts w:hint="eastAsia" w:ascii="仿宋_GB2312" w:hAnsi="宋体" w:eastAsia="仿宋_GB2312" w:cs="仿宋_GB2312"/>
                <w:color w:val="000000"/>
                <w:sz w:val="18"/>
                <w:szCs w:val="18"/>
              </w:rPr>
              <w:t>□入户</w:t>
            </w:r>
            <w:r>
              <w:rPr>
                <w:rFonts w:ascii="仿宋_GB2312" w:hAnsi="宋体" w:eastAsia="仿宋_GB2312" w:cs="仿宋_GB2312"/>
                <w:color w:val="000000"/>
                <w:sz w:val="18"/>
                <w:szCs w:val="18"/>
              </w:rPr>
              <w:t>/</w:t>
            </w:r>
            <w:r>
              <w:rPr>
                <w:rFonts w:hint="eastAsia" w:ascii="仿宋_GB2312" w:hAnsi="宋体" w:eastAsia="仿宋_GB2312" w:cs="仿宋_GB2312"/>
                <w:color w:val="000000"/>
                <w:sz w:val="18"/>
                <w:szCs w:val="18"/>
              </w:rPr>
              <w:t>现场</w:t>
            </w:r>
            <w:r>
              <w:rPr>
                <w:rFonts w:ascii="仿宋_GB2312" w:hAnsi="宋体" w:eastAsia="仿宋_GB2312" w:cs="仿宋_GB2312"/>
                <w:color w:val="000000"/>
                <w:sz w:val="18"/>
                <w:szCs w:val="18"/>
              </w:rPr>
              <w:br w:type="textWrapping"/>
            </w:r>
            <w:r>
              <w:rPr>
                <w:rFonts w:hint="eastAsia" w:ascii="仿宋_GB2312" w:hAnsi="宋体" w:eastAsia="仿宋_GB2312" w:cs="仿宋_GB2312"/>
                <w:color w:val="000000"/>
                <w:sz w:val="18"/>
                <w:szCs w:val="18"/>
              </w:rPr>
              <w:t>□社区</w:t>
            </w:r>
            <w:r>
              <w:rPr>
                <w:rFonts w:ascii="仿宋_GB2312" w:hAnsi="宋体" w:eastAsia="仿宋_GB2312" w:cs="仿宋_GB2312"/>
                <w:color w:val="000000"/>
                <w:sz w:val="18"/>
                <w:szCs w:val="18"/>
              </w:rPr>
              <w:t>/</w:t>
            </w:r>
            <w:r>
              <w:rPr>
                <w:rFonts w:hint="eastAsia" w:ascii="仿宋_GB2312" w:hAnsi="宋体" w:eastAsia="仿宋_GB2312" w:cs="仿宋_GB2312"/>
                <w:color w:val="000000"/>
                <w:sz w:val="18"/>
                <w:szCs w:val="18"/>
              </w:rPr>
              <w:t>企事业单位、村公示栏（电子屏）</w:t>
            </w:r>
            <w:r>
              <w:rPr>
                <w:rFonts w:ascii="仿宋_GB2312" w:hAnsi="宋体" w:eastAsia="仿宋_GB2312" w:cs="仿宋_GB2312"/>
                <w:color w:val="000000"/>
                <w:sz w:val="18"/>
                <w:szCs w:val="18"/>
              </w:rPr>
              <w:br w:type="textWrapping"/>
            </w:r>
            <w:r>
              <w:rPr>
                <w:rFonts w:hint="eastAsia" w:ascii="仿宋_GB2312" w:hAnsi="宋体" w:eastAsia="仿宋_GB2312" w:cs="仿宋_GB2312"/>
                <w:color w:val="000000"/>
                <w:sz w:val="18"/>
                <w:szCs w:val="18"/>
              </w:rPr>
              <w:t>□精准推送</w:t>
            </w:r>
            <w:r>
              <w:rPr>
                <w:rFonts w:ascii="仿宋_GB2312" w:hAnsi="宋体" w:eastAsia="仿宋_GB2312" w:cs="仿宋_GB2312"/>
                <w:color w:val="000000"/>
                <w:sz w:val="18"/>
                <w:szCs w:val="18"/>
              </w:rPr>
              <w:t>  </w:t>
            </w:r>
            <w:r>
              <w:rPr>
                <w:rFonts w:hint="eastAsia" w:ascii="仿宋_GB2312" w:hAnsi="宋体" w:eastAsia="仿宋_GB2312" w:cs="仿宋_GB2312"/>
                <w:color w:val="000000"/>
                <w:sz w:val="18"/>
                <w:szCs w:val="18"/>
              </w:rPr>
              <w:t>□其他</w:t>
            </w:r>
          </w:p>
        </w:tc>
        <w:tc>
          <w:tcPr>
            <w:tcW w:w="481" w:type="dxa"/>
            <w:shd w:val="clear" w:color="auto" w:fill="FFFFFF"/>
            <w:vAlign w:val="center"/>
          </w:tcPr>
          <w:p>
            <w:pPr>
              <w:pStyle w:val="10"/>
              <w:widowControl/>
              <w:spacing w:line="240" w:lineRule="exact"/>
              <w:ind w:left="1680" w:hanging="1680"/>
              <w:rPr>
                <w:rFonts w:ascii="仿宋_GB2312" w:hAnsi="宋体" w:eastAsia="仿宋_GB2312" w:cs="宋体"/>
                <w:sz w:val="18"/>
                <w:szCs w:val="18"/>
              </w:rPr>
            </w:pPr>
            <w:r>
              <w:rPr>
                <w:rFonts w:hint="eastAsia" w:ascii="仿宋_GB2312" w:hAnsi="宋体" w:eastAsia="仿宋_GB2312" w:cs="仿宋_GB2312"/>
                <w:color w:val="000000"/>
                <w:sz w:val="18"/>
                <w:szCs w:val="18"/>
              </w:rPr>
              <w:t>√</w:t>
            </w:r>
          </w:p>
        </w:tc>
        <w:tc>
          <w:tcPr>
            <w:tcW w:w="481" w:type="dxa"/>
            <w:shd w:val="clear" w:color="auto" w:fill="FFFFFF"/>
            <w:vAlign w:val="center"/>
          </w:tcPr>
          <w:p>
            <w:pPr>
              <w:pStyle w:val="10"/>
              <w:widowControl/>
              <w:spacing w:line="240" w:lineRule="exact"/>
              <w:ind w:left="1680" w:hanging="1680"/>
              <w:rPr>
                <w:rFonts w:ascii="仿宋_GB2312" w:hAnsi="宋体" w:eastAsia="仿宋_GB2312" w:cs="宋体"/>
                <w:sz w:val="18"/>
                <w:szCs w:val="18"/>
              </w:rPr>
            </w:pPr>
            <w:r>
              <w:rPr>
                <w:rFonts w:hint="eastAsia" w:ascii="仿宋_GB2312" w:hAnsi="宋体" w:eastAsia="仿宋_GB2312" w:cs="仿宋_GB2312"/>
                <w:color w:val="000000"/>
                <w:sz w:val="18"/>
                <w:szCs w:val="18"/>
              </w:rPr>
              <w:t>　</w:t>
            </w:r>
          </w:p>
        </w:tc>
        <w:tc>
          <w:tcPr>
            <w:tcW w:w="481" w:type="dxa"/>
            <w:shd w:val="clear" w:color="auto" w:fill="FFFFFF"/>
            <w:vAlign w:val="center"/>
          </w:tcPr>
          <w:p>
            <w:pPr>
              <w:pStyle w:val="10"/>
              <w:widowControl/>
              <w:spacing w:line="240" w:lineRule="exact"/>
              <w:ind w:left="1680" w:hanging="1680"/>
              <w:rPr>
                <w:rFonts w:ascii="仿宋_GB2312" w:hAnsi="宋体" w:eastAsia="仿宋_GB2312" w:cs="宋体"/>
                <w:sz w:val="18"/>
                <w:szCs w:val="18"/>
              </w:rPr>
            </w:pPr>
            <w:r>
              <w:rPr>
                <w:rFonts w:hint="eastAsia" w:ascii="仿宋_GB2312" w:hAnsi="宋体" w:eastAsia="仿宋_GB2312" w:cs="仿宋_GB2312"/>
                <w:color w:val="000000"/>
                <w:sz w:val="18"/>
                <w:szCs w:val="18"/>
              </w:rPr>
              <w:t>√</w:t>
            </w:r>
          </w:p>
        </w:tc>
        <w:tc>
          <w:tcPr>
            <w:tcW w:w="481" w:type="dxa"/>
            <w:shd w:val="clear" w:color="auto" w:fill="FFFFFF"/>
            <w:vAlign w:val="center"/>
          </w:tcPr>
          <w:p>
            <w:pPr>
              <w:pStyle w:val="10"/>
              <w:widowControl/>
              <w:spacing w:line="240" w:lineRule="exact"/>
              <w:rPr>
                <w:rFonts w:ascii="仿宋_GB2312" w:hAnsi="宋体" w:eastAsia="仿宋_GB2312" w:cs="宋体"/>
                <w:sz w:val="18"/>
                <w:szCs w:val="18"/>
              </w:rPr>
            </w:pPr>
            <w:r>
              <w:rPr>
                <w:rFonts w:hint="eastAsia" w:ascii="仿宋_GB2312" w:hAnsi="宋体" w:eastAsia="仿宋_GB2312" w:cs="仿宋_GB2312"/>
                <w:color w:val="000000"/>
                <w:sz w:val="18"/>
                <w:szCs w:val="18"/>
              </w:rPr>
              <w:t>　</w:t>
            </w:r>
          </w:p>
        </w:tc>
        <w:tc>
          <w:tcPr>
            <w:tcW w:w="481" w:type="dxa"/>
            <w:shd w:val="clear" w:color="auto" w:fill="FFFFFF"/>
            <w:vAlign w:val="center"/>
          </w:tcPr>
          <w:p>
            <w:pPr>
              <w:pStyle w:val="10"/>
              <w:widowControl/>
              <w:spacing w:line="240" w:lineRule="exact"/>
              <w:rPr>
                <w:rFonts w:ascii="仿宋_GB2312" w:hAnsi="宋体" w:eastAsia="仿宋_GB2312" w:cs="宋体"/>
                <w:sz w:val="18"/>
                <w:szCs w:val="18"/>
              </w:rPr>
            </w:pPr>
            <w:r>
              <w:rPr>
                <w:rFonts w:hint="eastAsia" w:ascii="仿宋_GB2312" w:hAnsi="宋体" w:eastAsia="仿宋_GB2312" w:cs="仿宋_GB2312"/>
                <w:color w:val="000000"/>
                <w:sz w:val="18"/>
                <w:szCs w:val="18"/>
              </w:rPr>
              <w:t>√</w:t>
            </w:r>
          </w:p>
        </w:tc>
        <w:tc>
          <w:tcPr>
            <w:tcW w:w="481" w:type="dxa"/>
            <w:shd w:val="clear" w:color="auto" w:fill="FFFFFF"/>
            <w:vAlign w:val="center"/>
          </w:tcPr>
          <w:p>
            <w:pPr>
              <w:pStyle w:val="10"/>
              <w:widowControl/>
              <w:spacing w:line="240" w:lineRule="exact"/>
              <w:rPr>
                <w:rFonts w:ascii="仿宋_GB2312" w:hAnsi="宋体" w:eastAsia="仿宋_GB2312" w:cs="宋体"/>
                <w:sz w:val="18"/>
                <w:szCs w:val="18"/>
              </w:rPr>
            </w:pPr>
            <w:r>
              <w:rPr>
                <w:rFonts w:hint="eastAsia" w:ascii="仿宋_GB2312" w:hAnsi="宋体" w:eastAsia="仿宋_GB2312" w:cs="仿宋_GB2312"/>
                <w:color w:val="000000"/>
                <w:sz w:val="18"/>
                <w:szCs w:val="18"/>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720" w:type="dxa"/>
            <w:shd w:val="clear" w:color="auto" w:fill="FFFFFF"/>
            <w:vAlign w:val="center"/>
          </w:tcPr>
          <w:p>
            <w:pPr>
              <w:pStyle w:val="10"/>
              <w:widowControl/>
              <w:spacing w:line="220" w:lineRule="exact"/>
              <w:jc w:val="center"/>
              <w:rPr>
                <w:rFonts w:ascii="仿宋_GB2312" w:hAnsi="宋体" w:eastAsia="仿宋_GB2312" w:cs="宋体"/>
                <w:sz w:val="18"/>
                <w:szCs w:val="18"/>
              </w:rPr>
            </w:pPr>
            <w:r>
              <w:rPr>
                <w:rFonts w:hint="eastAsia" w:ascii="仿宋_GB2312" w:hAnsi="宋体" w:eastAsia="仿宋_GB2312" w:cs="仿宋_GB2312"/>
                <w:color w:val="000000"/>
                <w:sz w:val="18"/>
                <w:szCs w:val="18"/>
              </w:rPr>
              <w:t>工作动态</w:t>
            </w:r>
          </w:p>
        </w:tc>
        <w:tc>
          <w:tcPr>
            <w:tcW w:w="240" w:type="dxa"/>
            <w:shd w:val="clear" w:color="auto" w:fill="FFFFFF"/>
            <w:vAlign w:val="center"/>
          </w:tcPr>
          <w:p>
            <w:pPr>
              <w:pStyle w:val="10"/>
              <w:widowControl/>
              <w:spacing w:line="220" w:lineRule="exact"/>
              <w:jc w:val="right"/>
              <w:rPr>
                <w:rFonts w:ascii="仿宋_GB2312" w:hAnsi="宋体" w:eastAsia="仿宋_GB2312" w:cs="宋体"/>
                <w:sz w:val="18"/>
                <w:szCs w:val="18"/>
              </w:rPr>
            </w:pPr>
            <w:r>
              <w:rPr>
                <w:rFonts w:ascii="仿宋_GB2312" w:hAnsi="宋体" w:eastAsia="仿宋_GB2312" w:cs="仿宋_GB2312"/>
                <w:color w:val="000000"/>
                <w:sz w:val="18"/>
                <w:szCs w:val="18"/>
              </w:rPr>
              <w:t>1</w:t>
            </w:r>
          </w:p>
        </w:tc>
        <w:tc>
          <w:tcPr>
            <w:tcW w:w="713" w:type="dxa"/>
            <w:shd w:val="clear" w:color="auto" w:fill="FFFFFF"/>
            <w:vAlign w:val="center"/>
          </w:tcPr>
          <w:p>
            <w:pPr>
              <w:pStyle w:val="10"/>
              <w:widowControl/>
              <w:spacing w:line="220" w:lineRule="exact"/>
              <w:rPr>
                <w:rFonts w:ascii="仿宋_GB2312" w:hAnsi="宋体" w:eastAsia="仿宋_GB2312" w:cs="宋体"/>
                <w:sz w:val="18"/>
                <w:szCs w:val="18"/>
              </w:rPr>
            </w:pPr>
            <w:r>
              <w:rPr>
                <w:rFonts w:hint="eastAsia" w:ascii="仿宋_GB2312" w:hAnsi="宋体" w:eastAsia="仿宋_GB2312" w:cs="仿宋_GB2312"/>
                <w:color w:val="000000"/>
                <w:sz w:val="18"/>
                <w:szCs w:val="18"/>
              </w:rPr>
              <w:t>工作信息</w:t>
            </w:r>
          </w:p>
        </w:tc>
        <w:tc>
          <w:tcPr>
            <w:tcW w:w="1780" w:type="dxa"/>
            <w:shd w:val="clear" w:color="auto" w:fill="FFFFFF"/>
            <w:vAlign w:val="center"/>
          </w:tcPr>
          <w:p>
            <w:pPr>
              <w:pStyle w:val="10"/>
              <w:widowControl/>
              <w:spacing w:line="220" w:lineRule="exact"/>
              <w:rPr>
                <w:rFonts w:ascii="仿宋_GB2312" w:hAnsi="宋体" w:eastAsia="仿宋_GB2312" w:cs="宋体"/>
                <w:sz w:val="18"/>
                <w:szCs w:val="18"/>
              </w:rPr>
            </w:pPr>
            <w:r>
              <w:rPr>
                <w:rFonts w:hint="eastAsia" w:ascii="仿宋_GB2312" w:hAnsi="宋体" w:eastAsia="仿宋_GB2312" w:cs="仿宋_GB2312"/>
                <w:color w:val="000000"/>
                <w:sz w:val="18"/>
                <w:szCs w:val="18"/>
              </w:rPr>
              <w:t>防灾减灾救灾其他相关动态信息</w:t>
            </w:r>
          </w:p>
        </w:tc>
        <w:tc>
          <w:tcPr>
            <w:tcW w:w="2205" w:type="dxa"/>
            <w:shd w:val="clear" w:color="auto" w:fill="FFFFFF"/>
            <w:vAlign w:val="center"/>
          </w:tcPr>
          <w:p>
            <w:pPr>
              <w:pStyle w:val="10"/>
              <w:widowControl/>
              <w:spacing w:line="220" w:lineRule="exact"/>
              <w:rPr>
                <w:rFonts w:ascii="仿宋_GB2312" w:hAnsi="宋体" w:eastAsia="仿宋_GB2312" w:cs="宋体"/>
                <w:sz w:val="18"/>
                <w:szCs w:val="18"/>
              </w:rPr>
            </w:pPr>
            <w:r>
              <w:rPr>
                <w:rFonts w:hint="eastAsia" w:ascii="仿宋_GB2312" w:hAnsi="宋体" w:eastAsia="仿宋_GB2312" w:cs="仿宋_GB2312"/>
                <w:color w:val="000000"/>
                <w:sz w:val="18"/>
                <w:szCs w:val="18"/>
              </w:rPr>
              <w:t>《中华人民共和国政府信息公开条例》（国务院令第</w:t>
            </w:r>
            <w:r>
              <w:rPr>
                <w:rFonts w:ascii="仿宋_GB2312" w:hAnsi="宋体" w:eastAsia="仿宋_GB2312" w:cs="仿宋_GB2312"/>
                <w:color w:val="000000"/>
                <w:sz w:val="18"/>
                <w:szCs w:val="18"/>
              </w:rPr>
              <w:t>711</w:t>
            </w:r>
            <w:r>
              <w:rPr>
                <w:rFonts w:hint="eastAsia" w:ascii="仿宋_GB2312" w:hAnsi="宋体" w:eastAsia="仿宋_GB2312" w:cs="仿宋_GB2312"/>
                <w:color w:val="000000"/>
                <w:sz w:val="18"/>
                <w:szCs w:val="18"/>
              </w:rPr>
              <w:t>号）</w:t>
            </w:r>
          </w:p>
        </w:tc>
        <w:tc>
          <w:tcPr>
            <w:tcW w:w="1995" w:type="dxa"/>
            <w:shd w:val="clear" w:color="auto" w:fill="FFFFFF"/>
            <w:vAlign w:val="center"/>
          </w:tcPr>
          <w:p>
            <w:pPr>
              <w:pStyle w:val="10"/>
              <w:widowControl/>
              <w:spacing w:line="220" w:lineRule="exact"/>
              <w:rPr>
                <w:rFonts w:ascii="仿宋_GB2312" w:hAnsi="宋体" w:eastAsia="仿宋_GB2312" w:cs="宋体"/>
                <w:sz w:val="18"/>
                <w:szCs w:val="18"/>
              </w:rPr>
            </w:pPr>
            <w:r>
              <w:rPr>
                <w:rFonts w:hint="eastAsia" w:ascii="仿宋_GB2312" w:hAnsi="宋体" w:eastAsia="仿宋_GB2312" w:cs="仿宋_GB2312"/>
                <w:color w:val="000000"/>
                <w:sz w:val="18"/>
                <w:szCs w:val="18"/>
              </w:rPr>
              <w:t>按进展情况及时公开</w:t>
            </w:r>
          </w:p>
        </w:tc>
        <w:tc>
          <w:tcPr>
            <w:tcW w:w="1140" w:type="dxa"/>
            <w:shd w:val="clear" w:color="auto" w:fill="FFFFFF"/>
            <w:vAlign w:val="center"/>
          </w:tcPr>
          <w:p>
            <w:pPr>
              <w:pStyle w:val="10"/>
              <w:widowControl/>
              <w:spacing w:line="220" w:lineRule="exact"/>
              <w:rPr>
                <w:rFonts w:ascii="仿宋_GB2312" w:hAnsi="宋体" w:eastAsia="仿宋_GB2312" w:cs="宋体"/>
                <w:sz w:val="18"/>
                <w:szCs w:val="18"/>
              </w:rPr>
            </w:pPr>
            <w:r>
              <w:rPr>
                <w:rFonts w:hint="eastAsia" w:ascii="仿宋_GB2312" w:hAnsi="宋体" w:eastAsia="仿宋_GB2312" w:cs="仿宋_GB2312"/>
                <w:color w:val="000000"/>
                <w:sz w:val="18"/>
                <w:szCs w:val="18"/>
              </w:rPr>
              <w:t>应急管理部门</w:t>
            </w:r>
          </w:p>
        </w:tc>
        <w:tc>
          <w:tcPr>
            <w:tcW w:w="3270" w:type="dxa"/>
            <w:shd w:val="clear" w:color="auto" w:fill="FFFFFF"/>
            <w:vAlign w:val="center"/>
          </w:tcPr>
          <w:p>
            <w:pPr>
              <w:pStyle w:val="10"/>
              <w:widowControl/>
              <w:spacing w:line="220" w:lineRule="exact"/>
              <w:rPr>
                <w:rFonts w:ascii="仿宋_GB2312" w:hAnsi="宋体" w:eastAsia="仿宋_GB2312" w:cs="宋体"/>
                <w:sz w:val="18"/>
                <w:szCs w:val="18"/>
              </w:rPr>
            </w:pPr>
            <w:r>
              <w:rPr>
                <w:rFonts w:hint="eastAsia" w:ascii="仿宋_GB2312" w:hAnsi="宋体" w:eastAsia="仿宋_GB2312" w:cs="仿宋_GB2312"/>
                <w:color w:val="000000"/>
                <w:sz w:val="18"/>
                <w:szCs w:val="18"/>
              </w:rPr>
              <w:t>■政府网站</w:t>
            </w:r>
            <w:r>
              <w:rPr>
                <w:rFonts w:ascii="仿宋_GB2312" w:hAnsi="宋体" w:eastAsia="仿宋_GB2312" w:cs="仿宋_GB2312"/>
                <w:color w:val="000000"/>
                <w:sz w:val="18"/>
                <w:szCs w:val="18"/>
              </w:rPr>
              <w:t>  </w:t>
            </w:r>
            <w:r>
              <w:rPr>
                <w:rFonts w:hint="eastAsia" w:ascii="仿宋_GB2312" w:hAnsi="宋体" w:eastAsia="仿宋_GB2312" w:cs="仿宋_GB2312"/>
                <w:color w:val="000000"/>
                <w:sz w:val="18"/>
                <w:szCs w:val="18"/>
              </w:rPr>
              <w:t>□政府公报</w:t>
            </w:r>
            <w:r>
              <w:rPr>
                <w:rFonts w:ascii="仿宋_GB2312" w:hAnsi="宋体" w:eastAsia="仿宋_GB2312" w:cs="仿宋_GB2312"/>
                <w:color w:val="000000"/>
                <w:sz w:val="18"/>
                <w:szCs w:val="18"/>
              </w:rPr>
              <w:br w:type="textWrapping"/>
            </w:r>
            <w:r>
              <w:rPr>
                <w:rFonts w:hint="eastAsia" w:ascii="仿宋_GB2312" w:hAnsi="宋体" w:eastAsia="仿宋_GB2312" w:cs="仿宋_GB2312"/>
                <w:color w:val="000000"/>
                <w:sz w:val="18"/>
                <w:szCs w:val="18"/>
              </w:rPr>
              <w:t>■两微一端</w:t>
            </w:r>
            <w:r>
              <w:rPr>
                <w:rFonts w:ascii="仿宋_GB2312" w:hAnsi="宋体" w:eastAsia="仿宋_GB2312" w:cs="仿宋_GB2312"/>
                <w:color w:val="000000"/>
                <w:sz w:val="18"/>
                <w:szCs w:val="18"/>
              </w:rPr>
              <w:t>  </w:t>
            </w:r>
            <w:r>
              <w:rPr>
                <w:rFonts w:hint="eastAsia" w:ascii="仿宋_GB2312" w:hAnsi="宋体" w:eastAsia="仿宋_GB2312" w:cs="仿宋_GB2312"/>
                <w:color w:val="000000"/>
                <w:sz w:val="18"/>
                <w:szCs w:val="18"/>
              </w:rPr>
              <w:t>□发布会</w:t>
            </w:r>
            <w:r>
              <w:rPr>
                <w:rFonts w:ascii="仿宋_GB2312" w:hAnsi="宋体" w:eastAsia="仿宋_GB2312" w:cs="仿宋_GB2312"/>
                <w:color w:val="000000"/>
                <w:sz w:val="18"/>
                <w:szCs w:val="18"/>
              </w:rPr>
              <w:br w:type="textWrapping"/>
            </w:r>
            <w:r>
              <w:rPr>
                <w:rFonts w:hint="eastAsia" w:ascii="仿宋_GB2312" w:hAnsi="宋体" w:eastAsia="仿宋_GB2312" w:cs="仿宋_GB2312"/>
                <w:color w:val="000000"/>
                <w:sz w:val="18"/>
                <w:szCs w:val="18"/>
              </w:rPr>
              <w:t>■广播电视</w:t>
            </w:r>
            <w:r>
              <w:rPr>
                <w:rFonts w:ascii="仿宋_GB2312" w:hAnsi="宋体" w:eastAsia="仿宋_GB2312" w:cs="仿宋_GB2312"/>
                <w:color w:val="000000"/>
                <w:sz w:val="18"/>
                <w:szCs w:val="18"/>
              </w:rPr>
              <w:t>  </w:t>
            </w:r>
            <w:r>
              <w:rPr>
                <w:rFonts w:hint="eastAsia" w:ascii="仿宋_GB2312" w:hAnsi="宋体" w:eastAsia="仿宋_GB2312" w:cs="仿宋_GB2312"/>
                <w:color w:val="000000"/>
                <w:sz w:val="18"/>
                <w:szCs w:val="18"/>
              </w:rPr>
              <w:t>■纸质媒体</w:t>
            </w:r>
            <w:r>
              <w:rPr>
                <w:rFonts w:ascii="仿宋_GB2312" w:hAnsi="宋体" w:eastAsia="仿宋_GB2312" w:cs="仿宋_GB2312"/>
                <w:color w:val="000000"/>
                <w:sz w:val="18"/>
                <w:szCs w:val="18"/>
              </w:rPr>
              <w:br w:type="textWrapping"/>
            </w:r>
            <w:r>
              <w:rPr>
                <w:rFonts w:hint="eastAsia" w:ascii="仿宋_GB2312" w:hAnsi="宋体" w:eastAsia="仿宋_GB2312" w:cs="仿宋_GB2312"/>
                <w:color w:val="000000"/>
                <w:sz w:val="18"/>
                <w:szCs w:val="18"/>
              </w:rPr>
              <w:t>■公开查阅点</w:t>
            </w:r>
            <w:r>
              <w:rPr>
                <w:rFonts w:ascii="仿宋_GB2312" w:hAnsi="宋体" w:eastAsia="仿宋_GB2312" w:cs="仿宋_GB2312"/>
                <w:color w:val="000000"/>
                <w:sz w:val="18"/>
                <w:szCs w:val="18"/>
              </w:rPr>
              <w:t xml:space="preserve"> </w:t>
            </w:r>
            <w:r>
              <w:rPr>
                <w:rFonts w:hint="eastAsia" w:ascii="仿宋_GB2312" w:hAnsi="宋体" w:eastAsia="仿宋_GB2312" w:cs="仿宋_GB2312"/>
                <w:color w:val="000000"/>
                <w:sz w:val="18"/>
                <w:szCs w:val="18"/>
              </w:rPr>
              <w:t>□政务服务中心</w:t>
            </w:r>
            <w:r>
              <w:rPr>
                <w:rFonts w:ascii="仿宋_GB2312" w:hAnsi="宋体" w:eastAsia="仿宋_GB2312" w:cs="仿宋_GB2312"/>
                <w:color w:val="000000"/>
                <w:sz w:val="18"/>
                <w:szCs w:val="18"/>
              </w:rPr>
              <w:br w:type="textWrapping"/>
            </w:r>
            <w:r>
              <w:rPr>
                <w:rFonts w:hint="eastAsia" w:ascii="仿宋_GB2312" w:hAnsi="宋体" w:eastAsia="仿宋_GB2312" w:cs="仿宋_GB2312"/>
                <w:color w:val="000000"/>
                <w:sz w:val="18"/>
                <w:szCs w:val="18"/>
              </w:rPr>
              <w:t>□便民服务站</w:t>
            </w:r>
            <w:r>
              <w:rPr>
                <w:rFonts w:ascii="仿宋_GB2312" w:hAnsi="宋体" w:eastAsia="仿宋_GB2312" w:cs="仿宋_GB2312"/>
                <w:color w:val="000000"/>
                <w:sz w:val="18"/>
                <w:szCs w:val="18"/>
              </w:rPr>
              <w:t xml:space="preserve"> </w:t>
            </w:r>
            <w:r>
              <w:rPr>
                <w:rFonts w:hint="eastAsia" w:ascii="仿宋_GB2312" w:hAnsi="宋体" w:eastAsia="仿宋_GB2312" w:cs="仿宋_GB2312"/>
                <w:color w:val="000000"/>
                <w:sz w:val="18"/>
                <w:szCs w:val="18"/>
              </w:rPr>
              <w:t>□入户</w:t>
            </w:r>
            <w:r>
              <w:rPr>
                <w:rFonts w:ascii="仿宋_GB2312" w:hAnsi="宋体" w:eastAsia="仿宋_GB2312" w:cs="仿宋_GB2312"/>
                <w:color w:val="000000"/>
                <w:sz w:val="18"/>
                <w:szCs w:val="18"/>
              </w:rPr>
              <w:t>/</w:t>
            </w:r>
            <w:r>
              <w:rPr>
                <w:rFonts w:hint="eastAsia" w:ascii="仿宋_GB2312" w:hAnsi="宋体" w:eastAsia="仿宋_GB2312" w:cs="仿宋_GB2312"/>
                <w:color w:val="000000"/>
                <w:sz w:val="18"/>
                <w:szCs w:val="18"/>
              </w:rPr>
              <w:t>现场</w:t>
            </w:r>
            <w:r>
              <w:rPr>
                <w:rFonts w:ascii="仿宋_GB2312" w:hAnsi="宋体" w:eastAsia="仿宋_GB2312" w:cs="仿宋_GB2312"/>
                <w:color w:val="000000"/>
                <w:sz w:val="18"/>
                <w:szCs w:val="18"/>
              </w:rPr>
              <w:br w:type="textWrapping"/>
            </w:r>
            <w:r>
              <w:rPr>
                <w:rFonts w:hint="eastAsia" w:ascii="仿宋_GB2312" w:hAnsi="宋体" w:eastAsia="仿宋_GB2312" w:cs="仿宋_GB2312"/>
                <w:color w:val="000000"/>
                <w:sz w:val="18"/>
                <w:szCs w:val="18"/>
              </w:rPr>
              <w:t>□社区</w:t>
            </w:r>
            <w:r>
              <w:rPr>
                <w:rFonts w:ascii="仿宋_GB2312" w:hAnsi="宋体" w:eastAsia="仿宋_GB2312" w:cs="仿宋_GB2312"/>
                <w:color w:val="000000"/>
                <w:sz w:val="18"/>
                <w:szCs w:val="18"/>
              </w:rPr>
              <w:t>/</w:t>
            </w:r>
            <w:r>
              <w:rPr>
                <w:rFonts w:hint="eastAsia" w:ascii="仿宋_GB2312" w:hAnsi="宋体" w:eastAsia="仿宋_GB2312" w:cs="仿宋_GB2312"/>
                <w:color w:val="000000"/>
                <w:sz w:val="18"/>
                <w:szCs w:val="18"/>
              </w:rPr>
              <w:t>企事业单位、村公示栏（电子屏）</w:t>
            </w:r>
            <w:r>
              <w:rPr>
                <w:rFonts w:ascii="仿宋_GB2312" w:hAnsi="宋体" w:eastAsia="仿宋_GB2312" w:cs="仿宋_GB2312"/>
                <w:color w:val="000000"/>
                <w:sz w:val="18"/>
                <w:szCs w:val="18"/>
              </w:rPr>
              <w:br w:type="textWrapping"/>
            </w:r>
            <w:r>
              <w:rPr>
                <w:rFonts w:hint="eastAsia" w:ascii="仿宋_GB2312" w:hAnsi="宋体" w:eastAsia="仿宋_GB2312" w:cs="仿宋_GB2312"/>
                <w:color w:val="000000"/>
                <w:sz w:val="18"/>
                <w:szCs w:val="18"/>
              </w:rPr>
              <w:t>□精准推送</w:t>
            </w:r>
            <w:r>
              <w:rPr>
                <w:rFonts w:ascii="仿宋_GB2312" w:hAnsi="宋体" w:eastAsia="仿宋_GB2312" w:cs="仿宋_GB2312"/>
                <w:color w:val="000000"/>
                <w:sz w:val="18"/>
                <w:szCs w:val="18"/>
              </w:rPr>
              <w:t>  </w:t>
            </w:r>
            <w:r>
              <w:rPr>
                <w:rFonts w:hint="eastAsia" w:ascii="仿宋_GB2312" w:hAnsi="宋体" w:eastAsia="仿宋_GB2312" w:cs="仿宋_GB2312"/>
                <w:color w:val="000000"/>
                <w:sz w:val="18"/>
                <w:szCs w:val="18"/>
              </w:rPr>
              <w:t>□其他</w:t>
            </w:r>
          </w:p>
        </w:tc>
        <w:tc>
          <w:tcPr>
            <w:tcW w:w="481" w:type="dxa"/>
            <w:shd w:val="clear" w:color="auto" w:fill="FFFFFF"/>
            <w:vAlign w:val="center"/>
          </w:tcPr>
          <w:p>
            <w:pPr>
              <w:pStyle w:val="10"/>
              <w:widowControl/>
              <w:spacing w:line="240" w:lineRule="exact"/>
              <w:ind w:left="1680" w:hanging="1680"/>
              <w:rPr>
                <w:rFonts w:ascii="仿宋_GB2312" w:hAnsi="宋体" w:eastAsia="仿宋_GB2312" w:cs="宋体"/>
                <w:sz w:val="18"/>
                <w:szCs w:val="18"/>
              </w:rPr>
            </w:pPr>
            <w:r>
              <w:rPr>
                <w:rFonts w:hint="eastAsia" w:ascii="仿宋_GB2312" w:hAnsi="宋体" w:eastAsia="仿宋_GB2312" w:cs="仿宋_GB2312"/>
                <w:color w:val="000000"/>
                <w:sz w:val="18"/>
                <w:szCs w:val="18"/>
              </w:rPr>
              <w:t>√</w:t>
            </w:r>
          </w:p>
        </w:tc>
        <w:tc>
          <w:tcPr>
            <w:tcW w:w="481" w:type="dxa"/>
            <w:shd w:val="clear" w:color="auto" w:fill="FFFFFF"/>
            <w:vAlign w:val="center"/>
          </w:tcPr>
          <w:p>
            <w:pPr>
              <w:pStyle w:val="10"/>
              <w:widowControl/>
              <w:spacing w:line="240" w:lineRule="exact"/>
              <w:ind w:left="1680" w:hanging="1680"/>
              <w:rPr>
                <w:rFonts w:ascii="仿宋_GB2312" w:hAnsi="宋体" w:eastAsia="仿宋_GB2312" w:cs="宋体"/>
                <w:sz w:val="18"/>
                <w:szCs w:val="18"/>
              </w:rPr>
            </w:pPr>
            <w:r>
              <w:rPr>
                <w:rFonts w:hint="eastAsia" w:ascii="仿宋_GB2312" w:hAnsi="宋体" w:eastAsia="仿宋_GB2312" w:cs="仿宋_GB2312"/>
                <w:color w:val="000000"/>
                <w:sz w:val="18"/>
                <w:szCs w:val="18"/>
              </w:rPr>
              <w:t>　</w:t>
            </w:r>
          </w:p>
        </w:tc>
        <w:tc>
          <w:tcPr>
            <w:tcW w:w="481" w:type="dxa"/>
            <w:shd w:val="clear" w:color="auto" w:fill="FFFFFF"/>
            <w:vAlign w:val="center"/>
          </w:tcPr>
          <w:p>
            <w:pPr>
              <w:pStyle w:val="10"/>
              <w:widowControl/>
              <w:spacing w:line="240" w:lineRule="exact"/>
              <w:ind w:left="1680" w:hanging="1680"/>
              <w:rPr>
                <w:rFonts w:ascii="仿宋_GB2312" w:hAnsi="宋体" w:eastAsia="仿宋_GB2312" w:cs="宋体"/>
                <w:sz w:val="18"/>
                <w:szCs w:val="18"/>
              </w:rPr>
            </w:pPr>
            <w:r>
              <w:rPr>
                <w:rFonts w:hint="eastAsia" w:ascii="仿宋_GB2312" w:hAnsi="宋体" w:eastAsia="仿宋_GB2312" w:cs="仿宋_GB2312"/>
                <w:color w:val="000000"/>
                <w:sz w:val="18"/>
                <w:szCs w:val="18"/>
              </w:rPr>
              <w:t>√</w:t>
            </w:r>
          </w:p>
        </w:tc>
        <w:tc>
          <w:tcPr>
            <w:tcW w:w="481" w:type="dxa"/>
            <w:shd w:val="clear" w:color="auto" w:fill="FFFFFF"/>
            <w:vAlign w:val="center"/>
          </w:tcPr>
          <w:p>
            <w:pPr>
              <w:pStyle w:val="10"/>
              <w:widowControl/>
              <w:spacing w:line="240" w:lineRule="exact"/>
              <w:rPr>
                <w:rFonts w:ascii="仿宋_GB2312" w:hAnsi="宋体" w:eastAsia="仿宋_GB2312" w:cs="宋体"/>
                <w:sz w:val="18"/>
                <w:szCs w:val="18"/>
              </w:rPr>
            </w:pPr>
            <w:r>
              <w:rPr>
                <w:rFonts w:hint="eastAsia" w:ascii="仿宋_GB2312" w:hAnsi="宋体" w:eastAsia="仿宋_GB2312" w:cs="仿宋_GB2312"/>
                <w:color w:val="000000"/>
                <w:sz w:val="18"/>
                <w:szCs w:val="18"/>
              </w:rPr>
              <w:t>　</w:t>
            </w:r>
          </w:p>
        </w:tc>
        <w:tc>
          <w:tcPr>
            <w:tcW w:w="481" w:type="dxa"/>
            <w:shd w:val="clear" w:color="auto" w:fill="FFFFFF"/>
            <w:vAlign w:val="center"/>
          </w:tcPr>
          <w:p>
            <w:pPr>
              <w:pStyle w:val="10"/>
              <w:widowControl/>
              <w:spacing w:line="240" w:lineRule="exact"/>
              <w:rPr>
                <w:rFonts w:ascii="仿宋_GB2312" w:hAnsi="宋体" w:eastAsia="仿宋_GB2312" w:cs="宋体"/>
                <w:sz w:val="18"/>
                <w:szCs w:val="18"/>
              </w:rPr>
            </w:pPr>
            <w:r>
              <w:rPr>
                <w:rFonts w:hint="eastAsia" w:ascii="仿宋_GB2312" w:hAnsi="宋体" w:eastAsia="仿宋_GB2312" w:cs="仿宋_GB2312"/>
                <w:color w:val="000000"/>
                <w:sz w:val="18"/>
                <w:szCs w:val="18"/>
              </w:rPr>
              <w:t>√</w:t>
            </w:r>
          </w:p>
        </w:tc>
        <w:tc>
          <w:tcPr>
            <w:tcW w:w="481" w:type="dxa"/>
            <w:shd w:val="clear" w:color="auto" w:fill="FFFFFF"/>
            <w:vAlign w:val="center"/>
          </w:tcPr>
          <w:p>
            <w:pPr>
              <w:pStyle w:val="10"/>
              <w:widowControl/>
              <w:spacing w:line="240" w:lineRule="exact"/>
              <w:rPr>
                <w:rFonts w:ascii="仿宋_GB2312" w:hAnsi="宋体" w:eastAsia="仿宋_GB2312" w:cs="宋体"/>
                <w:sz w:val="18"/>
                <w:szCs w:val="18"/>
              </w:rPr>
            </w:pPr>
            <w:r>
              <w:rPr>
                <w:rFonts w:hint="eastAsia" w:ascii="仿宋_GB2312" w:hAnsi="宋体" w:eastAsia="仿宋_GB2312" w:cs="仿宋_GB2312"/>
                <w:color w:val="000000"/>
                <w:sz w:val="18"/>
                <w:szCs w:val="18"/>
              </w:rPr>
              <w:t>√</w:t>
            </w:r>
          </w:p>
        </w:tc>
      </w:tr>
      <w:bookmarkEnd w:id="5"/>
    </w:tbl>
    <w:p>
      <w:pPr>
        <w:pStyle w:val="11"/>
        <w:jc w:val="both"/>
        <w:outlineLvl w:val="9"/>
        <w:rPr>
          <w:rFonts w:ascii="方正小标宋简体" w:eastAsia="方正小标宋简体"/>
        </w:rPr>
      </w:pPr>
    </w:p>
    <w:p/>
    <w:p>
      <w:pPr>
        <w:jc w:val="center"/>
        <w:rPr>
          <w:rFonts w:ascii="方正小标宋简体" w:eastAsia="方正小标宋简体"/>
          <w:sz w:val="44"/>
          <w:szCs w:val="44"/>
        </w:rPr>
      </w:pPr>
      <w:r>
        <w:br w:type="page"/>
      </w:r>
      <w:bookmarkStart w:id="6" w:name="_Toc29120"/>
      <w:r>
        <w:rPr>
          <w:rStyle w:val="20"/>
          <w:rFonts w:hint="eastAsia"/>
          <w:lang w:eastAsia="zh-CN"/>
        </w:rPr>
        <w:t>黄台岗镇</w:t>
      </w:r>
      <w:r>
        <w:rPr>
          <w:rStyle w:val="20"/>
          <w:rFonts w:hint="eastAsia"/>
        </w:rPr>
        <w:t>农村危房改造领域基层政务公开标准目录</w:t>
      </w:r>
      <w:bookmarkEnd w:id="6"/>
    </w:p>
    <w:tbl>
      <w:tblPr>
        <w:tblStyle w:val="12"/>
        <w:tblW w:w="0" w:type="auto"/>
        <w:tblInd w:w="1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11"/>
        <w:gridCol w:w="376"/>
        <w:gridCol w:w="489"/>
        <w:gridCol w:w="400"/>
        <w:gridCol w:w="1286"/>
        <w:gridCol w:w="2967"/>
        <w:gridCol w:w="948"/>
        <w:gridCol w:w="884"/>
        <w:gridCol w:w="3616"/>
        <w:gridCol w:w="430"/>
        <w:gridCol w:w="419"/>
        <w:gridCol w:w="467"/>
        <w:gridCol w:w="433"/>
        <w:gridCol w:w="400"/>
        <w:gridCol w:w="7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411" w:type="dxa"/>
            <w:vMerge w:val="restart"/>
          </w:tcPr>
          <w:p>
            <w:pPr>
              <w:pStyle w:val="48"/>
              <w:rPr>
                <w:rFonts w:ascii="黑体"/>
                <w:sz w:val="18"/>
              </w:rPr>
            </w:pPr>
          </w:p>
          <w:p>
            <w:pPr>
              <w:pStyle w:val="48"/>
              <w:rPr>
                <w:rFonts w:ascii="黑体"/>
                <w:sz w:val="14"/>
              </w:rPr>
            </w:pPr>
          </w:p>
          <w:p>
            <w:pPr>
              <w:pStyle w:val="48"/>
              <w:ind w:left="24"/>
              <w:rPr>
                <w:b/>
                <w:sz w:val="18"/>
              </w:rPr>
            </w:pPr>
            <w:r>
              <w:rPr>
                <w:rFonts w:hint="eastAsia"/>
                <w:b/>
                <w:sz w:val="18"/>
              </w:rPr>
              <w:t>序号</w:t>
            </w:r>
          </w:p>
        </w:tc>
        <w:tc>
          <w:tcPr>
            <w:tcW w:w="376" w:type="dxa"/>
            <w:vMerge w:val="restart"/>
          </w:tcPr>
          <w:p>
            <w:pPr>
              <w:pStyle w:val="48"/>
              <w:rPr>
                <w:rFonts w:ascii="黑体"/>
                <w:sz w:val="23"/>
              </w:rPr>
            </w:pPr>
          </w:p>
          <w:p>
            <w:pPr>
              <w:pStyle w:val="48"/>
              <w:spacing w:line="249" w:lineRule="auto"/>
              <w:ind w:left="98" w:right="85"/>
              <w:rPr>
                <w:b/>
                <w:sz w:val="18"/>
              </w:rPr>
            </w:pPr>
            <w:r>
              <w:rPr>
                <w:rFonts w:hint="eastAsia"/>
                <w:b/>
                <w:sz w:val="18"/>
              </w:rPr>
              <w:t>过程</w:t>
            </w:r>
          </w:p>
        </w:tc>
        <w:tc>
          <w:tcPr>
            <w:tcW w:w="889" w:type="dxa"/>
            <w:gridSpan w:val="2"/>
          </w:tcPr>
          <w:p>
            <w:pPr>
              <w:pStyle w:val="48"/>
              <w:ind w:left="84"/>
              <w:rPr>
                <w:b/>
                <w:sz w:val="18"/>
              </w:rPr>
            </w:pPr>
            <w:r>
              <w:rPr>
                <w:rFonts w:hint="eastAsia"/>
                <w:b/>
                <w:sz w:val="18"/>
              </w:rPr>
              <w:t>公开事项</w:t>
            </w:r>
          </w:p>
        </w:tc>
        <w:tc>
          <w:tcPr>
            <w:tcW w:w="1286" w:type="dxa"/>
            <w:vMerge w:val="restart"/>
          </w:tcPr>
          <w:p>
            <w:pPr>
              <w:pStyle w:val="48"/>
              <w:rPr>
                <w:rFonts w:ascii="黑体"/>
                <w:sz w:val="18"/>
              </w:rPr>
            </w:pPr>
          </w:p>
          <w:p>
            <w:pPr>
              <w:pStyle w:val="48"/>
              <w:rPr>
                <w:rFonts w:ascii="黑体"/>
                <w:sz w:val="14"/>
              </w:rPr>
            </w:pPr>
          </w:p>
          <w:p>
            <w:pPr>
              <w:pStyle w:val="48"/>
              <w:ind w:left="282"/>
              <w:rPr>
                <w:b/>
                <w:sz w:val="18"/>
              </w:rPr>
            </w:pPr>
            <w:r>
              <w:rPr>
                <w:rFonts w:hint="eastAsia"/>
                <w:b/>
                <w:sz w:val="18"/>
              </w:rPr>
              <w:t>公开内容</w:t>
            </w:r>
          </w:p>
        </w:tc>
        <w:tc>
          <w:tcPr>
            <w:tcW w:w="2967" w:type="dxa"/>
            <w:vMerge w:val="restart"/>
          </w:tcPr>
          <w:p>
            <w:pPr>
              <w:pStyle w:val="48"/>
              <w:rPr>
                <w:rFonts w:ascii="黑体"/>
                <w:sz w:val="18"/>
              </w:rPr>
            </w:pPr>
          </w:p>
          <w:p>
            <w:pPr>
              <w:pStyle w:val="48"/>
              <w:rPr>
                <w:rFonts w:ascii="黑体"/>
                <w:sz w:val="14"/>
              </w:rPr>
            </w:pPr>
          </w:p>
          <w:p>
            <w:pPr>
              <w:pStyle w:val="48"/>
              <w:ind w:left="1102" w:right="1091"/>
              <w:jc w:val="center"/>
              <w:rPr>
                <w:b/>
                <w:sz w:val="18"/>
              </w:rPr>
            </w:pPr>
            <w:r>
              <w:rPr>
                <w:rFonts w:hint="eastAsia"/>
                <w:b/>
                <w:sz w:val="18"/>
              </w:rPr>
              <w:t>公开依据</w:t>
            </w:r>
          </w:p>
        </w:tc>
        <w:tc>
          <w:tcPr>
            <w:tcW w:w="948" w:type="dxa"/>
            <w:vMerge w:val="restart"/>
          </w:tcPr>
          <w:p>
            <w:pPr>
              <w:pStyle w:val="48"/>
              <w:rPr>
                <w:rFonts w:ascii="黑体"/>
                <w:sz w:val="18"/>
              </w:rPr>
            </w:pPr>
          </w:p>
          <w:p>
            <w:pPr>
              <w:pStyle w:val="48"/>
              <w:rPr>
                <w:rFonts w:ascii="黑体"/>
                <w:sz w:val="14"/>
              </w:rPr>
            </w:pPr>
          </w:p>
          <w:p>
            <w:pPr>
              <w:pStyle w:val="48"/>
              <w:ind w:left="114"/>
              <w:rPr>
                <w:b/>
                <w:sz w:val="18"/>
              </w:rPr>
            </w:pPr>
            <w:r>
              <w:rPr>
                <w:rFonts w:hint="eastAsia"/>
                <w:b/>
                <w:sz w:val="18"/>
              </w:rPr>
              <w:t>公开时限</w:t>
            </w:r>
          </w:p>
        </w:tc>
        <w:tc>
          <w:tcPr>
            <w:tcW w:w="884" w:type="dxa"/>
            <w:vMerge w:val="restart"/>
          </w:tcPr>
          <w:p>
            <w:pPr>
              <w:pStyle w:val="48"/>
              <w:rPr>
                <w:rFonts w:ascii="黑体"/>
                <w:sz w:val="18"/>
              </w:rPr>
            </w:pPr>
          </w:p>
          <w:p>
            <w:pPr>
              <w:pStyle w:val="48"/>
              <w:rPr>
                <w:rFonts w:ascii="黑体"/>
                <w:sz w:val="14"/>
              </w:rPr>
            </w:pPr>
          </w:p>
          <w:p>
            <w:pPr>
              <w:pStyle w:val="48"/>
              <w:ind w:left="80"/>
              <w:rPr>
                <w:b/>
                <w:sz w:val="18"/>
              </w:rPr>
            </w:pPr>
            <w:r>
              <w:rPr>
                <w:rFonts w:hint="eastAsia"/>
                <w:b/>
                <w:sz w:val="18"/>
              </w:rPr>
              <w:t>公开主体</w:t>
            </w:r>
          </w:p>
        </w:tc>
        <w:tc>
          <w:tcPr>
            <w:tcW w:w="3616" w:type="dxa"/>
            <w:vMerge w:val="restart"/>
          </w:tcPr>
          <w:p>
            <w:pPr>
              <w:pStyle w:val="48"/>
              <w:rPr>
                <w:rFonts w:ascii="黑体"/>
                <w:sz w:val="23"/>
              </w:rPr>
            </w:pPr>
          </w:p>
          <w:p>
            <w:pPr>
              <w:pStyle w:val="48"/>
              <w:ind w:left="826"/>
              <w:rPr>
                <w:b/>
                <w:sz w:val="18"/>
              </w:rPr>
            </w:pPr>
            <w:r>
              <w:rPr>
                <w:rFonts w:hint="eastAsia"/>
                <w:b/>
                <w:sz w:val="18"/>
              </w:rPr>
              <w:t>公开渠道和载体</w:t>
            </w:r>
          </w:p>
          <w:p>
            <w:pPr>
              <w:pStyle w:val="48"/>
              <w:ind w:left="15"/>
              <w:rPr>
                <w:b/>
                <w:sz w:val="18"/>
              </w:rPr>
            </w:pPr>
            <w:r>
              <w:rPr>
                <w:rFonts w:hint="eastAsia"/>
                <w:b/>
                <w:sz w:val="18"/>
              </w:rPr>
              <w:t>（“■”表示必选项，“□”表示可选项）</w:t>
            </w:r>
          </w:p>
        </w:tc>
        <w:tc>
          <w:tcPr>
            <w:tcW w:w="849" w:type="dxa"/>
            <w:gridSpan w:val="2"/>
          </w:tcPr>
          <w:p>
            <w:pPr>
              <w:pStyle w:val="48"/>
              <w:ind w:left="64"/>
              <w:rPr>
                <w:b/>
                <w:sz w:val="18"/>
              </w:rPr>
            </w:pPr>
            <w:r>
              <w:rPr>
                <w:rFonts w:hint="eastAsia"/>
                <w:b/>
                <w:sz w:val="18"/>
              </w:rPr>
              <w:t>公开对象</w:t>
            </w:r>
          </w:p>
        </w:tc>
        <w:tc>
          <w:tcPr>
            <w:tcW w:w="900" w:type="dxa"/>
            <w:gridSpan w:val="2"/>
          </w:tcPr>
          <w:p>
            <w:pPr>
              <w:pStyle w:val="48"/>
              <w:ind w:left="88"/>
              <w:rPr>
                <w:b/>
                <w:sz w:val="18"/>
              </w:rPr>
            </w:pPr>
            <w:r>
              <w:rPr>
                <w:rFonts w:hint="eastAsia"/>
                <w:b/>
                <w:sz w:val="18"/>
              </w:rPr>
              <w:t>公开方式</w:t>
            </w:r>
          </w:p>
        </w:tc>
        <w:tc>
          <w:tcPr>
            <w:tcW w:w="1117" w:type="dxa"/>
            <w:gridSpan w:val="2"/>
          </w:tcPr>
          <w:p>
            <w:pPr>
              <w:pStyle w:val="48"/>
              <w:ind w:left="196"/>
              <w:rPr>
                <w:b/>
                <w:sz w:val="18"/>
              </w:rPr>
            </w:pPr>
            <w:r>
              <w:rPr>
                <w:rFonts w:hint="eastAsia"/>
                <w:b/>
                <w:sz w:val="18"/>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411" w:type="dxa"/>
            <w:vMerge w:val="continue"/>
            <w:tcBorders>
              <w:top w:val="nil"/>
            </w:tcBorders>
          </w:tcPr>
          <w:p>
            <w:pPr>
              <w:rPr>
                <w:sz w:val="2"/>
                <w:szCs w:val="2"/>
              </w:rPr>
            </w:pPr>
          </w:p>
        </w:tc>
        <w:tc>
          <w:tcPr>
            <w:tcW w:w="376" w:type="dxa"/>
            <w:vMerge w:val="continue"/>
            <w:tcBorders>
              <w:top w:val="nil"/>
            </w:tcBorders>
          </w:tcPr>
          <w:p>
            <w:pPr>
              <w:rPr>
                <w:sz w:val="2"/>
                <w:szCs w:val="2"/>
              </w:rPr>
            </w:pPr>
          </w:p>
        </w:tc>
        <w:tc>
          <w:tcPr>
            <w:tcW w:w="489" w:type="dxa"/>
          </w:tcPr>
          <w:p>
            <w:pPr>
              <w:pStyle w:val="48"/>
              <w:spacing w:line="249" w:lineRule="auto"/>
              <w:ind w:left="62" w:right="54"/>
              <w:rPr>
                <w:b/>
                <w:sz w:val="18"/>
              </w:rPr>
            </w:pPr>
            <w:r>
              <w:rPr>
                <w:rFonts w:hint="eastAsia"/>
                <w:b/>
                <w:sz w:val="18"/>
              </w:rPr>
              <w:t>一级事项</w:t>
            </w:r>
          </w:p>
        </w:tc>
        <w:tc>
          <w:tcPr>
            <w:tcW w:w="400" w:type="dxa"/>
          </w:tcPr>
          <w:p>
            <w:pPr>
              <w:pStyle w:val="48"/>
              <w:spacing w:line="249" w:lineRule="auto"/>
              <w:ind w:left="20" w:right="7"/>
              <w:rPr>
                <w:b/>
                <w:sz w:val="18"/>
              </w:rPr>
            </w:pPr>
            <w:r>
              <w:rPr>
                <w:rFonts w:hint="eastAsia"/>
                <w:b/>
                <w:sz w:val="18"/>
              </w:rPr>
              <w:t>二级事项</w:t>
            </w:r>
          </w:p>
        </w:tc>
        <w:tc>
          <w:tcPr>
            <w:tcW w:w="1286" w:type="dxa"/>
            <w:vMerge w:val="continue"/>
            <w:tcBorders>
              <w:top w:val="nil"/>
            </w:tcBorders>
          </w:tcPr>
          <w:p>
            <w:pPr>
              <w:rPr>
                <w:sz w:val="2"/>
                <w:szCs w:val="2"/>
              </w:rPr>
            </w:pPr>
          </w:p>
        </w:tc>
        <w:tc>
          <w:tcPr>
            <w:tcW w:w="2967" w:type="dxa"/>
            <w:vMerge w:val="continue"/>
            <w:tcBorders>
              <w:top w:val="nil"/>
            </w:tcBorders>
          </w:tcPr>
          <w:p>
            <w:pPr>
              <w:rPr>
                <w:sz w:val="2"/>
                <w:szCs w:val="2"/>
              </w:rPr>
            </w:pPr>
          </w:p>
        </w:tc>
        <w:tc>
          <w:tcPr>
            <w:tcW w:w="948" w:type="dxa"/>
            <w:vMerge w:val="continue"/>
            <w:tcBorders>
              <w:top w:val="nil"/>
            </w:tcBorders>
          </w:tcPr>
          <w:p>
            <w:pPr>
              <w:rPr>
                <w:sz w:val="2"/>
                <w:szCs w:val="2"/>
              </w:rPr>
            </w:pPr>
          </w:p>
        </w:tc>
        <w:tc>
          <w:tcPr>
            <w:tcW w:w="884" w:type="dxa"/>
            <w:vMerge w:val="continue"/>
            <w:tcBorders>
              <w:top w:val="nil"/>
            </w:tcBorders>
          </w:tcPr>
          <w:p>
            <w:pPr>
              <w:rPr>
                <w:sz w:val="2"/>
                <w:szCs w:val="2"/>
              </w:rPr>
            </w:pPr>
          </w:p>
        </w:tc>
        <w:tc>
          <w:tcPr>
            <w:tcW w:w="3616" w:type="dxa"/>
            <w:vMerge w:val="continue"/>
            <w:tcBorders>
              <w:top w:val="nil"/>
            </w:tcBorders>
          </w:tcPr>
          <w:p>
            <w:pPr>
              <w:rPr>
                <w:sz w:val="2"/>
                <w:szCs w:val="2"/>
              </w:rPr>
            </w:pPr>
          </w:p>
        </w:tc>
        <w:tc>
          <w:tcPr>
            <w:tcW w:w="430" w:type="dxa"/>
          </w:tcPr>
          <w:p>
            <w:pPr>
              <w:pStyle w:val="48"/>
              <w:spacing w:line="249" w:lineRule="auto"/>
              <w:ind w:left="124" w:right="22" w:hanging="89"/>
              <w:rPr>
                <w:b/>
                <w:sz w:val="18"/>
              </w:rPr>
            </w:pPr>
            <w:r>
              <w:rPr>
                <w:rFonts w:hint="eastAsia"/>
                <w:b/>
                <w:sz w:val="18"/>
              </w:rPr>
              <w:t>全社会</w:t>
            </w:r>
          </w:p>
        </w:tc>
        <w:tc>
          <w:tcPr>
            <w:tcW w:w="419" w:type="dxa"/>
          </w:tcPr>
          <w:p>
            <w:pPr>
              <w:pStyle w:val="48"/>
              <w:spacing w:line="249" w:lineRule="auto"/>
              <w:ind w:left="27" w:right="19"/>
              <w:rPr>
                <w:b/>
                <w:sz w:val="18"/>
              </w:rPr>
            </w:pPr>
            <w:r>
              <w:rPr>
                <w:rFonts w:hint="eastAsia"/>
                <w:b/>
                <w:sz w:val="18"/>
              </w:rPr>
              <w:t>特定群体</w:t>
            </w:r>
          </w:p>
        </w:tc>
        <w:tc>
          <w:tcPr>
            <w:tcW w:w="467" w:type="dxa"/>
          </w:tcPr>
          <w:p>
            <w:pPr>
              <w:pStyle w:val="48"/>
              <w:rPr>
                <w:rFonts w:ascii="黑体"/>
                <w:sz w:val="13"/>
              </w:rPr>
            </w:pPr>
          </w:p>
          <w:p>
            <w:pPr>
              <w:pStyle w:val="48"/>
              <w:ind w:left="31" w:right="23"/>
              <w:jc w:val="center"/>
              <w:rPr>
                <w:b/>
                <w:sz w:val="18"/>
              </w:rPr>
            </w:pPr>
            <w:r>
              <w:rPr>
                <w:rFonts w:hint="eastAsia"/>
                <w:b/>
                <w:sz w:val="18"/>
              </w:rPr>
              <w:t>主动</w:t>
            </w:r>
          </w:p>
        </w:tc>
        <w:tc>
          <w:tcPr>
            <w:tcW w:w="433" w:type="dxa"/>
          </w:tcPr>
          <w:p>
            <w:pPr>
              <w:pStyle w:val="48"/>
              <w:spacing w:line="249" w:lineRule="auto"/>
              <w:ind w:left="125" w:right="26" w:hanging="92"/>
              <w:rPr>
                <w:b/>
                <w:sz w:val="18"/>
              </w:rPr>
            </w:pPr>
            <w:r>
              <w:rPr>
                <w:rFonts w:hint="eastAsia"/>
                <w:b/>
                <w:sz w:val="18"/>
              </w:rPr>
              <w:t>依申请</w:t>
            </w:r>
          </w:p>
        </w:tc>
        <w:tc>
          <w:tcPr>
            <w:tcW w:w="400" w:type="dxa"/>
          </w:tcPr>
          <w:p>
            <w:pPr>
              <w:pStyle w:val="48"/>
              <w:rPr>
                <w:rFonts w:ascii="黑体"/>
                <w:sz w:val="13"/>
              </w:rPr>
            </w:pPr>
          </w:p>
          <w:p>
            <w:pPr>
              <w:pStyle w:val="48"/>
              <w:ind w:left="8"/>
              <w:jc w:val="center"/>
              <w:rPr>
                <w:b/>
                <w:sz w:val="18"/>
              </w:rPr>
            </w:pPr>
            <w:r>
              <w:rPr>
                <w:rFonts w:hint="eastAsia"/>
                <w:b/>
                <w:sz w:val="18"/>
              </w:rPr>
              <w:t>县级</w:t>
            </w:r>
          </w:p>
        </w:tc>
        <w:tc>
          <w:tcPr>
            <w:tcW w:w="717" w:type="dxa"/>
          </w:tcPr>
          <w:p>
            <w:pPr>
              <w:pStyle w:val="48"/>
              <w:spacing w:line="249" w:lineRule="auto"/>
              <w:ind w:left="267" w:right="-44" w:hanging="252"/>
              <w:rPr>
                <w:b/>
                <w:sz w:val="18"/>
              </w:rPr>
            </w:pPr>
            <w:r>
              <w:rPr>
                <w:rFonts w:hint="eastAsia"/>
                <w:b/>
                <w:sz w:val="18"/>
              </w:rPr>
              <w:t>乡（镇）</w:t>
            </w:r>
            <w:r>
              <w:rPr>
                <w:b/>
                <w:sz w:val="18"/>
              </w:rPr>
              <w:t xml:space="preserve"> </w:t>
            </w:r>
            <w:r>
              <w:rPr>
                <w:rFonts w:hint="eastAsia"/>
                <w:b/>
                <w:sz w:val="18"/>
              </w:rPr>
              <w:t>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9" w:hRule="atLeast"/>
        </w:trPr>
        <w:tc>
          <w:tcPr>
            <w:tcW w:w="411" w:type="dxa"/>
          </w:tcPr>
          <w:p>
            <w:pPr>
              <w:pStyle w:val="48"/>
              <w:rPr>
                <w:rFonts w:ascii="黑体"/>
                <w:sz w:val="18"/>
              </w:rPr>
            </w:pPr>
          </w:p>
          <w:p>
            <w:pPr>
              <w:pStyle w:val="48"/>
              <w:rPr>
                <w:rFonts w:ascii="黑体"/>
                <w:sz w:val="18"/>
              </w:rPr>
            </w:pPr>
          </w:p>
          <w:p>
            <w:pPr>
              <w:pStyle w:val="48"/>
              <w:rPr>
                <w:rFonts w:ascii="黑体"/>
                <w:sz w:val="18"/>
              </w:rPr>
            </w:pPr>
          </w:p>
          <w:p>
            <w:pPr>
              <w:pStyle w:val="48"/>
              <w:rPr>
                <w:rFonts w:ascii="黑体"/>
                <w:sz w:val="23"/>
              </w:rPr>
            </w:pPr>
          </w:p>
          <w:p>
            <w:pPr>
              <w:pStyle w:val="48"/>
              <w:ind w:left="6"/>
              <w:jc w:val="center"/>
              <w:rPr>
                <w:sz w:val="18"/>
              </w:rPr>
            </w:pPr>
            <w:r>
              <w:rPr>
                <w:sz w:val="18"/>
              </w:rPr>
              <w:t>1</w:t>
            </w:r>
          </w:p>
        </w:tc>
        <w:tc>
          <w:tcPr>
            <w:tcW w:w="376" w:type="dxa"/>
            <w:vMerge w:val="restart"/>
          </w:tcPr>
          <w:p>
            <w:pPr>
              <w:pStyle w:val="48"/>
              <w:rPr>
                <w:rFonts w:ascii="黑体"/>
                <w:sz w:val="18"/>
              </w:rPr>
            </w:pPr>
          </w:p>
          <w:p>
            <w:pPr>
              <w:pStyle w:val="48"/>
              <w:rPr>
                <w:rFonts w:ascii="黑体"/>
                <w:sz w:val="18"/>
              </w:rPr>
            </w:pPr>
          </w:p>
          <w:p>
            <w:pPr>
              <w:pStyle w:val="48"/>
              <w:rPr>
                <w:rFonts w:ascii="黑体"/>
                <w:sz w:val="18"/>
              </w:rPr>
            </w:pPr>
          </w:p>
          <w:p>
            <w:pPr>
              <w:pStyle w:val="48"/>
              <w:rPr>
                <w:rFonts w:ascii="黑体"/>
                <w:sz w:val="18"/>
              </w:rPr>
            </w:pPr>
          </w:p>
          <w:p>
            <w:pPr>
              <w:pStyle w:val="48"/>
              <w:rPr>
                <w:rFonts w:ascii="黑体"/>
                <w:sz w:val="18"/>
              </w:rPr>
            </w:pPr>
          </w:p>
          <w:p>
            <w:pPr>
              <w:pStyle w:val="48"/>
              <w:rPr>
                <w:rFonts w:ascii="黑体"/>
                <w:sz w:val="18"/>
              </w:rPr>
            </w:pPr>
          </w:p>
          <w:p>
            <w:pPr>
              <w:pStyle w:val="48"/>
              <w:rPr>
                <w:rFonts w:ascii="黑体"/>
                <w:sz w:val="18"/>
              </w:rPr>
            </w:pPr>
          </w:p>
          <w:p>
            <w:pPr>
              <w:pStyle w:val="48"/>
              <w:rPr>
                <w:rFonts w:ascii="黑体"/>
                <w:sz w:val="18"/>
              </w:rPr>
            </w:pPr>
          </w:p>
          <w:p>
            <w:pPr>
              <w:pStyle w:val="48"/>
              <w:rPr>
                <w:rFonts w:ascii="黑体"/>
                <w:sz w:val="18"/>
              </w:rPr>
            </w:pPr>
          </w:p>
          <w:p>
            <w:pPr>
              <w:pStyle w:val="48"/>
              <w:rPr>
                <w:rFonts w:ascii="黑体"/>
                <w:sz w:val="18"/>
              </w:rPr>
            </w:pPr>
          </w:p>
          <w:p>
            <w:pPr>
              <w:pStyle w:val="48"/>
              <w:rPr>
                <w:rFonts w:ascii="黑体"/>
                <w:sz w:val="18"/>
              </w:rPr>
            </w:pPr>
          </w:p>
          <w:p>
            <w:pPr>
              <w:pStyle w:val="48"/>
              <w:rPr>
                <w:rFonts w:ascii="黑体"/>
                <w:sz w:val="18"/>
              </w:rPr>
            </w:pPr>
          </w:p>
          <w:p>
            <w:pPr>
              <w:pStyle w:val="48"/>
              <w:rPr>
                <w:rFonts w:ascii="黑体"/>
                <w:sz w:val="23"/>
              </w:rPr>
            </w:pPr>
          </w:p>
          <w:p>
            <w:pPr>
              <w:pStyle w:val="48"/>
              <w:spacing w:line="324" w:lineRule="auto"/>
              <w:ind w:left="98" w:right="85"/>
              <w:rPr>
                <w:sz w:val="18"/>
              </w:rPr>
            </w:pPr>
            <w:r>
              <w:rPr>
                <w:rFonts w:hint="eastAsia"/>
                <w:sz w:val="18"/>
              </w:rPr>
              <w:t>决策</w:t>
            </w:r>
          </w:p>
        </w:tc>
        <w:tc>
          <w:tcPr>
            <w:tcW w:w="489" w:type="dxa"/>
          </w:tcPr>
          <w:p>
            <w:pPr>
              <w:pStyle w:val="48"/>
              <w:rPr>
                <w:rFonts w:ascii="黑体"/>
                <w:sz w:val="18"/>
              </w:rPr>
            </w:pPr>
          </w:p>
          <w:p>
            <w:pPr>
              <w:pStyle w:val="48"/>
              <w:rPr>
                <w:rFonts w:ascii="黑体"/>
                <w:sz w:val="18"/>
              </w:rPr>
            </w:pPr>
          </w:p>
          <w:p>
            <w:pPr>
              <w:pStyle w:val="48"/>
              <w:rPr>
                <w:rFonts w:ascii="黑体"/>
                <w:sz w:val="18"/>
              </w:rPr>
            </w:pPr>
          </w:p>
          <w:p>
            <w:pPr>
              <w:pStyle w:val="48"/>
              <w:spacing w:line="324" w:lineRule="auto"/>
              <w:ind w:left="62" w:right="54"/>
              <w:rPr>
                <w:sz w:val="18"/>
              </w:rPr>
            </w:pPr>
            <w:r>
              <w:rPr>
                <w:rFonts w:hint="eastAsia"/>
                <w:sz w:val="18"/>
              </w:rPr>
              <w:t>部门文件</w:t>
            </w:r>
          </w:p>
        </w:tc>
        <w:tc>
          <w:tcPr>
            <w:tcW w:w="400" w:type="dxa"/>
          </w:tcPr>
          <w:p>
            <w:pPr>
              <w:pStyle w:val="48"/>
              <w:rPr>
                <w:rFonts w:ascii="黑体"/>
                <w:sz w:val="18"/>
              </w:rPr>
            </w:pPr>
          </w:p>
          <w:p>
            <w:pPr>
              <w:pStyle w:val="48"/>
              <w:spacing w:line="324" w:lineRule="auto"/>
              <w:ind w:left="20" w:right="7"/>
              <w:jc w:val="both"/>
              <w:rPr>
                <w:sz w:val="18"/>
              </w:rPr>
            </w:pPr>
            <w:r>
              <w:rPr>
                <w:rFonts w:hint="eastAsia"/>
                <w:sz w:val="18"/>
              </w:rPr>
              <w:t>农村危房改造相关文件</w:t>
            </w:r>
          </w:p>
        </w:tc>
        <w:tc>
          <w:tcPr>
            <w:tcW w:w="1286" w:type="dxa"/>
          </w:tcPr>
          <w:p>
            <w:pPr>
              <w:pStyle w:val="48"/>
              <w:rPr>
                <w:rFonts w:ascii="黑体"/>
                <w:sz w:val="18"/>
              </w:rPr>
            </w:pPr>
          </w:p>
          <w:p>
            <w:pPr>
              <w:pStyle w:val="48"/>
              <w:rPr>
                <w:rFonts w:ascii="黑体"/>
              </w:rPr>
            </w:pPr>
          </w:p>
          <w:p>
            <w:pPr>
              <w:pStyle w:val="48"/>
              <w:spacing w:line="324" w:lineRule="auto"/>
              <w:ind w:left="13" w:right="180"/>
              <w:jc w:val="both"/>
              <w:rPr>
                <w:sz w:val="18"/>
              </w:rPr>
            </w:pPr>
            <w:r>
              <w:rPr>
                <w:rFonts w:hint="eastAsia"/>
                <w:sz w:val="18"/>
              </w:rPr>
              <w:t>文件分类生成日期标题文号有效性关键词和具体内容等</w:t>
            </w:r>
          </w:p>
        </w:tc>
        <w:tc>
          <w:tcPr>
            <w:tcW w:w="2967" w:type="dxa"/>
            <w:vMerge w:val="restart"/>
          </w:tcPr>
          <w:p>
            <w:pPr>
              <w:pStyle w:val="48"/>
              <w:rPr>
                <w:rFonts w:ascii="黑体"/>
                <w:sz w:val="18"/>
              </w:rPr>
            </w:pPr>
          </w:p>
          <w:p>
            <w:pPr>
              <w:pStyle w:val="48"/>
              <w:rPr>
                <w:rFonts w:ascii="黑体"/>
                <w:sz w:val="18"/>
              </w:rPr>
            </w:pPr>
          </w:p>
          <w:p>
            <w:pPr>
              <w:pStyle w:val="48"/>
              <w:rPr>
                <w:rFonts w:ascii="黑体"/>
                <w:sz w:val="18"/>
              </w:rPr>
            </w:pPr>
          </w:p>
          <w:p>
            <w:pPr>
              <w:pStyle w:val="48"/>
              <w:rPr>
                <w:rFonts w:ascii="黑体"/>
                <w:sz w:val="15"/>
              </w:rPr>
            </w:pPr>
          </w:p>
          <w:p>
            <w:pPr>
              <w:pStyle w:val="48"/>
              <w:ind w:left="14"/>
              <w:rPr>
                <w:sz w:val="18"/>
              </w:rPr>
            </w:pPr>
            <w:r>
              <w:rPr>
                <w:rFonts w:hint="eastAsia"/>
                <w:sz w:val="18"/>
              </w:rPr>
              <w:t>《政府信息公开条例》</w:t>
            </w:r>
          </w:p>
          <w:p>
            <w:pPr>
              <w:pStyle w:val="48"/>
              <w:ind w:left="14"/>
              <w:rPr>
                <w:sz w:val="18"/>
              </w:rPr>
            </w:pPr>
            <w:r>
              <w:rPr>
                <w:rFonts w:hint="eastAsia"/>
                <w:sz w:val="18"/>
              </w:rPr>
              <w:t>《中共中央办公厅国务院办公厅印发</w:t>
            </w:r>
          </w:p>
          <w:p>
            <w:pPr>
              <w:pStyle w:val="48"/>
              <w:spacing w:line="324" w:lineRule="auto"/>
              <w:ind w:left="14" w:right="240"/>
              <w:rPr>
                <w:sz w:val="18"/>
              </w:rPr>
            </w:pPr>
            <w:r>
              <w:rPr>
                <w:rFonts w:hint="eastAsia"/>
                <w:sz w:val="18"/>
              </w:rPr>
              <w:t>〈关于全面推进政务公开工作的意见〉的通知》</w:t>
            </w:r>
          </w:p>
          <w:p>
            <w:pPr>
              <w:pStyle w:val="48"/>
              <w:spacing w:line="324" w:lineRule="auto"/>
              <w:ind w:left="14" w:right="60"/>
              <w:rPr>
                <w:sz w:val="18"/>
              </w:rPr>
            </w:pPr>
            <w:r>
              <w:rPr>
                <w:rFonts w:hint="eastAsia"/>
                <w:sz w:val="18"/>
              </w:rPr>
              <w:t>《中共中央办公厅</w:t>
            </w:r>
            <w:r>
              <w:rPr>
                <w:sz w:val="18"/>
              </w:rPr>
              <w:t xml:space="preserve"> </w:t>
            </w:r>
            <w:r>
              <w:rPr>
                <w:rFonts w:hint="eastAsia"/>
                <w:sz w:val="18"/>
              </w:rPr>
              <w:t>国务院办公厅关于建立健全信息发布和政策解读机制的意见》</w:t>
            </w:r>
          </w:p>
          <w:p>
            <w:pPr>
              <w:pStyle w:val="48"/>
              <w:spacing w:line="324" w:lineRule="auto"/>
              <w:ind w:left="14" w:right="60"/>
              <w:jc w:val="both"/>
              <w:rPr>
                <w:sz w:val="18"/>
              </w:rPr>
            </w:pPr>
            <w:r>
              <w:rPr>
                <w:rFonts w:hint="eastAsia"/>
                <w:sz w:val="18"/>
              </w:rPr>
              <w:t>《国务院办公厅印发〈关于全面推进政务公开工作的意见〉实施细则的通知》</w:t>
            </w:r>
          </w:p>
          <w:p>
            <w:pPr>
              <w:pStyle w:val="48"/>
              <w:spacing w:line="324" w:lineRule="auto"/>
              <w:ind w:left="14" w:right="60"/>
              <w:jc w:val="both"/>
              <w:rPr>
                <w:sz w:val="18"/>
              </w:rPr>
            </w:pPr>
            <w:r>
              <w:rPr>
                <w:rFonts w:hint="eastAsia"/>
                <w:sz w:val="18"/>
              </w:rPr>
              <w:t>《河南省人民政府办公厅关于全面推进基层政务公开标准化规范化工作的通知》</w:t>
            </w:r>
          </w:p>
          <w:p>
            <w:pPr>
              <w:pStyle w:val="48"/>
              <w:spacing w:line="324" w:lineRule="auto"/>
              <w:ind w:left="14" w:right="60"/>
              <w:jc w:val="both"/>
              <w:rPr>
                <w:sz w:val="18"/>
              </w:rPr>
            </w:pPr>
            <w:r>
              <w:rPr>
                <w:rFonts w:hint="eastAsia"/>
                <w:sz w:val="18"/>
              </w:rPr>
              <w:t>《南阳市人民政府办公室转发河南省人民政府办公厅关于全面推进基层政务公开标准化规范化工作的通知》</w:t>
            </w:r>
          </w:p>
        </w:tc>
        <w:tc>
          <w:tcPr>
            <w:tcW w:w="948" w:type="dxa"/>
          </w:tcPr>
          <w:p>
            <w:pPr>
              <w:pStyle w:val="48"/>
              <w:rPr>
                <w:rFonts w:ascii="黑体"/>
                <w:sz w:val="18"/>
              </w:rPr>
            </w:pPr>
          </w:p>
          <w:p>
            <w:pPr>
              <w:pStyle w:val="48"/>
              <w:rPr>
                <w:rFonts w:ascii="黑体"/>
                <w:sz w:val="18"/>
              </w:rPr>
            </w:pPr>
          </w:p>
          <w:p>
            <w:pPr>
              <w:pStyle w:val="48"/>
              <w:rPr>
                <w:rFonts w:ascii="黑体"/>
                <w:sz w:val="17"/>
              </w:rPr>
            </w:pPr>
          </w:p>
          <w:p>
            <w:pPr>
              <w:pStyle w:val="48"/>
              <w:spacing w:line="324" w:lineRule="auto"/>
              <w:ind w:left="13" w:right="22"/>
              <w:rPr>
                <w:sz w:val="18"/>
              </w:rPr>
            </w:pPr>
            <w:r>
              <w:rPr>
                <w:rFonts w:hint="eastAsia"/>
                <w:sz w:val="18"/>
              </w:rPr>
              <w:t>信息形成之日起</w:t>
            </w:r>
            <w:r>
              <w:rPr>
                <w:sz w:val="18"/>
              </w:rPr>
              <w:t xml:space="preserve"> 20 </w:t>
            </w:r>
            <w:r>
              <w:rPr>
                <w:rFonts w:hint="eastAsia"/>
                <w:sz w:val="18"/>
              </w:rPr>
              <w:t>个工作日内</w:t>
            </w:r>
          </w:p>
        </w:tc>
        <w:tc>
          <w:tcPr>
            <w:tcW w:w="884" w:type="dxa"/>
          </w:tcPr>
          <w:p>
            <w:pPr>
              <w:pStyle w:val="48"/>
              <w:rPr>
                <w:rFonts w:ascii="黑体"/>
                <w:sz w:val="18"/>
              </w:rPr>
            </w:pPr>
          </w:p>
          <w:p>
            <w:pPr>
              <w:pStyle w:val="48"/>
              <w:rPr>
                <w:rFonts w:ascii="黑体"/>
              </w:rPr>
            </w:pPr>
          </w:p>
          <w:p>
            <w:pPr>
              <w:pStyle w:val="48"/>
              <w:spacing w:line="324" w:lineRule="auto"/>
              <w:ind w:left="13" w:right="138"/>
              <w:jc w:val="both"/>
              <w:rPr>
                <w:sz w:val="18"/>
              </w:rPr>
            </w:pPr>
            <w:r>
              <w:rPr>
                <w:rFonts w:hint="eastAsia"/>
                <w:sz w:val="18"/>
              </w:rPr>
              <w:t>住房和城乡建设等相关职能部门</w:t>
            </w:r>
          </w:p>
        </w:tc>
        <w:tc>
          <w:tcPr>
            <w:tcW w:w="3616" w:type="dxa"/>
          </w:tcPr>
          <w:p>
            <w:pPr>
              <w:pStyle w:val="48"/>
              <w:numPr>
                <w:ilvl w:val="0"/>
                <w:numId w:val="1"/>
              </w:numPr>
              <w:tabs>
                <w:tab w:val="left" w:pos="197"/>
                <w:tab w:val="left" w:pos="1455"/>
              </w:tabs>
              <w:ind w:hanging="182"/>
              <w:rPr>
                <w:sz w:val="18"/>
              </w:rPr>
            </w:pPr>
            <w:r>
              <w:rPr>
                <w:rFonts w:hint="eastAsia"/>
                <w:sz w:val="18"/>
              </w:rPr>
              <w:t>政府网站</w:t>
            </w:r>
            <w:r>
              <w:rPr>
                <w:sz w:val="18"/>
              </w:rPr>
              <w:tab/>
            </w:r>
            <w:r>
              <w:rPr>
                <w:rFonts w:hint="eastAsia"/>
                <w:sz w:val="18"/>
              </w:rPr>
              <w:t>□政府公报</w:t>
            </w:r>
          </w:p>
          <w:p>
            <w:pPr>
              <w:pStyle w:val="48"/>
              <w:tabs>
                <w:tab w:val="left" w:pos="1455"/>
              </w:tabs>
              <w:ind w:left="15"/>
              <w:rPr>
                <w:sz w:val="18"/>
              </w:rPr>
            </w:pPr>
            <w:r>
              <w:rPr>
                <w:rFonts w:hint="eastAsia"/>
                <w:sz w:val="18"/>
              </w:rPr>
              <w:t>□两微一端</w:t>
            </w:r>
            <w:r>
              <w:rPr>
                <w:sz w:val="18"/>
              </w:rPr>
              <w:tab/>
            </w:r>
            <w:r>
              <w:rPr>
                <w:rFonts w:hint="eastAsia"/>
                <w:sz w:val="18"/>
              </w:rPr>
              <w:t>□发布会</w:t>
            </w:r>
            <w:r>
              <w:rPr>
                <w:sz w:val="18"/>
              </w:rPr>
              <w:t>/</w:t>
            </w:r>
            <w:r>
              <w:rPr>
                <w:rFonts w:hint="eastAsia"/>
                <w:sz w:val="18"/>
              </w:rPr>
              <w:t>听证会</w:t>
            </w:r>
          </w:p>
          <w:p>
            <w:pPr>
              <w:pStyle w:val="48"/>
              <w:tabs>
                <w:tab w:val="left" w:pos="1455"/>
              </w:tabs>
              <w:ind w:left="15"/>
              <w:rPr>
                <w:sz w:val="18"/>
              </w:rPr>
            </w:pPr>
            <w:r>
              <w:rPr>
                <w:rFonts w:hint="eastAsia"/>
                <w:sz w:val="18"/>
              </w:rPr>
              <w:t>□广播电视</w:t>
            </w:r>
            <w:r>
              <w:rPr>
                <w:sz w:val="18"/>
              </w:rPr>
              <w:tab/>
            </w:r>
            <w:r>
              <w:rPr>
                <w:rFonts w:hint="eastAsia"/>
                <w:sz w:val="18"/>
              </w:rPr>
              <w:t>□纸质媒体</w:t>
            </w:r>
          </w:p>
          <w:p>
            <w:pPr>
              <w:pStyle w:val="48"/>
              <w:tabs>
                <w:tab w:val="left" w:pos="1455"/>
              </w:tabs>
              <w:ind w:left="15"/>
              <w:rPr>
                <w:sz w:val="18"/>
              </w:rPr>
            </w:pPr>
            <w:r>
              <w:rPr>
                <w:rFonts w:hint="eastAsia"/>
                <w:sz w:val="18"/>
              </w:rPr>
              <w:t>□公开查阅点</w:t>
            </w:r>
            <w:r>
              <w:rPr>
                <w:sz w:val="18"/>
              </w:rPr>
              <w:tab/>
            </w:r>
            <w:r>
              <w:rPr>
                <w:rFonts w:hint="eastAsia"/>
                <w:sz w:val="18"/>
              </w:rPr>
              <w:t>□政务服务中心</w:t>
            </w:r>
          </w:p>
          <w:p>
            <w:pPr>
              <w:pStyle w:val="48"/>
              <w:tabs>
                <w:tab w:val="left" w:pos="1455"/>
              </w:tabs>
              <w:ind w:left="15"/>
              <w:rPr>
                <w:sz w:val="18"/>
              </w:rPr>
            </w:pPr>
            <w:r>
              <w:rPr>
                <w:rFonts w:hint="eastAsia"/>
                <w:sz w:val="18"/>
              </w:rPr>
              <w:t>□便民服务站</w:t>
            </w:r>
            <w:r>
              <w:rPr>
                <w:sz w:val="18"/>
              </w:rPr>
              <w:tab/>
            </w:r>
            <w:r>
              <w:rPr>
                <w:rFonts w:hint="eastAsia"/>
                <w:sz w:val="18"/>
              </w:rPr>
              <w:t>□入户</w:t>
            </w:r>
            <w:r>
              <w:rPr>
                <w:sz w:val="18"/>
              </w:rPr>
              <w:t>/</w:t>
            </w:r>
            <w:r>
              <w:rPr>
                <w:rFonts w:hint="eastAsia"/>
                <w:sz w:val="18"/>
              </w:rPr>
              <w:t>现场</w:t>
            </w:r>
          </w:p>
          <w:p>
            <w:pPr>
              <w:pStyle w:val="48"/>
              <w:ind w:left="15"/>
              <w:rPr>
                <w:sz w:val="18"/>
              </w:rPr>
            </w:pPr>
            <w:r>
              <w:rPr>
                <w:rFonts w:hint="eastAsia"/>
                <w:sz w:val="18"/>
              </w:rPr>
              <w:t>□社区</w:t>
            </w:r>
            <w:r>
              <w:rPr>
                <w:sz w:val="18"/>
              </w:rPr>
              <w:t>/</w:t>
            </w:r>
            <w:r>
              <w:rPr>
                <w:rFonts w:hint="eastAsia"/>
                <w:sz w:val="18"/>
              </w:rPr>
              <w:t>企事业单位</w:t>
            </w:r>
            <w:r>
              <w:rPr>
                <w:sz w:val="18"/>
              </w:rPr>
              <w:t>/</w:t>
            </w:r>
            <w:r>
              <w:rPr>
                <w:rFonts w:hint="eastAsia"/>
                <w:sz w:val="18"/>
              </w:rPr>
              <w:t>村公示栏（电子屏）</w:t>
            </w:r>
          </w:p>
          <w:p>
            <w:pPr>
              <w:pStyle w:val="48"/>
              <w:tabs>
                <w:tab w:val="left" w:pos="1455"/>
              </w:tabs>
              <w:ind w:left="15"/>
              <w:rPr>
                <w:sz w:val="18"/>
              </w:rPr>
            </w:pPr>
            <w:r>
              <w:rPr>
                <w:rFonts w:hint="eastAsia"/>
                <w:sz w:val="18"/>
              </w:rPr>
              <w:t>□精准推送</w:t>
            </w:r>
            <w:r>
              <w:rPr>
                <w:sz w:val="18"/>
              </w:rPr>
              <w:tab/>
            </w:r>
            <w:r>
              <w:rPr>
                <w:rFonts w:hint="eastAsia"/>
                <w:sz w:val="18"/>
              </w:rPr>
              <w:t>□其他</w:t>
            </w:r>
            <w:r>
              <w:rPr>
                <w:sz w:val="18"/>
              </w:rPr>
              <w:t>_</w:t>
            </w:r>
          </w:p>
        </w:tc>
        <w:tc>
          <w:tcPr>
            <w:tcW w:w="430" w:type="dxa"/>
          </w:tcPr>
          <w:p>
            <w:pPr>
              <w:pStyle w:val="48"/>
              <w:rPr>
                <w:rFonts w:ascii="黑体"/>
                <w:sz w:val="18"/>
              </w:rPr>
            </w:pPr>
          </w:p>
          <w:p>
            <w:pPr>
              <w:pStyle w:val="48"/>
              <w:rPr>
                <w:rFonts w:ascii="黑体"/>
                <w:sz w:val="18"/>
              </w:rPr>
            </w:pPr>
          </w:p>
          <w:p>
            <w:pPr>
              <w:pStyle w:val="48"/>
              <w:rPr>
                <w:rFonts w:ascii="黑体"/>
                <w:sz w:val="18"/>
              </w:rPr>
            </w:pPr>
          </w:p>
          <w:p>
            <w:pPr>
              <w:pStyle w:val="48"/>
              <w:rPr>
                <w:rFonts w:ascii="黑体"/>
                <w:sz w:val="23"/>
              </w:rPr>
            </w:pPr>
          </w:p>
          <w:p>
            <w:pPr>
              <w:pStyle w:val="48"/>
              <w:ind w:right="113"/>
              <w:jc w:val="right"/>
              <w:rPr>
                <w:sz w:val="18"/>
              </w:rPr>
            </w:pPr>
            <w:r>
              <w:rPr>
                <w:rFonts w:hint="eastAsia"/>
                <w:sz w:val="18"/>
              </w:rPr>
              <w:t>√</w:t>
            </w:r>
          </w:p>
        </w:tc>
        <w:tc>
          <w:tcPr>
            <w:tcW w:w="419" w:type="dxa"/>
          </w:tcPr>
          <w:p>
            <w:pPr>
              <w:pStyle w:val="48"/>
              <w:rPr>
                <w:rFonts w:ascii="Times New Roman"/>
                <w:sz w:val="18"/>
              </w:rPr>
            </w:pPr>
          </w:p>
        </w:tc>
        <w:tc>
          <w:tcPr>
            <w:tcW w:w="467" w:type="dxa"/>
          </w:tcPr>
          <w:p>
            <w:pPr>
              <w:pStyle w:val="48"/>
              <w:rPr>
                <w:rFonts w:ascii="黑体"/>
                <w:sz w:val="18"/>
              </w:rPr>
            </w:pPr>
          </w:p>
          <w:p>
            <w:pPr>
              <w:pStyle w:val="48"/>
              <w:rPr>
                <w:rFonts w:ascii="黑体"/>
                <w:sz w:val="18"/>
              </w:rPr>
            </w:pPr>
          </w:p>
          <w:p>
            <w:pPr>
              <w:pStyle w:val="48"/>
              <w:rPr>
                <w:rFonts w:ascii="黑体"/>
                <w:sz w:val="18"/>
              </w:rPr>
            </w:pPr>
          </w:p>
          <w:p>
            <w:pPr>
              <w:pStyle w:val="48"/>
              <w:rPr>
                <w:rFonts w:ascii="黑体"/>
                <w:sz w:val="23"/>
              </w:rPr>
            </w:pPr>
          </w:p>
          <w:p>
            <w:pPr>
              <w:pStyle w:val="48"/>
              <w:ind w:left="6"/>
              <w:jc w:val="center"/>
              <w:rPr>
                <w:sz w:val="18"/>
              </w:rPr>
            </w:pPr>
            <w:r>
              <w:rPr>
                <w:rFonts w:hint="eastAsia"/>
                <w:sz w:val="18"/>
              </w:rPr>
              <w:t>√</w:t>
            </w:r>
          </w:p>
        </w:tc>
        <w:tc>
          <w:tcPr>
            <w:tcW w:w="433" w:type="dxa"/>
          </w:tcPr>
          <w:p>
            <w:pPr>
              <w:pStyle w:val="48"/>
              <w:rPr>
                <w:rFonts w:ascii="Times New Roman"/>
                <w:sz w:val="18"/>
              </w:rPr>
            </w:pPr>
          </w:p>
        </w:tc>
        <w:tc>
          <w:tcPr>
            <w:tcW w:w="400" w:type="dxa"/>
          </w:tcPr>
          <w:p>
            <w:pPr>
              <w:pStyle w:val="48"/>
              <w:rPr>
                <w:rFonts w:ascii="黑体"/>
                <w:sz w:val="18"/>
              </w:rPr>
            </w:pPr>
          </w:p>
          <w:p>
            <w:pPr>
              <w:pStyle w:val="48"/>
              <w:rPr>
                <w:rFonts w:ascii="黑体"/>
                <w:sz w:val="18"/>
              </w:rPr>
            </w:pPr>
          </w:p>
          <w:p>
            <w:pPr>
              <w:pStyle w:val="48"/>
              <w:rPr>
                <w:rFonts w:ascii="黑体"/>
                <w:sz w:val="18"/>
              </w:rPr>
            </w:pPr>
          </w:p>
          <w:p>
            <w:pPr>
              <w:pStyle w:val="48"/>
              <w:rPr>
                <w:rFonts w:ascii="黑体"/>
                <w:sz w:val="23"/>
              </w:rPr>
            </w:pPr>
          </w:p>
          <w:p>
            <w:pPr>
              <w:pStyle w:val="48"/>
              <w:ind w:left="10"/>
              <w:jc w:val="center"/>
              <w:rPr>
                <w:sz w:val="18"/>
              </w:rPr>
            </w:pPr>
            <w:r>
              <w:rPr>
                <w:rFonts w:hint="eastAsia"/>
                <w:sz w:val="18"/>
              </w:rPr>
              <w:t>√</w:t>
            </w:r>
          </w:p>
        </w:tc>
        <w:tc>
          <w:tcPr>
            <w:tcW w:w="717" w:type="dxa"/>
          </w:tcPr>
          <w:p>
            <w:pPr>
              <w:pStyle w:val="48"/>
              <w:rPr>
                <w:rFonts w:ascii="黑体"/>
                <w:sz w:val="18"/>
              </w:rPr>
            </w:pPr>
          </w:p>
          <w:p>
            <w:pPr>
              <w:pStyle w:val="48"/>
              <w:rPr>
                <w:rFonts w:ascii="黑体"/>
                <w:sz w:val="18"/>
              </w:rPr>
            </w:pPr>
          </w:p>
          <w:p>
            <w:pPr>
              <w:pStyle w:val="48"/>
              <w:rPr>
                <w:rFonts w:ascii="黑体"/>
                <w:sz w:val="18"/>
              </w:rPr>
            </w:pPr>
          </w:p>
          <w:p>
            <w:pPr>
              <w:pStyle w:val="48"/>
              <w:rPr>
                <w:rFonts w:ascii="黑体"/>
                <w:sz w:val="23"/>
              </w:rPr>
            </w:pPr>
          </w:p>
          <w:p>
            <w:pPr>
              <w:pStyle w:val="48"/>
              <w:ind w:left="267"/>
              <w:rPr>
                <w:sz w:val="18"/>
              </w:rPr>
            </w:pPr>
            <w:r>
              <w:rPr>
                <w:rFonts w:hint="eastAsia"/>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35" w:hRule="atLeast"/>
        </w:trPr>
        <w:tc>
          <w:tcPr>
            <w:tcW w:w="411" w:type="dxa"/>
          </w:tcPr>
          <w:p>
            <w:pPr>
              <w:pStyle w:val="48"/>
              <w:rPr>
                <w:rFonts w:ascii="黑体"/>
                <w:sz w:val="18"/>
              </w:rPr>
            </w:pPr>
          </w:p>
          <w:p>
            <w:pPr>
              <w:pStyle w:val="48"/>
              <w:rPr>
                <w:rFonts w:ascii="黑体"/>
                <w:sz w:val="18"/>
              </w:rPr>
            </w:pPr>
          </w:p>
          <w:p>
            <w:pPr>
              <w:pStyle w:val="48"/>
              <w:rPr>
                <w:rFonts w:ascii="黑体"/>
                <w:sz w:val="18"/>
              </w:rPr>
            </w:pPr>
          </w:p>
          <w:p>
            <w:pPr>
              <w:pStyle w:val="48"/>
              <w:rPr>
                <w:rFonts w:ascii="黑体"/>
                <w:sz w:val="24"/>
              </w:rPr>
            </w:pPr>
          </w:p>
          <w:p>
            <w:pPr>
              <w:pStyle w:val="48"/>
              <w:ind w:left="6"/>
              <w:jc w:val="center"/>
              <w:rPr>
                <w:sz w:val="18"/>
              </w:rPr>
            </w:pPr>
            <w:r>
              <w:rPr>
                <w:sz w:val="18"/>
              </w:rPr>
              <w:t>2</w:t>
            </w:r>
          </w:p>
        </w:tc>
        <w:tc>
          <w:tcPr>
            <w:tcW w:w="376" w:type="dxa"/>
            <w:vMerge w:val="continue"/>
            <w:tcBorders>
              <w:top w:val="nil"/>
            </w:tcBorders>
          </w:tcPr>
          <w:p>
            <w:pPr>
              <w:rPr>
                <w:sz w:val="2"/>
                <w:szCs w:val="2"/>
              </w:rPr>
            </w:pPr>
          </w:p>
        </w:tc>
        <w:tc>
          <w:tcPr>
            <w:tcW w:w="489" w:type="dxa"/>
            <w:vMerge w:val="restart"/>
          </w:tcPr>
          <w:p>
            <w:pPr>
              <w:pStyle w:val="48"/>
              <w:rPr>
                <w:rFonts w:ascii="黑体"/>
                <w:sz w:val="18"/>
              </w:rPr>
            </w:pPr>
          </w:p>
          <w:p>
            <w:pPr>
              <w:pStyle w:val="48"/>
              <w:rPr>
                <w:rFonts w:ascii="黑体"/>
                <w:sz w:val="18"/>
              </w:rPr>
            </w:pPr>
          </w:p>
          <w:p>
            <w:pPr>
              <w:pStyle w:val="48"/>
              <w:rPr>
                <w:rFonts w:ascii="黑体"/>
                <w:sz w:val="18"/>
              </w:rPr>
            </w:pPr>
          </w:p>
          <w:p>
            <w:pPr>
              <w:pStyle w:val="48"/>
              <w:rPr>
                <w:rFonts w:ascii="黑体"/>
                <w:sz w:val="18"/>
              </w:rPr>
            </w:pPr>
          </w:p>
          <w:p>
            <w:pPr>
              <w:pStyle w:val="48"/>
              <w:rPr>
                <w:rFonts w:ascii="黑体"/>
                <w:sz w:val="18"/>
              </w:rPr>
            </w:pPr>
          </w:p>
          <w:p>
            <w:pPr>
              <w:pStyle w:val="48"/>
              <w:rPr>
                <w:rFonts w:ascii="黑体"/>
                <w:sz w:val="18"/>
              </w:rPr>
            </w:pPr>
          </w:p>
          <w:p>
            <w:pPr>
              <w:pStyle w:val="48"/>
              <w:rPr>
                <w:rFonts w:ascii="黑体"/>
                <w:sz w:val="18"/>
              </w:rPr>
            </w:pPr>
          </w:p>
          <w:p>
            <w:pPr>
              <w:pStyle w:val="48"/>
              <w:rPr>
                <w:rFonts w:ascii="黑体"/>
                <w:sz w:val="18"/>
              </w:rPr>
            </w:pPr>
          </w:p>
          <w:p>
            <w:pPr>
              <w:pStyle w:val="48"/>
              <w:spacing w:line="324" w:lineRule="auto"/>
              <w:ind w:left="62" w:right="54"/>
              <w:rPr>
                <w:sz w:val="18"/>
              </w:rPr>
            </w:pPr>
            <w:r>
              <w:rPr>
                <w:rFonts w:hint="eastAsia"/>
                <w:sz w:val="18"/>
              </w:rPr>
              <w:t>政策解读</w:t>
            </w:r>
          </w:p>
        </w:tc>
        <w:tc>
          <w:tcPr>
            <w:tcW w:w="400" w:type="dxa"/>
          </w:tcPr>
          <w:p>
            <w:pPr>
              <w:pStyle w:val="48"/>
              <w:rPr>
                <w:rFonts w:ascii="黑体"/>
                <w:sz w:val="18"/>
              </w:rPr>
            </w:pPr>
          </w:p>
          <w:p>
            <w:pPr>
              <w:pStyle w:val="48"/>
              <w:rPr>
                <w:rFonts w:ascii="黑体"/>
                <w:sz w:val="18"/>
              </w:rPr>
            </w:pPr>
          </w:p>
          <w:p>
            <w:pPr>
              <w:pStyle w:val="48"/>
              <w:rPr>
                <w:rFonts w:ascii="黑体"/>
                <w:sz w:val="18"/>
              </w:rPr>
            </w:pPr>
          </w:p>
          <w:p>
            <w:pPr>
              <w:pStyle w:val="48"/>
              <w:spacing w:line="324" w:lineRule="auto"/>
              <w:ind w:left="20" w:right="7"/>
              <w:jc w:val="both"/>
              <w:rPr>
                <w:sz w:val="18"/>
              </w:rPr>
            </w:pPr>
            <w:r>
              <w:rPr>
                <w:rFonts w:hint="eastAsia"/>
                <w:sz w:val="18"/>
              </w:rPr>
              <w:t>上级政策解读</w:t>
            </w:r>
          </w:p>
        </w:tc>
        <w:tc>
          <w:tcPr>
            <w:tcW w:w="1286" w:type="dxa"/>
            <w:vMerge w:val="restart"/>
          </w:tcPr>
          <w:p>
            <w:pPr>
              <w:pStyle w:val="48"/>
              <w:rPr>
                <w:rFonts w:ascii="黑体"/>
                <w:sz w:val="18"/>
              </w:rPr>
            </w:pPr>
          </w:p>
          <w:p>
            <w:pPr>
              <w:pStyle w:val="48"/>
              <w:rPr>
                <w:rFonts w:ascii="黑体"/>
                <w:sz w:val="18"/>
              </w:rPr>
            </w:pPr>
          </w:p>
          <w:p>
            <w:pPr>
              <w:pStyle w:val="48"/>
              <w:rPr>
                <w:rFonts w:ascii="黑体"/>
                <w:sz w:val="18"/>
              </w:rPr>
            </w:pPr>
          </w:p>
          <w:p>
            <w:pPr>
              <w:pStyle w:val="48"/>
              <w:rPr>
                <w:rFonts w:ascii="黑体"/>
                <w:sz w:val="14"/>
              </w:rPr>
            </w:pPr>
          </w:p>
          <w:p>
            <w:pPr>
              <w:pStyle w:val="48"/>
              <w:spacing w:line="324" w:lineRule="auto"/>
              <w:ind w:left="13" w:right="2"/>
              <w:rPr>
                <w:sz w:val="18"/>
              </w:rPr>
            </w:pPr>
            <w:r>
              <w:rPr>
                <w:rFonts w:hint="eastAsia"/>
                <w:sz w:val="18"/>
              </w:rPr>
              <w:t>着重解读政策</w:t>
            </w:r>
            <w:r>
              <w:rPr>
                <w:sz w:val="18"/>
              </w:rPr>
              <w:t xml:space="preserve"> </w:t>
            </w:r>
            <w:r>
              <w:rPr>
                <w:rFonts w:hint="eastAsia"/>
                <w:sz w:val="18"/>
              </w:rPr>
              <w:t>措施的背景依</w:t>
            </w:r>
            <w:r>
              <w:rPr>
                <w:sz w:val="18"/>
              </w:rPr>
              <w:t xml:space="preserve"> </w:t>
            </w:r>
            <w:r>
              <w:rPr>
                <w:rFonts w:hint="eastAsia"/>
                <w:sz w:val="18"/>
              </w:rPr>
              <w:t>据目标任务主</w:t>
            </w:r>
            <w:r>
              <w:rPr>
                <w:sz w:val="18"/>
              </w:rPr>
              <w:t xml:space="preserve"> </w:t>
            </w:r>
            <w:r>
              <w:rPr>
                <w:rFonts w:hint="eastAsia"/>
                <w:sz w:val="18"/>
              </w:rPr>
              <w:t>要内容涉及范</w:t>
            </w:r>
            <w:r>
              <w:rPr>
                <w:sz w:val="18"/>
              </w:rPr>
              <w:t xml:space="preserve"> </w:t>
            </w:r>
            <w:r>
              <w:rPr>
                <w:rFonts w:hint="eastAsia"/>
                <w:spacing w:val="-4"/>
                <w:sz w:val="18"/>
              </w:rPr>
              <w:t>围执行标准，以</w:t>
            </w:r>
            <w:r>
              <w:rPr>
                <w:rFonts w:hint="eastAsia"/>
                <w:sz w:val="18"/>
              </w:rPr>
              <w:t>及注意事项关</w:t>
            </w:r>
            <w:r>
              <w:rPr>
                <w:sz w:val="18"/>
              </w:rPr>
              <w:t xml:space="preserve"> </w:t>
            </w:r>
            <w:r>
              <w:rPr>
                <w:rFonts w:hint="eastAsia"/>
                <w:sz w:val="18"/>
              </w:rPr>
              <w:t>键词诠释惠民</w:t>
            </w:r>
            <w:r>
              <w:rPr>
                <w:sz w:val="18"/>
              </w:rPr>
              <w:t xml:space="preserve"> </w:t>
            </w:r>
            <w:r>
              <w:rPr>
                <w:rFonts w:hint="eastAsia"/>
                <w:sz w:val="18"/>
              </w:rPr>
              <w:t>利民举措新旧</w:t>
            </w:r>
            <w:r>
              <w:rPr>
                <w:sz w:val="18"/>
              </w:rPr>
              <w:t xml:space="preserve"> </w:t>
            </w:r>
            <w:r>
              <w:rPr>
                <w:rFonts w:hint="eastAsia"/>
                <w:sz w:val="18"/>
              </w:rPr>
              <w:t>政策差异等</w:t>
            </w:r>
          </w:p>
        </w:tc>
        <w:tc>
          <w:tcPr>
            <w:tcW w:w="2967" w:type="dxa"/>
            <w:vMerge w:val="continue"/>
            <w:tcBorders>
              <w:top w:val="nil"/>
            </w:tcBorders>
          </w:tcPr>
          <w:p>
            <w:pPr>
              <w:rPr>
                <w:sz w:val="2"/>
                <w:szCs w:val="2"/>
              </w:rPr>
            </w:pPr>
          </w:p>
        </w:tc>
        <w:tc>
          <w:tcPr>
            <w:tcW w:w="948" w:type="dxa"/>
          </w:tcPr>
          <w:p>
            <w:pPr>
              <w:pStyle w:val="48"/>
              <w:rPr>
                <w:rFonts w:ascii="黑体"/>
                <w:sz w:val="18"/>
              </w:rPr>
            </w:pPr>
          </w:p>
          <w:p>
            <w:pPr>
              <w:pStyle w:val="48"/>
              <w:rPr>
                <w:rFonts w:ascii="黑体"/>
                <w:sz w:val="18"/>
              </w:rPr>
            </w:pPr>
          </w:p>
          <w:p>
            <w:pPr>
              <w:pStyle w:val="48"/>
              <w:rPr>
                <w:rFonts w:ascii="黑体"/>
                <w:sz w:val="18"/>
              </w:rPr>
            </w:pPr>
          </w:p>
          <w:p>
            <w:pPr>
              <w:pStyle w:val="48"/>
              <w:spacing w:line="324" w:lineRule="auto"/>
              <w:ind w:left="13" w:right="22"/>
              <w:rPr>
                <w:sz w:val="18"/>
              </w:rPr>
            </w:pPr>
            <w:r>
              <w:rPr>
                <w:rFonts w:hint="eastAsia"/>
                <w:sz w:val="18"/>
              </w:rPr>
              <w:t>信息形成之日起</w:t>
            </w:r>
            <w:r>
              <w:rPr>
                <w:sz w:val="18"/>
              </w:rPr>
              <w:t xml:space="preserve"> 20 </w:t>
            </w:r>
            <w:r>
              <w:rPr>
                <w:rFonts w:hint="eastAsia"/>
                <w:sz w:val="18"/>
              </w:rPr>
              <w:t>个工作日内</w:t>
            </w:r>
          </w:p>
        </w:tc>
        <w:tc>
          <w:tcPr>
            <w:tcW w:w="884" w:type="dxa"/>
          </w:tcPr>
          <w:p>
            <w:pPr>
              <w:pStyle w:val="48"/>
              <w:rPr>
                <w:rFonts w:ascii="黑体"/>
                <w:sz w:val="18"/>
              </w:rPr>
            </w:pPr>
          </w:p>
          <w:p>
            <w:pPr>
              <w:pStyle w:val="48"/>
              <w:rPr>
                <w:rFonts w:ascii="黑体"/>
                <w:sz w:val="24"/>
              </w:rPr>
            </w:pPr>
          </w:p>
          <w:p>
            <w:pPr>
              <w:pStyle w:val="48"/>
              <w:spacing w:line="324" w:lineRule="auto"/>
              <w:ind w:left="13" w:right="138"/>
              <w:jc w:val="both"/>
              <w:rPr>
                <w:sz w:val="18"/>
              </w:rPr>
            </w:pPr>
            <w:r>
              <w:rPr>
                <w:rFonts w:hint="eastAsia"/>
                <w:sz w:val="18"/>
              </w:rPr>
              <w:t>住房和城乡建设等相关职能部门</w:t>
            </w:r>
          </w:p>
        </w:tc>
        <w:tc>
          <w:tcPr>
            <w:tcW w:w="3616" w:type="dxa"/>
          </w:tcPr>
          <w:p>
            <w:pPr>
              <w:pStyle w:val="48"/>
              <w:numPr>
                <w:ilvl w:val="0"/>
                <w:numId w:val="2"/>
              </w:numPr>
              <w:tabs>
                <w:tab w:val="left" w:pos="197"/>
                <w:tab w:val="left" w:pos="1455"/>
              </w:tabs>
              <w:ind w:hanging="182"/>
              <w:rPr>
                <w:sz w:val="18"/>
              </w:rPr>
            </w:pPr>
            <w:r>
              <w:rPr>
                <w:rFonts w:hint="eastAsia"/>
                <w:sz w:val="18"/>
              </w:rPr>
              <w:t>政府网站</w:t>
            </w:r>
            <w:r>
              <w:rPr>
                <w:sz w:val="18"/>
              </w:rPr>
              <w:tab/>
            </w:r>
            <w:r>
              <w:rPr>
                <w:rFonts w:hint="eastAsia"/>
                <w:sz w:val="18"/>
              </w:rPr>
              <w:t>□政府公报</w:t>
            </w:r>
          </w:p>
          <w:p>
            <w:pPr>
              <w:pStyle w:val="48"/>
              <w:tabs>
                <w:tab w:val="left" w:pos="1455"/>
              </w:tabs>
              <w:ind w:left="15"/>
              <w:rPr>
                <w:sz w:val="18"/>
              </w:rPr>
            </w:pPr>
            <w:r>
              <w:rPr>
                <w:rFonts w:hint="eastAsia"/>
                <w:sz w:val="18"/>
              </w:rPr>
              <w:t>□两微一端</w:t>
            </w:r>
            <w:r>
              <w:rPr>
                <w:sz w:val="18"/>
              </w:rPr>
              <w:tab/>
            </w:r>
            <w:r>
              <w:rPr>
                <w:rFonts w:hint="eastAsia"/>
                <w:sz w:val="18"/>
              </w:rPr>
              <w:t>□发布会</w:t>
            </w:r>
            <w:r>
              <w:rPr>
                <w:sz w:val="18"/>
              </w:rPr>
              <w:t>/</w:t>
            </w:r>
            <w:r>
              <w:rPr>
                <w:rFonts w:hint="eastAsia"/>
                <w:sz w:val="18"/>
              </w:rPr>
              <w:t>听证会</w:t>
            </w:r>
          </w:p>
          <w:p>
            <w:pPr>
              <w:pStyle w:val="48"/>
              <w:tabs>
                <w:tab w:val="left" w:pos="1455"/>
              </w:tabs>
              <w:ind w:left="15"/>
              <w:rPr>
                <w:sz w:val="18"/>
              </w:rPr>
            </w:pPr>
            <w:r>
              <w:rPr>
                <w:rFonts w:hint="eastAsia"/>
                <w:sz w:val="18"/>
              </w:rPr>
              <w:t>□广播电视</w:t>
            </w:r>
            <w:r>
              <w:rPr>
                <w:sz w:val="18"/>
              </w:rPr>
              <w:tab/>
            </w:r>
            <w:r>
              <w:rPr>
                <w:rFonts w:hint="eastAsia"/>
                <w:sz w:val="18"/>
              </w:rPr>
              <w:t>□纸质媒体</w:t>
            </w:r>
          </w:p>
          <w:p>
            <w:pPr>
              <w:pStyle w:val="48"/>
              <w:tabs>
                <w:tab w:val="left" w:pos="1455"/>
              </w:tabs>
              <w:ind w:left="15"/>
              <w:rPr>
                <w:sz w:val="18"/>
              </w:rPr>
            </w:pPr>
            <w:r>
              <w:rPr>
                <w:rFonts w:hint="eastAsia"/>
                <w:sz w:val="18"/>
              </w:rPr>
              <w:t>□公开查阅点</w:t>
            </w:r>
            <w:r>
              <w:rPr>
                <w:sz w:val="18"/>
              </w:rPr>
              <w:tab/>
            </w:r>
            <w:r>
              <w:rPr>
                <w:rFonts w:hint="eastAsia"/>
                <w:sz w:val="18"/>
              </w:rPr>
              <w:t>□政务服务中心</w:t>
            </w:r>
          </w:p>
          <w:p>
            <w:pPr>
              <w:pStyle w:val="48"/>
              <w:tabs>
                <w:tab w:val="left" w:pos="1455"/>
              </w:tabs>
              <w:ind w:left="15"/>
              <w:rPr>
                <w:sz w:val="18"/>
              </w:rPr>
            </w:pPr>
            <w:r>
              <w:rPr>
                <w:rFonts w:hint="eastAsia"/>
                <w:sz w:val="18"/>
              </w:rPr>
              <w:t>□便民服务站</w:t>
            </w:r>
            <w:r>
              <w:rPr>
                <w:sz w:val="18"/>
              </w:rPr>
              <w:tab/>
            </w:r>
            <w:r>
              <w:rPr>
                <w:rFonts w:hint="eastAsia"/>
                <w:sz w:val="18"/>
              </w:rPr>
              <w:t>□入户</w:t>
            </w:r>
            <w:r>
              <w:rPr>
                <w:sz w:val="18"/>
              </w:rPr>
              <w:t>/</w:t>
            </w:r>
            <w:r>
              <w:rPr>
                <w:rFonts w:hint="eastAsia"/>
                <w:sz w:val="18"/>
              </w:rPr>
              <w:t>现场</w:t>
            </w:r>
          </w:p>
          <w:p>
            <w:pPr>
              <w:pStyle w:val="48"/>
              <w:ind w:left="15"/>
              <w:rPr>
                <w:sz w:val="18"/>
              </w:rPr>
            </w:pPr>
            <w:r>
              <w:rPr>
                <w:rFonts w:hint="eastAsia"/>
                <w:sz w:val="18"/>
              </w:rPr>
              <w:t>□社区</w:t>
            </w:r>
            <w:r>
              <w:rPr>
                <w:sz w:val="18"/>
              </w:rPr>
              <w:t>/</w:t>
            </w:r>
            <w:r>
              <w:rPr>
                <w:rFonts w:hint="eastAsia"/>
                <w:sz w:val="18"/>
              </w:rPr>
              <w:t>企事业单位</w:t>
            </w:r>
            <w:r>
              <w:rPr>
                <w:sz w:val="18"/>
              </w:rPr>
              <w:t>/</w:t>
            </w:r>
            <w:r>
              <w:rPr>
                <w:rFonts w:hint="eastAsia"/>
                <w:sz w:val="18"/>
              </w:rPr>
              <w:t>村公示栏（电子屏）</w:t>
            </w:r>
          </w:p>
          <w:p>
            <w:pPr>
              <w:pStyle w:val="48"/>
              <w:tabs>
                <w:tab w:val="left" w:pos="1455"/>
              </w:tabs>
              <w:ind w:left="15"/>
              <w:rPr>
                <w:sz w:val="18"/>
              </w:rPr>
            </w:pPr>
            <w:r>
              <w:rPr>
                <w:rFonts w:hint="eastAsia"/>
                <w:sz w:val="18"/>
              </w:rPr>
              <w:t>□精准推送</w:t>
            </w:r>
            <w:r>
              <w:rPr>
                <w:sz w:val="18"/>
              </w:rPr>
              <w:tab/>
            </w:r>
            <w:r>
              <w:rPr>
                <w:rFonts w:hint="eastAsia"/>
                <w:sz w:val="18"/>
              </w:rPr>
              <w:t>□其他</w:t>
            </w:r>
            <w:r>
              <w:rPr>
                <w:sz w:val="18"/>
              </w:rPr>
              <w:t>_</w:t>
            </w:r>
          </w:p>
        </w:tc>
        <w:tc>
          <w:tcPr>
            <w:tcW w:w="430" w:type="dxa"/>
          </w:tcPr>
          <w:p>
            <w:pPr>
              <w:pStyle w:val="48"/>
              <w:rPr>
                <w:rFonts w:ascii="黑体"/>
                <w:sz w:val="18"/>
              </w:rPr>
            </w:pPr>
          </w:p>
          <w:p>
            <w:pPr>
              <w:pStyle w:val="48"/>
              <w:rPr>
                <w:rFonts w:ascii="黑体"/>
                <w:sz w:val="18"/>
              </w:rPr>
            </w:pPr>
          </w:p>
          <w:p>
            <w:pPr>
              <w:pStyle w:val="48"/>
              <w:rPr>
                <w:rFonts w:ascii="黑体"/>
                <w:sz w:val="18"/>
              </w:rPr>
            </w:pPr>
          </w:p>
          <w:p>
            <w:pPr>
              <w:pStyle w:val="48"/>
              <w:rPr>
                <w:rFonts w:ascii="黑体"/>
                <w:sz w:val="24"/>
              </w:rPr>
            </w:pPr>
          </w:p>
          <w:p>
            <w:pPr>
              <w:pStyle w:val="48"/>
              <w:ind w:right="113"/>
              <w:jc w:val="right"/>
              <w:rPr>
                <w:sz w:val="18"/>
              </w:rPr>
            </w:pPr>
            <w:r>
              <w:rPr>
                <w:rFonts w:hint="eastAsia"/>
                <w:sz w:val="18"/>
              </w:rPr>
              <w:t>√</w:t>
            </w:r>
          </w:p>
        </w:tc>
        <w:tc>
          <w:tcPr>
            <w:tcW w:w="419" w:type="dxa"/>
          </w:tcPr>
          <w:p>
            <w:pPr>
              <w:pStyle w:val="48"/>
              <w:rPr>
                <w:rFonts w:ascii="Times New Roman"/>
                <w:sz w:val="18"/>
              </w:rPr>
            </w:pPr>
          </w:p>
        </w:tc>
        <w:tc>
          <w:tcPr>
            <w:tcW w:w="467" w:type="dxa"/>
          </w:tcPr>
          <w:p>
            <w:pPr>
              <w:pStyle w:val="48"/>
              <w:rPr>
                <w:rFonts w:ascii="黑体"/>
                <w:sz w:val="18"/>
              </w:rPr>
            </w:pPr>
          </w:p>
          <w:p>
            <w:pPr>
              <w:pStyle w:val="48"/>
              <w:rPr>
                <w:rFonts w:ascii="黑体"/>
                <w:sz w:val="18"/>
              </w:rPr>
            </w:pPr>
          </w:p>
          <w:p>
            <w:pPr>
              <w:pStyle w:val="48"/>
              <w:rPr>
                <w:rFonts w:ascii="黑体"/>
                <w:sz w:val="18"/>
              </w:rPr>
            </w:pPr>
          </w:p>
          <w:p>
            <w:pPr>
              <w:pStyle w:val="48"/>
              <w:rPr>
                <w:rFonts w:ascii="黑体"/>
                <w:sz w:val="24"/>
              </w:rPr>
            </w:pPr>
          </w:p>
          <w:p>
            <w:pPr>
              <w:pStyle w:val="48"/>
              <w:ind w:left="6"/>
              <w:jc w:val="center"/>
              <w:rPr>
                <w:sz w:val="18"/>
              </w:rPr>
            </w:pPr>
            <w:r>
              <w:rPr>
                <w:rFonts w:hint="eastAsia"/>
                <w:sz w:val="18"/>
              </w:rPr>
              <w:t>√</w:t>
            </w:r>
          </w:p>
        </w:tc>
        <w:tc>
          <w:tcPr>
            <w:tcW w:w="433" w:type="dxa"/>
          </w:tcPr>
          <w:p>
            <w:pPr>
              <w:pStyle w:val="48"/>
              <w:rPr>
                <w:rFonts w:ascii="Times New Roman"/>
                <w:sz w:val="18"/>
              </w:rPr>
            </w:pPr>
          </w:p>
        </w:tc>
        <w:tc>
          <w:tcPr>
            <w:tcW w:w="400" w:type="dxa"/>
          </w:tcPr>
          <w:p>
            <w:pPr>
              <w:pStyle w:val="48"/>
              <w:rPr>
                <w:rFonts w:ascii="黑体"/>
                <w:sz w:val="18"/>
              </w:rPr>
            </w:pPr>
          </w:p>
          <w:p>
            <w:pPr>
              <w:pStyle w:val="48"/>
              <w:rPr>
                <w:rFonts w:ascii="黑体"/>
                <w:sz w:val="18"/>
              </w:rPr>
            </w:pPr>
          </w:p>
          <w:p>
            <w:pPr>
              <w:pStyle w:val="48"/>
              <w:rPr>
                <w:rFonts w:ascii="黑体"/>
                <w:sz w:val="18"/>
              </w:rPr>
            </w:pPr>
          </w:p>
          <w:p>
            <w:pPr>
              <w:pStyle w:val="48"/>
              <w:rPr>
                <w:rFonts w:ascii="黑体"/>
                <w:sz w:val="24"/>
              </w:rPr>
            </w:pPr>
          </w:p>
          <w:p>
            <w:pPr>
              <w:pStyle w:val="48"/>
              <w:ind w:left="10"/>
              <w:jc w:val="center"/>
              <w:rPr>
                <w:sz w:val="18"/>
              </w:rPr>
            </w:pPr>
            <w:r>
              <w:rPr>
                <w:rFonts w:hint="eastAsia"/>
                <w:sz w:val="18"/>
              </w:rPr>
              <w:t>√</w:t>
            </w:r>
          </w:p>
        </w:tc>
        <w:tc>
          <w:tcPr>
            <w:tcW w:w="717" w:type="dxa"/>
          </w:tcPr>
          <w:p>
            <w:pPr>
              <w:pStyle w:val="48"/>
              <w:rPr>
                <w:rFonts w:ascii="黑体"/>
                <w:sz w:val="18"/>
              </w:rPr>
            </w:pPr>
          </w:p>
          <w:p>
            <w:pPr>
              <w:pStyle w:val="48"/>
              <w:rPr>
                <w:rFonts w:ascii="黑体"/>
                <w:sz w:val="18"/>
              </w:rPr>
            </w:pPr>
          </w:p>
          <w:p>
            <w:pPr>
              <w:pStyle w:val="48"/>
              <w:rPr>
                <w:rFonts w:ascii="黑体"/>
                <w:sz w:val="18"/>
              </w:rPr>
            </w:pPr>
          </w:p>
          <w:p>
            <w:pPr>
              <w:pStyle w:val="48"/>
              <w:rPr>
                <w:rFonts w:ascii="黑体"/>
                <w:sz w:val="24"/>
              </w:rPr>
            </w:pPr>
          </w:p>
          <w:p>
            <w:pPr>
              <w:pStyle w:val="48"/>
              <w:ind w:left="267"/>
              <w:rPr>
                <w:sz w:val="18"/>
              </w:rPr>
            </w:pPr>
            <w:r>
              <w:rPr>
                <w:rFonts w:hint="eastAsia"/>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12" w:hRule="atLeast"/>
        </w:trPr>
        <w:tc>
          <w:tcPr>
            <w:tcW w:w="411" w:type="dxa"/>
          </w:tcPr>
          <w:p>
            <w:pPr>
              <w:pStyle w:val="48"/>
              <w:rPr>
                <w:rFonts w:ascii="黑体"/>
                <w:sz w:val="18"/>
              </w:rPr>
            </w:pPr>
          </w:p>
          <w:p>
            <w:pPr>
              <w:pStyle w:val="48"/>
              <w:rPr>
                <w:rFonts w:ascii="黑体"/>
                <w:sz w:val="18"/>
              </w:rPr>
            </w:pPr>
          </w:p>
          <w:p>
            <w:pPr>
              <w:pStyle w:val="48"/>
              <w:rPr>
                <w:rFonts w:ascii="黑体"/>
                <w:sz w:val="18"/>
              </w:rPr>
            </w:pPr>
          </w:p>
          <w:p>
            <w:pPr>
              <w:pStyle w:val="48"/>
              <w:rPr>
                <w:rFonts w:ascii="黑体"/>
                <w:sz w:val="24"/>
              </w:rPr>
            </w:pPr>
          </w:p>
          <w:p>
            <w:pPr>
              <w:pStyle w:val="48"/>
              <w:ind w:left="6"/>
              <w:jc w:val="center"/>
              <w:rPr>
                <w:sz w:val="18"/>
              </w:rPr>
            </w:pPr>
            <w:r>
              <w:rPr>
                <w:sz w:val="18"/>
              </w:rPr>
              <w:t>3</w:t>
            </w:r>
          </w:p>
        </w:tc>
        <w:tc>
          <w:tcPr>
            <w:tcW w:w="376" w:type="dxa"/>
            <w:vMerge w:val="continue"/>
            <w:tcBorders>
              <w:top w:val="nil"/>
            </w:tcBorders>
          </w:tcPr>
          <w:p>
            <w:pPr>
              <w:rPr>
                <w:sz w:val="2"/>
                <w:szCs w:val="2"/>
              </w:rPr>
            </w:pPr>
          </w:p>
        </w:tc>
        <w:tc>
          <w:tcPr>
            <w:tcW w:w="489" w:type="dxa"/>
            <w:vMerge w:val="continue"/>
            <w:tcBorders>
              <w:top w:val="nil"/>
            </w:tcBorders>
          </w:tcPr>
          <w:p>
            <w:pPr>
              <w:rPr>
                <w:sz w:val="2"/>
                <w:szCs w:val="2"/>
              </w:rPr>
            </w:pPr>
          </w:p>
        </w:tc>
        <w:tc>
          <w:tcPr>
            <w:tcW w:w="400" w:type="dxa"/>
          </w:tcPr>
          <w:p>
            <w:pPr>
              <w:pStyle w:val="48"/>
              <w:rPr>
                <w:rFonts w:ascii="黑体"/>
                <w:sz w:val="18"/>
              </w:rPr>
            </w:pPr>
          </w:p>
          <w:p>
            <w:pPr>
              <w:pStyle w:val="48"/>
              <w:rPr>
                <w:rFonts w:ascii="黑体"/>
                <w:sz w:val="18"/>
              </w:rPr>
            </w:pPr>
          </w:p>
          <w:p>
            <w:pPr>
              <w:pStyle w:val="48"/>
              <w:rPr>
                <w:rFonts w:ascii="黑体"/>
                <w:sz w:val="17"/>
              </w:rPr>
            </w:pPr>
          </w:p>
          <w:p>
            <w:pPr>
              <w:pStyle w:val="48"/>
              <w:spacing w:line="324" w:lineRule="auto"/>
              <w:ind w:left="20" w:right="7"/>
              <w:jc w:val="both"/>
              <w:rPr>
                <w:sz w:val="18"/>
              </w:rPr>
            </w:pPr>
            <w:r>
              <w:rPr>
                <w:rFonts w:hint="eastAsia"/>
                <w:sz w:val="18"/>
              </w:rPr>
              <w:t>本级政策解读</w:t>
            </w:r>
          </w:p>
        </w:tc>
        <w:tc>
          <w:tcPr>
            <w:tcW w:w="1286" w:type="dxa"/>
            <w:vMerge w:val="continue"/>
            <w:tcBorders>
              <w:top w:val="nil"/>
            </w:tcBorders>
          </w:tcPr>
          <w:p>
            <w:pPr>
              <w:rPr>
                <w:sz w:val="2"/>
                <w:szCs w:val="2"/>
              </w:rPr>
            </w:pPr>
          </w:p>
        </w:tc>
        <w:tc>
          <w:tcPr>
            <w:tcW w:w="2967" w:type="dxa"/>
            <w:vMerge w:val="continue"/>
            <w:tcBorders>
              <w:top w:val="nil"/>
            </w:tcBorders>
          </w:tcPr>
          <w:p>
            <w:pPr>
              <w:rPr>
                <w:sz w:val="2"/>
                <w:szCs w:val="2"/>
              </w:rPr>
            </w:pPr>
          </w:p>
        </w:tc>
        <w:tc>
          <w:tcPr>
            <w:tcW w:w="948" w:type="dxa"/>
          </w:tcPr>
          <w:p>
            <w:pPr>
              <w:pStyle w:val="48"/>
              <w:rPr>
                <w:rFonts w:ascii="黑体"/>
                <w:sz w:val="18"/>
              </w:rPr>
            </w:pPr>
          </w:p>
          <w:p>
            <w:pPr>
              <w:pStyle w:val="48"/>
              <w:rPr>
                <w:rFonts w:ascii="黑体"/>
                <w:sz w:val="18"/>
              </w:rPr>
            </w:pPr>
          </w:p>
          <w:p>
            <w:pPr>
              <w:pStyle w:val="48"/>
              <w:rPr>
                <w:rFonts w:ascii="黑体"/>
                <w:sz w:val="17"/>
              </w:rPr>
            </w:pPr>
          </w:p>
          <w:p>
            <w:pPr>
              <w:pStyle w:val="48"/>
              <w:spacing w:line="324" w:lineRule="auto"/>
              <w:ind w:left="13" w:right="22"/>
              <w:rPr>
                <w:sz w:val="18"/>
              </w:rPr>
            </w:pPr>
            <w:r>
              <w:rPr>
                <w:rFonts w:hint="eastAsia"/>
                <w:sz w:val="18"/>
              </w:rPr>
              <w:t>信息形成之日起</w:t>
            </w:r>
            <w:r>
              <w:rPr>
                <w:sz w:val="18"/>
              </w:rPr>
              <w:t xml:space="preserve"> 20 </w:t>
            </w:r>
            <w:r>
              <w:rPr>
                <w:rFonts w:hint="eastAsia"/>
                <w:sz w:val="18"/>
              </w:rPr>
              <w:t>个工作日内</w:t>
            </w:r>
          </w:p>
        </w:tc>
        <w:tc>
          <w:tcPr>
            <w:tcW w:w="884" w:type="dxa"/>
          </w:tcPr>
          <w:p>
            <w:pPr>
              <w:pStyle w:val="48"/>
              <w:rPr>
                <w:rFonts w:ascii="黑体"/>
                <w:sz w:val="18"/>
              </w:rPr>
            </w:pPr>
          </w:p>
          <w:p>
            <w:pPr>
              <w:pStyle w:val="48"/>
              <w:rPr>
                <w:rFonts w:ascii="黑体"/>
                <w:sz w:val="23"/>
              </w:rPr>
            </w:pPr>
          </w:p>
          <w:p>
            <w:pPr>
              <w:pStyle w:val="48"/>
              <w:spacing w:line="324" w:lineRule="auto"/>
              <w:ind w:left="13" w:right="138"/>
              <w:jc w:val="both"/>
              <w:rPr>
                <w:sz w:val="18"/>
              </w:rPr>
            </w:pPr>
            <w:r>
              <w:rPr>
                <w:rFonts w:hint="eastAsia"/>
                <w:sz w:val="18"/>
              </w:rPr>
              <w:t>住房和城乡建设等相关职能部门</w:t>
            </w:r>
          </w:p>
        </w:tc>
        <w:tc>
          <w:tcPr>
            <w:tcW w:w="3616" w:type="dxa"/>
          </w:tcPr>
          <w:p>
            <w:pPr>
              <w:pStyle w:val="48"/>
              <w:numPr>
                <w:ilvl w:val="0"/>
                <w:numId w:val="3"/>
              </w:numPr>
              <w:tabs>
                <w:tab w:val="left" w:pos="197"/>
                <w:tab w:val="left" w:pos="1455"/>
              </w:tabs>
              <w:ind w:hanging="182"/>
              <w:rPr>
                <w:sz w:val="18"/>
              </w:rPr>
            </w:pPr>
            <w:r>
              <w:rPr>
                <w:rFonts w:hint="eastAsia"/>
                <w:sz w:val="18"/>
              </w:rPr>
              <w:t>政府网站</w:t>
            </w:r>
            <w:r>
              <w:rPr>
                <w:sz w:val="18"/>
              </w:rPr>
              <w:tab/>
            </w:r>
            <w:r>
              <w:rPr>
                <w:rFonts w:hint="eastAsia"/>
                <w:sz w:val="18"/>
              </w:rPr>
              <w:t>□政府公报</w:t>
            </w:r>
          </w:p>
          <w:p>
            <w:pPr>
              <w:pStyle w:val="48"/>
              <w:tabs>
                <w:tab w:val="left" w:pos="1455"/>
              </w:tabs>
              <w:ind w:left="15"/>
              <w:rPr>
                <w:sz w:val="18"/>
              </w:rPr>
            </w:pPr>
            <w:r>
              <w:rPr>
                <w:rFonts w:hint="eastAsia"/>
                <w:sz w:val="18"/>
              </w:rPr>
              <w:t>□两微一端</w:t>
            </w:r>
            <w:r>
              <w:rPr>
                <w:sz w:val="18"/>
              </w:rPr>
              <w:tab/>
            </w:r>
            <w:r>
              <w:rPr>
                <w:rFonts w:hint="eastAsia"/>
                <w:sz w:val="18"/>
              </w:rPr>
              <w:t>□发布会</w:t>
            </w:r>
            <w:r>
              <w:rPr>
                <w:sz w:val="18"/>
              </w:rPr>
              <w:t>/</w:t>
            </w:r>
            <w:r>
              <w:rPr>
                <w:rFonts w:hint="eastAsia"/>
                <w:sz w:val="18"/>
              </w:rPr>
              <w:t>听证会</w:t>
            </w:r>
          </w:p>
          <w:p>
            <w:pPr>
              <w:pStyle w:val="48"/>
              <w:tabs>
                <w:tab w:val="left" w:pos="1455"/>
              </w:tabs>
              <w:ind w:left="15"/>
              <w:rPr>
                <w:sz w:val="18"/>
              </w:rPr>
            </w:pPr>
            <w:r>
              <w:rPr>
                <w:rFonts w:hint="eastAsia"/>
                <w:sz w:val="18"/>
              </w:rPr>
              <w:t>□广播电视</w:t>
            </w:r>
            <w:r>
              <w:rPr>
                <w:sz w:val="18"/>
              </w:rPr>
              <w:tab/>
            </w:r>
            <w:r>
              <w:rPr>
                <w:rFonts w:hint="eastAsia"/>
                <w:sz w:val="18"/>
              </w:rPr>
              <w:t>□纸质媒体</w:t>
            </w:r>
          </w:p>
          <w:p>
            <w:pPr>
              <w:pStyle w:val="48"/>
              <w:tabs>
                <w:tab w:val="left" w:pos="1455"/>
              </w:tabs>
              <w:ind w:left="15"/>
              <w:rPr>
                <w:sz w:val="18"/>
              </w:rPr>
            </w:pPr>
            <w:r>
              <w:rPr>
                <w:rFonts w:hint="eastAsia"/>
                <w:sz w:val="18"/>
              </w:rPr>
              <w:t>□公开查阅点</w:t>
            </w:r>
            <w:r>
              <w:rPr>
                <w:sz w:val="18"/>
              </w:rPr>
              <w:tab/>
            </w:r>
            <w:r>
              <w:rPr>
                <w:rFonts w:hint="eastAsia"/>
                <w:sz w:val="18"/>
              </w:rPr>
              <w:t>□政务服务中心</w:t>
            </w:r>
          </w:p>
          <w:p>
            <w:pPr>
              <w:pStyle w:val="48"/>
              <w:tabs>
                <w:tab w:val="left" w:pos="1455"/>
              </w:tabs>
              <w:ind w:left="15"/>
              <w:rPr>
                <w:sz w:val="18"/>
              </w:rPr>
            </w:pPr>
            <w:r>
              <w:rPr>
                <w:rFonts w:hint="eastAsia"/>
                <w:sz w:val="18"/>
              </w:rPr>
              <w:t>□便民服务站</w:t>
            </w:r>
            <w:r>
              <w:rPr>
                <w:sz w:val="18"/>
              </w:rPr>
              <w:tab/>
            </w:r>
            <w:r>
              <w:rPr>
                <w:rFonts w:hint="eastAsia"/>
                <w:sz w:val="18"/>
              </w:rPr>
              <w:t>□入户</w:t>
            </w:r>
            <w:r>
              <w:rPr>
                <w:sz w:val="18"/>
              </w:rPr>
              <w:t>/</w:t>
            </w:r>
            <w:r>
              <w:rPr>
                <w:rFonts w:hint="eastAsia"/>
                <w:sz w:val="18"/>
              </w:rPr>
              <w:t>现场</w:t>
            </w:r>
          </w:p>
          <w:p>
            <w:pPr>
              <w:pStyle w:val="48"/>
              <w:ind w:left="15"/>
              <w:rPr>
                <w:sz w:val="18"/>
              </w:rPr>
            </w:pPr>
            <w:r>
              <w:rPr>
                <w:rFonts w:hint="eastAsia"/>
                <w:sz w:val="18"/>
              </w:rPr>
              <w:t>□社区</w:t>
            </w:r>
            <w:r>
              <w:rPr>
                <w:sz w:val="18"/>
              </w:rPr>
              <w:t>/</w:t>
            </w:r>
            <w:r>
              <w:rPr>
                <w:rFonts w:hint="eastAsia"/>
                <w:sz w:val="18"/>
              </w:rPr>
              <w:t>企事业单位</w:t>
            </w:r>
            <w:r>
              <w:rPr>
                <w:sz w:val="18"/>
              </w:rPr>
              <w:t>/</w:t>
            </w:r>
            <w:r>
              <w:rPr>
                <w:rFonts w:hint="eastAsia"/>
                <w:sz w:val="18"/>
              </w:rPr>
              <w:t>村公示栏（电子屏）</w:t>
            </w:r>
          </w:p>
          <w:p>
            <w:pPr>
              <w:pStyle w:val="48"/>
              <w:tabs>
                <w:tab w:val="left" w:pos="1455"/>
              </w:tabs>
              <w:ind w:left="15"/>
              <w:rPr>
                <w:sz w:val="18"/>
              </w:rPr>
            </w:pPr>
            <w:r>
              <w:rPr>
                <w:rFonts w:hint="eastAsia"/>
                <w:sz w:val="18"/>
              </w:rPr>
              <w:t>□精准推送</w:t>
            </w:r>
            <w:r>
              <w:rPr>
                <w:sz w:val="18"/>
              </w:rPr>
              <w:tab/>
            </w:r>
            <w:r>
              <w:rPr>
                <w:rFonts w:hint="eastAsia"/>
                <w:sz w:val="18"/>
              </w:rPr>
              <w:t>□其他</w:t>
            </w:r>
            <w:r>
              <w:rPr>
                <w:sz w:val="18"/>
              </w:rPr>
              <w:t>_</w:t>
            </w:r>
          </w:p>
        </w:tc>
        <w:tc>
          <w:tcPr>
            <w:tcW w:w="430" w:type="dxa"/>
          </w:tcPr>
          <w:p>
            <w:pPr>
              <w:pStyle w:val="48"/>
              <w:rPr>
                <w:rFonts w:ascii="黑体"/>
                <w:sz w:val="18"/>
              </w:rPr>
            </w:pPr>
          </w:p>
          <w:p>
            <w:pPr>
              <w:pStyle w:val="48"/>
              <w:rPr>
                <w:rFonts w:ascii="黑体"/>
                <w:sz w:val="18"/>
              </w:rPr>
            </w:pPr>
          </w:p>
          <w:p>
            <w:pPr>
              <w:pStyle w:val="48"/>
              <w:rPr>
                <w:rFonts w:ascii="黑体"/>
                <w:sz w:val="18"/>
              </w:rPr>
            </w:pPr>
          </w:p>
          <w:p>
            <w:pPr>
              <w:pStyle w:val="48"/>
              <w:rPr>
                <w:rFonts w:ascii="黑体"/>
                <w:sz w:val="24"/>
              </w:rPr>
            </w:pPr>
          </w:p>
          <w:p>
            <w:pPr>
              <w:pStyle w:val="48"/>
              <w:ind w:right="113"/>
              <w:jc w:val="right"/>
              <w:rPr>
                <w:sz w:val="18"/>
              </w:rPr>
            </w:pPr>
            <w:r>
              <w:rPr>
                <w:rFonts w:hint="eastAsia"/>
                <w:sz w:val="18"/>
              </w:rPr>
              <w:t>√</w:t>
            </w:r>
          </w:p>
        </w:tc>
        <w:tc>
          <w:tcPr>
            <w:tcW w:w="419" w:type="dxa"/>
          </w:tcPr>
          <w:p>
            <w:pPr>
              <w:pStyle w:val="48"/>
              <w:rPr>
                <w:rFonts w:ascii="Times New Roman"/>
                <w:sz w:val="18"/>
              </w:rPr>
            </w:pPr>
          </w:p>
        </w:tc>
        <w:tc>
          <w:tcPr>
            <w:tcW w:w="467" w:type="dxa"/>
          </w:tcPr>
          <w:p>
            <w:pPr>
              <w:pStyle w:val="48"/>
              <w:rPr>
                <w:rFonts w:ascii="黑体"/>
                <w:sz w:val="18"/>
              </w:rPr>
            </w:pPr>
          </w:p>
          <w:p>
            <w:pPr>
              <w:pStyle w:val="48"/>
              <w:rPr>
                <w:rFonts w:ascii="黑体"/>
                <w:sz w:val="18"/>
              </w:rPr>
            </w:pPr>
          </w:p>
          <w:p>
            <w:pPr>
              <w:pStyle w:val="48"/>
              <w:rPr>
                <w:rFonts w:ascii="黑体"/>
                <w:sz w:val="18"/>
              </w:rPr>
            </w:pPr>
          </w:p>
          <w:p>
            <w:pPr>
              <w:pStyle w:val="48"/>
              <w:rPr>
                <w:rFonts w:ascii="黑体"/>
                <w:sz w:val="24"/>
              </w:rPr>
            </w:pPr>
          </w:p>
          <w:p>
            <w:pPr>
              <w:pStyle w:val="48"/>
              <w:ind w:left="6"/>
              <w:jc w:val="center"/>
              <w:rPr>
                <w:sz w:val="18"/>
              </w:rPr>
            </w:pPr>
            <w:r>
              <w:rPr>
                <w:rFonts w:hint="eastAsia"/>
                <w:sz w:val="18"/>
              </w:rPr>
              <w:t>√</w:t>
            </w:r>
          </w:p>
        </w:tc>
        <w:tc>
          <w:tcPr>
            <w:tcW w:w="433" w:type="dxa"/>
          </w:tcPr>
          <w:p>
            <w:pPr>
              <w:pStyle w:val="48"/>
              <w:rPr>
                <w:rFonts w:ascii="Times New Roman"/>
                <w:sz w:val="18"/>
              </w:rPr>
            </w:pPr>
          </w:p>
        </w:tc>
        <w:tc>
          <w:tcPr>
            <w:tcW w:w="400" w:type="dxa"/>
          </w:tcPr>
          <w:p>
            <w:pPr>
              <w:pStyle w:val="48"/>
              <w:rPr>
                <w:rFonts w:ascii="黑体"/>
                <w:sz w:val="18"/>
              </w:rPr>
            </w:pPr>
          </w:p>
          <w:p>
            <w:pPr>
              <w:pStyle w:val="48"/>
              <w:rPr>
                <w:rFonts w:ascii="黑体"/>
                <w:sz w:val="18"/>
              </w:rPr>
            </w:pPr>
          </w:p>
          <w:p>
            <w:pPr>
              <w:pStyle w:val="48"/>
              <w:rPr>
                <w:rFonts w:ascii="黑体"/>
                <w:sz w:val="18"/>
              </w:rPr>
            </w:pPr>
          </w:p>
          <w:p>
            <w:pPr>
              <w:pStyle w:val="48"/>
              <w:rPr>
                <w:rFonts w:ascii="黑体"/>
                <w:sz w:val="24"/>
              </w:rPr>
            </w:pPr>
          </w:p>
          <w:p>
            <w:pPr>
              <w:pStyle w:val="48"/>
              <w:ind w:left="10"/>
              <w:jc w:val="center"/>
              <w:rPr>
                <w:sz w:val="18"/>
              </w:rPr>
            </w:pPr>
            <w:r>
              <w:rPr>
                <w:rFonts w:hint="eastAsia"/>
                <w:sz w:val="18"/>
              </w:rPr>
              <w:t>√</w:t>
            </w:r>
          </w:p>
        </w:tc>
        <w:tc>
          <w:tcPr>
            <w:tcW w:w="717" w:type="dxa"/>
          </w:tcPr>
          <w:p>
            <w:pPr>
              <w:pStyle w:val="48"/>
              <w:rPr>
                <w:rFonts w:ascii="黑体"/>
                <w:sz w:val="18"/>
              </w:rPr>
            </w:pPr>
          </w:p>
          <w:p>
            <w:pPr>
              <w:pStyle w:val="48"/>
              <w:rPr>
                <w:rFonts w:ascii="黑体"/>
                <w:sz w:val="18"/>
              </w:rPr>
            </w:pPr>
          </w:p>
          <w:p>
            <w:pPr>
              <w:pStyle w:val="48"/>
              <w:rPr>
                <w:rFonts w:ascii="黑体"/>
                <w:sz w:val="18"/>
              </w:rPr>
            </w:pPr>
          </w:p>
          <w:p>
            <w:pPr>
              <w:pStyle w:val="48"/>
              <w:rPr>
                <w:rFonts w:ascii="黑体"/>
                <w:sz w:val="24"/>
              </w:rPr>
            </w:pPr>
          </w:p>
          <w:p>
            <w:pPr>
              <w:pStyle w:val="48"/>
              <w:ind w:left="267"/>
              <w:rPr>
                <w:sz w:val="18"/>
              </w:rPr>
            </w:pPr>
            <w:r>
              <w:rPr>
                <w:rFonts w:hint="eastAsia"/>
                <w:sz w:val="18"/>
              </w:rPr>
              <w:t>√</w:t>
            </w:r>
          </w:p>
        </w:tc>
      </w:tr>
    </w:tbl>
    <w:p/>
    <w:tbl>
      <w:tblPr>
        <w:tblStyle w:val="12"/>
        <w:tblW w:w="14243" w:type="dxa"/>
        <w:tblInd w:w="1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11"/>
        <w:gridCol w:w="376"/>
        <w:gridCol w:w="489"/>
        <w:gridCol w:w="400"/>
        <w:gridCol w:w="1286"/>
        <w:gridCol w:w="2967"/>
        <w:gridCol w:w="948"/>
        <w:gridCol w:w="884"/>
        <w:gridCol w:w="3616"/>
        <w:gridCol w:w="430"/>
        <w:gridCol w:w="419"/>
        <w:gridCol w:w="467"/>
        <w:gridCol w:w="433"/>
        <w:gridCol w:w="400"/>
        <w:gridCol w:w="7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411" w:type="dxa"/>
            <w:vMerge w:val="restart"/>
          </w:tcPr>
          <w:p>
            <w:pPr>
              <w:pStyle w:val="48"/>
              <w:rPr>
                <w:rFonts w:ascii="Times New Roman"/>
                <w:sz w:val="18"/>
              </w:rPr>
            </w:pPr>
          </w:p>
          <w:p>
            <w:pPr>
              <w:pStyle w:val="48"/>
              <w:rPr>
                <w:rFonts w:ascii="Times New Roman"/>
                <w:sz w:val="18"/>
              </w:rPr>
            </w:pPr>
          </w:p>
          <w:p>
            <w:pPr>
              <w:pStyle w:val="48"/>
              <w:ind w:left="24"/>
              <w:rPr>
                <w:b/>
                <w:sz w:val="18"/>
              </w:rPr>
            </w:pPr>
            <w:r>
              <w:rPr>
                <w:rFonts w:hint="eastAsia"/>
                <w:b/>
                <w:sz w:val="18"/>
              </w:rPr>
              <w:t>序号</w:t>
            </w:r>
          </w:p>
        </w:tc>
        <w:tc>
          <w:tcPr>
            <w:tcW w:w="376" w:type="dxa"/>
            <w:vMerge w:val="restart"/>
          </w:tcPr>
          <w:p>
            <w:pPr>
              <w:pStyle w:val="48"/>
              <w:rPr>
                <w:rFonts w:ascii="Times New Roman"/>
                <w:sz w:val="26"/>
              </w:rPr>
            </w:pPr>
          </w:p>
          <w:p>
            <w:pPr>
              <w:pStyle w:val="48"/>
              <w:spacing w:line="249" w:lineRule="auto"/>
              <w:ind w:left="98" w:right="85"/>
              <w:rPr>
                <w:b/>
                <w:sz w:val="18"/>
              </w:rPr>
            </w:pPr>
            <w:r>
              <w:rPr>
                <w:rFonts w:hint="eastAsia"/>
                <w:b/>
                <w:sz w:val="18"/>
              </w:rPr>
              <w:t>过程</w:t>
            </w:r>
          </w:p>
        </w:tc>
        <w:tc>
          <w:tcPr>
            <w:tcW w:w="889" w:type="dxa"/>
            <w:gridSpan w:val="2"/>
          </w:tcPr>
          <w:p>
            <w:pPr>
              <w:pStyle w:val="48"/>
              <w:ind w:left="84"/>
              <w:rPr>
                <w:b/>
                <w:sz w:val="18"/>
              </w:rPr>
            </w:pPr>
            <w:r>
              <w:rPr>
                <w:rFonts w:hint="eastAsia"/>
                <w:b/>
                <w:sz w:val="18"/>
              </w:rPr>
              <w:t>公开事项</w:t>
            </w:r>
          </w:p>
        </w:tc>
        <w:tc>
          <w:tcPr>
            <w:tcW w:w="1286" w:type="dxa"/>
            <w:vMerge w:val="restart"/>
          </w:tcPr>
          <w:p>
            <w:pPr>
              <w:pStyle w:val="48"/>
              <w:rPr>
                <w:rFonts w:ascii="Times New Roman"/>
                <w:sz w:val="18"/>
              </w:rPr>
            </w:pPr>
          </w:p>
          <w:p>
            <w:pPr>
              <w:pStyle w:val="48"/>
              <w:rPr>
                <w:rFonts w:ascii="Times New Roman"/>
                <w:sz w:val="18"/>
              </w:rPr>
            </w:pPr>
          </w:p>
          <w:p>
            <w:pPr>
              <w:pStyle w:val="48"/>
              <w:ind w:left="282"/>
              <w:rPr>
                <w:b/>
                <w:sz w:val="18"/>
              </w:rPr>
            </w:pPr>
            <w:r>
              <w:rPr>
                <w:rFonts w:hint="eastAsia"/>
                <w:b/>
                <w:sz w:val="18"/>
              </w:rPr>
              <w:t>公开内容</w:t>
            </w:r>
          </w:p>
        </w:tc>
        <w:tc>
          <w:tcPr>
            <w:tcW w:w="2967" w:type="dxa"/>
            <w:vMerge w:val="restart"/>
          </w:tcPr>
          <w:p>
            <w:pPr>
              <w:pStyle w:val="48"/>
              <w:rPr>
                <w:rFonts w:ascii="Times New Roman"/>
                <w:sz w:val="18"/>
              </w:rPr>
            </w:pPr>
          </w:p>
          <w:p>
            <w:pPr>
              <w:pStyle w:val="48"/>
              <w:rPr>
                <w:rFonts w:ascii="Times New Roman"/>
                <w:sz w:val="18"/>
              </w:rPr>
            </w:pPr>
          </w:p>
          <w:p>
            <w:pPr>
              <w:pStyle w:val="48"/>
              <w:ind w:left="1102" w:right="1091"/>
              <w:jc w:val="center"/>
              <w:rPr>
                <w:b/>
                <w:sz w:val="18"/>
              </w:rPr>
            </w:pPr>
            <w:r>
              <w:rPr>
                <w:rFonts w:hint="eastAsia"/>
                <w:b/>
                <w:sz w:val="18"/>
              </w:rPr>
              <w:t>公开依据</w:t>
            </w:r>
          </w:p>
        </w:tc>
        <w:tc>
          <w:tcPr>
            <w:tcW w:w="948" w:type="dxa"/>
            <w:vMerge w:val="restart"/>
          </w:tcPr>
          <w:p>
            <w:pPr>
              <w:pStyle w:val="48"/>
              <w:rPr>
                <w:rFonts w:ascii="Times New Roman"/>
                <w:sz w:val="18"/>
              </w:rPr>
            </w:pPr>
          </w:p>
          <w:p>
            <w:pPr>
              <w:pStyle w:val="48"/>
              <w:rPr>
                <w:rFonts w:ascii="Times New Roman"/>
                <w:sz w:val="18"/>
              </w:rPr>
            </w:pPr>
          </w:p>
          <w:p>
            <w:pPr>
              <w:pStyle w:val="48"/>
              <w:ind w:left="114"/>
              <w:rPr>
                <w:b/>
                <w:sz w:val="18"/>
              </w:rPr>
            </w:pPr>
            <w:r>
              <w:rPr>
                <w:rFonts w:hint="eastAsia"/>
                <w:b/>
                <w:sz w:val="18"/>
              </w:rPr>
              <w:t>公开时限</w:t>
            </w:r>
          </w:p>
        </w:tc>
        <w:tc>
          <w:tcPr>
            <w:tcW w:w="884" w:type="dxa"/>
            <w:vMerge w:val="restart"/>
          </w:tcPr>
          <w:p>
            <w:pPr>
              <w:pStyle w:val="48"/>
              <w:rPr>
                <w:rFonts w:ascii="Times New Roman"/>
                <w:sz w:val="18"/>
              </w:rPr>
            </w:pPr>
          </w:p>
          <w:p>
            <w:pPr>
              <w:pStyle w:val="48"/>
              <w:rPr>
                <w:rFonts w:ascii="Times New Roman"/>
                <w:sz w:val="18"/>
              </w:rPr>
            </w:pPr>
          </w:p>
          <w:p>
            <w:pPr>
              <w:pStyle w:val="48"/>
              <w:ind w:left="80"/>
              <w:rPr>
                <w:b/>
                <w:sz w:val="18"/>
              </w:rPr>
            </w:pPr>
            <w:r>
              <w:rPr>
                <w:rFonts w:hint="eastAsia"/>
                <w:b/>
                <w:sz w:val="18"/>
              </w:rPr>
              <w:t>公开主体</w:t>
            </w:r>
          </w:p>
        </w:tc>
        <w:tc>
          <w:tcPr>
            <w:tcW w:w="3616" w:type="dxa"/>
            <w:vMerge w:val="restart"/>
          </w:tcPr>
          <w:p>
            <w:pPr>
              <w:pStyle w:val="48"/>
              <w:rPr>
                <w:rFonts w:ascii="Times New Roman"/>
                <w:sz w:val="26"/>
              </w:rPr>
            </w:pPr>
          </w:p>
          <w:p>
            <w:pPr>
              <w:pStyle w:val="48"/>
              <w:ind w:left="826"/>
              <w:rPr>
                <w:b/>
                <w:sz w:val="18"/>
              </w:rPr>
            </w:pPr>
            <w:r>
              <w:rPr>
                <w:rFonts w:hint="eastAsia"/>
                <w:b/>
                <w:sz w:val="18"/>
              </w:rPr>
              <w:t>公开渠道和载体</w:t>
            </w:r>
          </w:p>
          <w:p>
            <w:pPr>
              <w:pStyle w:val="48"/>
              <w:ind w:left="15"/>
              <w:rPr>
                <w:b/>
                <w:sz w:val="18"/>
              </w:rPr>
            </w:pPr>
            <w:r>
              <w:rPr>
                <w:rFonts w:hint="eastAsia"/>
                <w:b/>
                <w:sz w:val="18"/>
              </w:rPr>
              <w:t>（“■”表示必选项，“□”表示可选项）</w:t>
            </w:r>
          </w:p>
        </w:tc>
        <w:tc>
          <w:tcPr>
            <w:tcW w:w="849" w:type="dxa"/>
            <w:gridSpan w:val="2"/>
          </w:tcPr>
          <w:p>
            <w:pPr>
              <w:pStyle w:val="48"/>
              <w:ind w:left="64"/>
              <w:rPr>
                <w:b/>
                <w:sz w:val="18"/>
              </w:rPr>
            </w:pPr>
            <w:r>
              <w:rPr>
                <w:rFonts w:hint="eastAsia"/>
                <w:b/>
                <w:sz w:val="18"/>
              </w:rPr>
              <w:t>公开对象</w:t>
            </w:r>
          </w:p>
        </w:tc>
        <w:tc>
          <w:tcPr>
            <w:tcW w:w="900" w:type="dxa"/>
            <w:gridSpan w:val="2"/>
          </w:tcPr>
          <w:p>
            <w:pPr>
              <w:pStyle w:val="48"/>
              <w:ind w:left="88"/>
              <w:rPr>
                <w:b/>
                <w:sz w:val="18"/>
              </w:rPr>
            </w:pPr>
            <w:r>
              <w:rPr>
                <w:rFonts w:hint="eastAsia"/>
                <w:b/>
                <w:sz w:val="18"/>
              </w:rPr>
              <w:t>公开方式</w:t>
            </w:r>
          </w:p>
        </w:tc>
        <w:tc>
          <w:tcPr>
            <w:tcW w:w="1117" w:type="dxa"/>
            <w:gridSpan w:val="2"/>
          </w:tcPr>
          <w:p>
            <w:pPr>
              <w:pStyle w:val="48"/>
              <w:ind w:left="196"/>
              <w:rPr>
                <w:b/>
                <w:sz w:val="18"/>
              </w:rPr>
            </w:pPr>
            <w:r>
              <w:rPr>
                <w:rFonts w:hint="eastAsia"/>
                <w:b/>
                <w:sz w:val="18"/>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411" w:type="dxa"/>
            <w:vMerge w:val="continue"/>
            <w:tcBorders>
              <w:top w:val="nil"/>
            </w:tcBorders>
          </w:tcPr>
          <w:p>
            <w:pPr>
              <w:rPr>
                <w:sz w:val="2"/>
                <w:szCs w:val="2"/>
              </w:rPr>
            </w:pPr>
          </w:p>
        </w:tc>
        <w:tc>
          <w:tcPr>
            <w:tcW w:w="376" w:type="dxa"/>
            <w:vMerge w:val="continue"/>
            <w:tcBorders>
              <w:top w:val="nil"/>
            </w:tcBorders>
          </w:tcPr>
          <w:p>
            <w:pPr>
              <w:rPr>
                <w:sz w:val="2"/>
                <w:szCs w:val="2"/>
              </w:rPr>
            </w:pPr>
          </w:p>
        </w:tc>
        <w:tc>
          <w:tcPr>
            <w:tcW w:w="489" w:type="dxa"/>
          </w:tcPr>
          <w:p>
            <w:pPr>
              <w:pStyle w:val="48"/>
              <w:spacing w:line="249" w:lineRule="auto"/>
              <w:ind w:left="62" w:right="54"/>
              <w:rPr>
                <w:b/>
                <w:sz w:val="18"/>
              </w:rPr>
            </w:pPr>
            <w:r>
              <w:rPr>
                <w:rFonts w:hint="eastAsia"/>
                <w:b/>
                <w:sz w:val="18"/>
              </w:rPr>
              <w:t>一级事项</w:t>
            </w:r>
          </w:p>
        </w:tc>
        <w:tc>
          <w:tcPr>
            <w:tcW w:w="400" w:type="dxa"/>
          </w:tcPr>
          <w:p>
            <w:pPr>
              <w:pStyle w:val="48"/>
              <w:spacing w:line="249" w:lineRule="auto"/>
              <w:ind w:left="20" w:right="7"/>
              <w:rPr>
                <w:b/>
                <w:sz w:val="18"/>
              </w:rPr>
            </w:pPr>
            <w:r>
              <w:rPr>
                <w:rFonts w:hint="eastAsia"/>
                <w:b/>
                <w:sz w:val="18"/>
              </w:rPr>
              <w:t>二级事项</w:t>
            </w:r>
          </w:p>
        </w:tc>
        <w:tc>
          <w:tcPr>
            <w:tcW w:w="1286" w:type="dxa"/>
            <w:vMerge w:val="continue"/>
            <w:tcBorders>
              <w:top w:val="nil"/>
            </w:tcBorders>
          </w:tcPr>
          <w:p>
            <w:pPr>
              <w:rPr>
                <w:sz w:val="2"/>
                <w:szCs w:val="2"/>
              </w:rPr>
            </w:pPr>
          </w:p>
        </w:tc>
        <w:tc>
          <w:tcPr>
            <w:tcW w:w="2967" w:type="dxa"/>
            <w:vMerge w:val="continue"/>
            <w:tcBorders>
              <w:top w:val="nil"/>
            </w:tcBorders>
          </w:tcPr>
          <w:p>
            <w:pPr>
              <w:rPr>
                <w:sz w:val="2"/>
                <w:szCs w:val="2"/>
              </w:rPr>
            </w:pPr>
          </w:p>
        </w:tc>
        <w:tc>
          <w:tcPr>
            <w:tcW w:w="948" w:type="dxa"/>
            <w:vMerge w:val="continue"/>
            <w:tcBorders>
              <w:top w:val="nil"/>
            </w:tcBorders>
          </w:tcPr>
          <w:p>
            <w:pPr>
              <w:rPr>
                <w:sz w:val="2"/>
                <w:szCs w:val="2"/>
              </w:rPr>
            </w:pPr>
          </w:p>
        </w:tc>
        <w:tc>
          <w:tcPr>
            <w:tcW w:w="884" w:type="dxa"/>
            <w:vMerge w:val="continue"/>
            <w:tcBorders>
              <w:top w:val="nil"/>
            </w:tcBorders>
          </w:tcPr>
          <w:p>
            <w:pPr>
              <w:rPr>
                <w:sz w:val="2"/>
                <w:szCs w:val="2"/>
              </w:rPr>
            </w:pPr>
          </w:p>
        </w:tc>
        <w:tc>
          <w:tcPr>
            <w:tcW w:w="3616" w:type="dxa"/>
            <w:vMerge w:val="continue"/>
            <w:tcBorders>
              <w:top w:val="nil"/>
            </w:tcBorders>
          </w:tcPr>
          <w:p>
            <w:pPr>
              <w:rPr>
                <w:sz w:val="2"/>
                <w:szCs w:val="2"/>
              </w:rPr>
            </w:pPr>
          </w:p>
        </w:tc>
        <w:tc>
          <w:tcPr>
            <w:tcW w:w="430" w:type="dxa"/>
          </w:tcPr>
          <w:p>
            <w:pPr>
              <w:pStyle w:val="48"/>
              <w:spacing w:line="249" w:lineRule="auto"/>
              <w:ind w:left="124" w:right="22" w:hanging="89"/>
              <w:rPr>
                <w:b/>
                <w:sz w:val="18"/>
              </w:rPr>
            </w:pPr>
            <w:r>
              <w:rPr>
                <w:rFonts w:hint="eastAsia"/>
                <w:b/>
                <w:sz w:val="18"/>
              </w:rPr>
              <w:t>全社会</w:t>
            </w:r>
          </w:p>
        </w:tc>
        <w:tc>
          <w:tcPr>
            <w:tcW w:w="419" w:type="dxa"/>
          </w:tcPr>
          <w:p>
            <w:pPr>
              <w:pStyle w:val="48"/>
              <w:spacing w:line="249" w:lineRule="auto"/>
              <w:ind w:left="27" w:right="19"/>
              <w:rPr>
                <w:b/>
                <w:sz w:val="18"/>
              </w:rPr>
            </w:pPr>
            <w:r>
              <w:rPr>
                <w:rFonts w:hint="eastAsia"/>
                <w:b/>
                <w:sz w:val="18"/>
              </w:rPr>
              <w:t>特定群体</w:t>
            </w:r>
          </w:p>
        </w:tc>
        <w:tc>
          <w:tcPr>
            <w:tcW w:w="467" w:type="dxa"/>
          </w:tcPr>
          <w:p>
            <w:pPr>
              <w:pStyle w:val="48"/>
              <w:rPr>
                <w:rFonts w:ascii="Times New Roman"/>
                <w:sz w:val="15"/>
              </w:rPr>
            </w:pPr>
          </w:p>
          <w:p>
            <w:pPr>
              <w:pStyle w:val="48"/>
              <w:ind w:left="52"/>
              <w:rPr>
                <w:b/>
                <w:sz w:val="18"/>
              </w:rPr>
            </w:pPr>
            <w:r>
              <w:rPr>
                <w:rFonts w:hint="eastAsia"/>
                <w:b/>
                <w:sz w:val="18"/>
              </w:rPr>
              <w:t>主动</w:t>
            </w:r>
          </w:p>
        </w:tc>
        <w:tc>
          <w:tcPr>
            <w:tcW w:w="433" w:type="dxa"/>
          </w:tcPr>
          <w:p>
            <w:pPr>
              <w:pStyle w:val="48"/>
              <w:spacing w:line="249" w:lineRule="auto"/>
              <w:ind w:left="125" w:right="26" w:hanging="92"/>
              <w:rPr>
                <w:b/>
                <w:sz w:val="18"/>
              </w:rPr>
            </w:pPr>
            <w:r>
              <w:rPr>
                <w:rFonts w:hint="eastAsia"/>
                <w:b/>
                <w:sz w:val="18"/>
              </w:rPr>
              <w:t>依申请</w:t>
            </w:r>
          </w:p>
        </w:tc>
        <w:tc>
          <w:tcPr>
            <w:tcW w:w="400" w:type="dxa"/>
          </w:tcPr>
          <w:p>
            <w:pPr>
              <w:pStyle w:val="48"/>
              <w:rPr>
                <w:rFonts w:ascii="Times New Roman"/>
                <w:sz w:val="15"/>
              </w:rPr>
            </w:pPr>
          </w:p>
          <w:p>
            <w:pPr>
              <w:pStyle w:val="48"/>
              <w:ind w:left="19"/>
              <w:rPr>
                <w:b/>
                <w:sz w:val="18"/>
              </w:rPr>
            </w:pPr>
            <w:r>
              <w:rPr>
                <w:rFonts w:hint="eastAsia"/>
                <w:b/>
                <w:sz w:val="18"/>
              </w:rPr>
              <w:t>县级</w:t>
            </w:r>
          </w:p>
        </w:tc>
        <w:tc>
          <w:tcPr>
            <w:tcW w:w="717" w:type="dxa"/>
          </w:tcPr>
          <w:p>
            <w:pPr>
              <w:pStyle w:val="48"/>
              <w:spacing w:line="249" w:lineRule="auto"/>
              <w:ind w:left="267" w:right="-44" w:hanging="252"/>
              <w:rPr>
                <w:b/>
                <w:sz w:val="18"/>
              </w:rPr>
            </w:pPr>
            <w:r>
              <w:rPr>
                <w:rFonts w:hint="eastAsia"/>
                <w:b/>
                <w:sz w:val="18"/>
              </w:rPr>
              <w:t>乡（镇）</w:t>
            </w:r>
            <w:r>
              <w:rPr>
                <w:b/>
                <w:sz w:val="18"/>
              </w:rPr>
              <w:t xml:space="preserve"> </w:t>
            </w:r>
            <w:r>
              <w:rPr>
                <w:rFonts w:hint="eastAsia"/>
                <w:b/>
                <w:sz w:val="18"/>
              </w:rPr>
              <w:t>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4" w:hRule="atLeast"/>
        </w:trPr>
        <w:tc>
          <w:tcPr>
            <w:tcW w:w="411" w:type="dxa"/>
          </w:tcPr>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23"/>
              </w:rPr>
            </w:pPr>
          </w:p>
          <w:p>
            <w:pPr>
              <w:pStyle w:val="48"/>
              <w:ind w:left="6"/>
              <w:jc w:val="center"/>
              <w:rPr>
                <w:sz w:val="18"/>
              </w:rPr>
            </w:pPr>
            <w:r>
              <w:rPr>
                <w:sz w:val="18"/>
              </w:rPr>
              <w:t>4</w:t>
            </w:r>
          </w:p>
        </w:tc>
        <w:tc>
          <w:tcPr>
            <w:tcW w:w="376" w:type="dxa"/>
            <w:vMerge w:val="restart"/>
          </w:tcPr>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21"/>
              </w:rPr>
            </w:pPr>
          </w:p>
          <w:p>
            <w:pPr>
              <w:pStyle w:val="48"/>
              <w:spacing w:line="324" w:lineRule="auto"/>
              <w:ind w:left="98" w:right="85"/>
              <w:rPr>
                <w:sz w:val="18"/>
              </w:rPr>
            </w:pPr>
            <w:r>
              <w:rPr>
                <w:rFonts w:hint="eastAsia"/>
                <w:sz w:val="18"/>
              </w:rPr>
              <w:t>执行</w:t>
            </w:r>
          </w:p>
        </w:tc>
        <w:tc>
          <w:tcPr>
            <w:tcW w:w="489" w:type="dxa"/>
            <w:vMerge w:val="restart"/>
          </w:tcPr>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21"/>
              </w:rPr>
            </w:pPr>
          </w:p>
          <w:p>
            <w:pPr>
              <w:pStyle w:val="48"/>
              <w:spacing w:line="324" w:lineRule="auto"/>
              <w:ind w:left="62" w:right="54"/>
              <w:rPr>
                <w:sz w:val="18"/>
              </w:rPr>
            </w:pPr>
            <w:r>
              <w:rPr>
                <w:rFonts w:hint="eastAsia"/>
                <w:sz w:val="18"/>
              </w:rPr>
              <w:t>计划实施</w:t>
            </w:r>
          </w:p>
        </w:tc>
        <w:tc>
          <w:tcPr>
            <w:tcW w:w="400" w:type="dxa"/>
          </w:tcPr>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spacing w:line="324" w:lineRule="auto"/>
              <w:ind w:left="20" w:right="7"/>
              <w:rPr>
                <w:sz w:val="18"/>
              </w:rPr>
            </w:pPr>
            <w:r>
              <w:rPr>
                <w:rFonts w:hint="eastAsia"/>
                <w:sz w:val="18"/>
              </w:rPr>
              <w:t>任务分配</w:t>
            </w:r>
          </w:p>
        </w:tc>
        <w:tc>
          <w:tcPr>
            <w:tcW w:w="1286" w:type="dxa"/>
          </w:tcPr>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4"/>
              </w:rPr>
            </w:pPr>
          </w:p>
          <w:p>
            <w:pPr>
              <w:pStyle w:val="48"/>
              <w:spacing w:line="324" w:lineRule="auto"/>
              <w:ind w:left="13" w:right="180"/>
              <w:jc w:val="both"/>
              <w:rPr>
                <w:sz w:val="18"/>
              </w:rPr>
            </w:pPr>
            <w:r>
              <w:rPr>
                <w:rFonts w:hint="eastAsia"/>
                <w:sz w:val="18"/>
              </w:rPr>
              <w:t>及时公开农村危房改造补助农户名单</w:t>
            </w:r>
          </w:p>
        </w:tc>
        <w:tc>
          <w:tcPr>
            <w:tcW w:w="2967" w:type="dxa"/>
          </w:tcPr>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spacing w:line="324" w:lineRule="auto"/>
              <w:ind w:left="14" w:right="60"/>
              <w:jc w:val="both"/>
              <w:rPr>
                <w:sz w:val="18"/>
              </w:rPr>
            </w:pPr>
            <w:r>
              <w:rPr>
                <w:rFonts w:hint="eastAsia"/>
                <w:sz w:val="18"/>
              </w:rPr>
              <w:t>《住房城乡建设部</w:t>
            </w:r>
            <w:r>
              <w:rPr>
                <w:sz w:val="18"/>
              </w:rPr>
              <w:t xml:space="preserve"> </w:t>
            </w:r>
            <w:r>
              <w:rPr>
                <w:rFonts w:hint="eastAsia"/>
                <w:sz w:val="18"/>
              </w:rPr>
              <w:t>财政部</w:t>
            </w:r>
            <w:r>
              <w:rPr>
                <w:sz w:val="18"/>
              </w:rPr>
              <w:t xml:space="preserve"> </w:t>
            </w:r>
            <w:r>
              <w:rPr>
                <w:rFonts w:hint="eastAsia"/>
                <w:sz w:val="18"/>
              </w:rPr>
              <w:t>国务院扶贫办关于加强和完善建档立卡贫困户等重点对象农村危房改造若干问题的通知》等</w:t>
            </w:r>
          </w:p>
        </w:tc>
        <w:tc>
          <w:tcPr>
            <w:tcW w:w="948" w:type="dxa"/>
          </w:tcPr>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4"/>
              </w:rPr>
            </w:pPr>
          </w:p>
          <w:p>
            <w:pPr>
              <w:pStyle w:val="48"/>
              <w:spacing w:line="324" w:lineRule="auto"/>
              <w:ind w:left="13" w:right="22"/>
              <w:rPr>
                <w:sz w:val="18"/>
              </w:rPr>
            </w:pPr>
            <w:r>
              <w:rPr>
                <w:rFonts w:hint="eastAsia"/>
                <w:sz w:val="18"/>
              </w:rPr>
              <w:t>分配结果确定后</w:t>
            </w:r>
            <w:r>
              <w:rPr>
                <w:sz w:val="18"/>
              </w:rPr>
              <w:t xml:space="preserve"> 20 </w:t>
            </w:r>
            <w:r>
              <w:rPr>
                <w:rFonts w:hint="eastAsia"/>
                <w:sz w:val="18"/>
              </w:rPr>
              <w:t>个工作日内</w:t>
            </w:r>
          </w:p>
        </w:tc>
        <w:tc>
          <w:tcPr>
            <w:tcW w:w="884" w:type="dxa"/>
          </w:tcPr>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spacing w:line="324" w:lineRule="auto"/>
              <w:ind w:left="13" w:right="138"/>
              <w:jc w:val="both"/>
              <w:rPr>
                <w:sz w:val="18"/>
              </w:rPr>
            </w:pPr>
            <w:r>
              <w:rPr>
                <w:rFonts w:hint="eastAsia"/>
                <w:sz w:val="18"/>
              </w:rPr>
              <w:t>住房和城乡建设等相关职能部门</w:t>
            </w:r>
          </w:p>
        </w:tc>
        <w:tc>
          <w:tcPr>
            <w:tcW w:w="3616" w:type="dxa"/>
          </w:tcPr>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numPr>
                <w:ilvl w:val="0"/>
                <w:numId w:val="4"/>
              </w:numPr>
              <w:tabs>
                <w:tab w:val="left" w:pos="197"/>
                <w:tab w:val="left" w:pos="1455"/>
              </w:tabs>
              <w:ind w:hanging="182"/>
              <w:rPr>
                <w:sz w:val="18"/>
              </w:rPr>
            </w:pPr>
            <w:r>
              <w:rPr>
                <w:rFonts w:hint="eastAsia"/>
                <w:sz w:val="18"/>
              </w:rPr>
              <w:t>政府网站</w:t>
            </w:r>
            <w:r>
              <w:rPr>
                <w:sz w:val="18"/>
              </w:rPr>
              <w:tab/>
            </w:r>
            <w:r>
              <w:rPr>
                <w:rFonts w:hint="eastAsia"/>
                <w:sz w:val="18"/>
              </w:rPr>
              <w:t>□政府公报</w:t>
            </w:r>
          </w:p>
          <w:p>
            <w:pPr>
              <w:pStyle w:val="48"/>
              <w:tabs>
                <w:tab w:val="left" w:pos="1455"/>
              </w:tabs>
              <w:ind w:left="15"/>
              <w:rPr>
                <w:sz w:val="18"/>
              </w:rPr>
            </w:pPr>
            <w:r>
              <w:rPr>
                <w:rFonts w:hint="eastAsia"/>
                <w:sz w:val="18"/>
              </w:rPr>
              <w:t>□两微一端</w:t>
            </w:r>
            <w:r>
              <w:rPr>
                <w:sz w:val="18"/>
              </w:rPr>
              <w:tab/>
            </w:r>
            <w:r>
              <w:rPr>
                <w:rFonts w:hint="eastAsia"/>
                <w:sz w:val="18"/>
              </w:rPr>
              <w:t>□发布会</w:t>
            </w:r>
            <w:r>
              <w:rPr>
                <w:sz w:val="18"/>
              </w:rPr>
              <w:t>/</w:t>
            </w:r>
            <w:r>
              <w:rPr>
                <w:rFonts w:hint="eastAsia"/>
                <w:sz w:val="18"/>
              </w:rPr>
              <w:t>听证会</w:t>
            </w:r>
          </w:p>
          <w:p>
            <w:pPr>
              <w:pStyle w:val="48"/>
              <w:tabs>
                <w:tab w:val="left" w:pos="1455"/>
              </w:tabs>
              <w:ind w:left="15"/>
              <w:rPr>
                <w:sz w:val="18"/>
              </w:rPr>
            </w:pPr>
            <w:r>
              <w:rPr>
                <w:rFonts w:hint="eastAsia"/>
                <w:sz w:val="18"/>
              </w:rPr>
              <w:t>□广播电视</w:t>
            </w:r>
            <w:r>
              <w:rPr>
                <w:sz w:val="18"/>
              </w:rPr>
              <w:tab/>
            </w:r>
            <w:r>
              <w:rPr>
                <w:rFonts w:hint="eastAsia"/>
                <w:sz w:val="18"/>
              </w:rPr>
              <w:t>□纸质媒体</w:t>
            </w:r>
          </w:p>
          <w:p>
            <w:pPr>
              <w:pStyle w:val="48"/>
              <w:tabs>
                <w:tab w:val="left" w:pos="1455"/>
              </w:tabs>
              <w:ind w:left="15"/>
              <w:rPr>
                <w:sz w:val="18"/>
              </w:rPr>
            </w:pPr>
            <w:r>
              <w:rPr>
                <w:rFonts w:hint="eastAsia"/>
                <w:sz w:val="18"/>
              </w:rPr>
              <w:t>□公开查阅点</w:t>
            </w:r>
            <w:r>
              <w:rPr>
                <w:sz w:val="18"/>
              </w:rPr>
              <w:tab/>
            </w:r>
            <w:r>
              <w:rPr>
                <w:rFonts w:hint="eastAsia"/>
                <w:sz w:val="18"/>
              </w:rPr>
              <w:t>□政务服务中心</w:t>
            </w:r>
          </w:p>
          <w:p>
            <w:pPr>
              <w:pStyle w:val="48"/>
              <w:tabs>
                <w:tab w:val="left" w:pos="1455"/>
              </w:tabs>
              <w:ind w:left="15"/>
              <w:rPr>
                <w:sz w:val="18"/>
              </w:rPr>
            </w:pPr>
            <w:r>
              <w:rPr>
                <w:rFonts w:hint="eastAsia"/>
                <w:sz w:val="18"/>
              </w:rPr>
              <w:t>□便民服务站</w:t>
            </w:r>
            <w:r>
              <w:rPr>
                <w:sz w:val="18"/>
              </w:rPr>
              <w:tab/>
            </w:r>
            <w:r>
              <w:rPr>
                <w:rFonts w:hint="eastAsia"/>
                <w:sz w:val="18"/>
              </w:rPr>
              <w:t>□入户</w:t>
            </w:r>
            <w:r>
              <w:rPr>
                <w:sz w:val="18"/>
              </w:rPr>
              <w:t>/</w:t>
            </w:r>
            <w:r>
              <w:rPr>
                <w:rFonts w:hint="eastAsia"/>
                <w:sz w:val="18"/>
              </w:rPr>
              <w:t>现场</w:t>
            </w:r>
          </w:p>
          <w:p>
            <w:pPr>
              <w:pStyle w:val="48"/>
              <w:ind w:left="15"/>
              <w:rPr>
                <w:sz w:val="18"/>
              </w:rPr>
            </w:pPr>
            <w:r>
              <w:rPr>
                <w:rFonts w:hint="eastAsia"/>
                <w:sz w:val="18"/>
              </w:rPr>
              <w:t>□社区</w:t>
            </w:r>
            <w:r>
              <w:rPr>
                <w:sz w:val="18"/>
              </w:rPr>
              <w:t>/</w:t>
            </w:r>
            <w:r>
              <w:rPr>
                <w:rFonts w:hint="eastAsia"/>
                <w:sz w:val="18"/>
              </w:rPr>
              <w:t>企事业单位</w:t>
            </w:r>
            <w:r>
              <w:rPr>
                <w:sz w:val="18"/>
              </w:rPr>
              <w:t>/</w:t>
            </w:r>
            <w:r>
              <w:rPr>
                <w:rFonts w:hint="eastAsia"/>
                <w:sz w:val="18"/>
              </w:rPr>
              <w:t>村公示栏（电子屏）</w:t>
            </w:r>
          </w:p>
          <w:p>
            <w:pPr>
              <w:pStyle w:val="48"/>
              <w:tabs>
                <w:tab w:val="left" w:pos="1455"/>
              </w:tabs>
              <w:ind w:left="15"/>
              <w:rPr>
                <w:sz w:val="18"/>
              </w:rPr>
            </w:pPr>
            <w:r>
              <w:rPr>
                <w:rFonts w:hint="eastAsia"/>
                <w:sz w:val="18"/>
              </w:rPr>
              <w:t>□精准推送</w:t>
            </w:r>
            <w:r>
              <w:rPr>
                <w:sz w:val="18"/>
              </w:rPr>
              <w:tab/>
            </w:r>
            <w:r>
              <w:rPr>
                <w:rFonts w:hint="eastAsia"/>
                <w:sz w:val="18"/>
              </w:rPr>
              <w:t>□其他</w:t>
            </w:r>
            <w:r>
              <w:rPr>
                <w:sz w:val="18"/>
              </w:rPr>
              <w:t>_</w:t>
            </w:r>
          </w:p>
        </w:tc>
        <w:tc>
          <w:tcPr>
            <w:tcW w:w="430" w:type="dxa"/>
          </w:tcPr>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23"/>
              </w:rPr>
            </w:pPr>
          </w:p>
          <w:p>
            <w:pPr>
              <w:pStyle w:val="48"/>
              <w:ind w:left="13"/>
              <w:rPr>
                <w:sz w:val="18"/>
              </w:rPr>
            </w:pPr>
            <w:r>
              <w:rPr>
                <w:rFonts w:hint="eastAsia"/>
                <w:sz w:val="18"/>
              </w:rPr>
              <w:t>√</w:t>
            </w:r>
          </w:p>
        </w:tc>
        <w:tc>
          <w:tcPr>
            <w:tcW w:w="419" w:type="dxa"/>
          </w:tcPr>
          <w:p>
            <w:pPr>
              <w:pStyle w:val="48"/>
              <w:rPr>
                <w:rFonts w:ascii="Times New Roman"/>
                <w:sz w:val="18"/>
              </w:rPr>
            </w:pPr>
          </w:p>
        </w:tc>
        <w:tc>
          <w:tcPr>
            <w:tcW w:w="467" w:type="dxa"/>
          </w:tcPr>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23"/>
              </w:rPr>
            </w:pPr>
          </w:p>
          <w:p>
            <w:pPr>
              <w:pStyle w:val="48"/>
              <w:ind w:left="14"/>
              <w:rPr>
                <w:sz w:val="18"/>
              </w:rPr>
            </w:pPr>
            <w:r>
              <w:rPr>
                <w:rFonts w:hint="eastAsia"/>
                <w:sz w:val="18"/>
              </w:rPr>
              <w:t>√</w:t>
            </w:r>
          </w:p>
        </w:tc>
        <w:tc>
          <w:tcPr>
            <w:tcW w:w="433" w:type="dxa"/>
          </w:tcPr>
          <w:p>
            <w:pPr>
              <w:pStyle w:val="48"/>
              <w:rPr>
                <w:rFonts w:ascii="Times New Roman"/>
                <w:sz w:val="18"/>
              </w:rPr>
            </w:pPr>
          </w:p>
        </w:tc>
        <w:tc>
          <w:tcPr>
            <w:tcW w:w="400" w:type="dxa"/>
          </w:tcPr>
          <w:p>
            <w:pPr>
              <w:pStyle w:val="48"/>
              <w:rPr>
                <w:rFonts w:ascii="Times New Roman"/>
                <w:sz w:val="18"/>
              </w:rPr>
            </w:pPr>
          </w:p>
        </w:tc>
        <w:tc>
          <w:tcPr>
            <w:tcW w:w="717" w:type="dxa"/>
          </w:tcPr>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23"/>
              </w:rPr>
            </w:pPr>
          </w:p>
          <w:p>
            <w:pPr>
              <w:pStyle w:val="48"/>
              <w:ind w:left="15"/>
              <w:rPr>
                <w:sz w:val="18"/>
              </w:rPr>
            </w:pPr>
            <w:r>
              <w:rPr>
                <w:rFonts w:hint="eastAsia"/>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3" w:hRule="atLeast"/>
        </w:trPr>
        <w:tc>
          <w:tcPr>
            <w:tcW w:w="411" w:type="dxa"/>
          </w:tcPr>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9"/>
              </w:rPr>
            </w:pPr>
          </w:p>
          <w:p>
            <w:pPr>
              <w:pStyle w:val="48"/>
              <w:ind w:left="6"/>
              <w:jc w:val="center"/>
              <w:rPr>
                <w:sz w:val="18"/>
              </w:rPr>
            </w:pPr>
            <w:r>
              <w:rPr>
                <w:sz w:val="18"/>
              </w:rPr>
              <w:t>5</w:t>
            </w:r>
          </w:p>
        </w:tc>
        <w:tc>
          <w:tcPr>
            <w:tcW w:w="376" w:type="dxa"/>
            <w:vMerge w:val="continue"/>
            <w:tcBorders>
              <w:top w:val="nil"/>
            </w:tcBorders>
          </w:tcPr>
          <w:p>
            <w:pPr>
              <w:rPr>
                <w:sz w:val="2"/>
                <w:szCs w:val="2"/>
              </w:rPr>
            </w:pPr>
          </w:p>
        </w:tc>
        <w:tc>
          <w:tcPr>
            <w:tcW w:w="489" w:type="dxa"/>
            <w:vMerge w:val="continue"/>
            <w:tcBorders>
              <w:top w:val="nil"/>
            </w:tcBorders>
          </w:tcPr>
          <w:p>
            <w:pPr>
              <w:rPr>
                <w:sz w:val="2"/>
                <w:szCs w:val="2"/>
              </w:rPr>
            </w:pPr>
          </w:p>
        </w:tc>
        <w:tc>
          <w:tcPr>
            <w:tcW w:w="400" w:type="dxa"/>
          </w:tcPr>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24"/>
              </w:rPr>
            </w:pPr>
          </w:p>
          <w:p>
            <w:pPr>
              <w:pStyle w:val="48"/>
              <w:spacing w:line="324" w:lineRule="auto"/>
              <w:ind w:left="20" w:right="7"/>
              <w:rPr>
                <w:sz w:val="18"/>
              </w:rPr>
            </w:pPr>
            <w:r>
              <w:rPr>
                <w:rFonts w:hint="eastAsia"/>
                <w:sz w:val="18"/>
              </w:rPr>
              <w:t>组织培训</w:t>
            </w:r>
          </w:p>
        </w:tc>
        <w:tc>
          <w:tcPr>
            <w:tcW w:w="1286" w:type="dxa"/>
          </w:tcPr>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spacing w:line="324" w:lineRule="auto"/>
              <w:ind w:left="13" w:right="180"/>
              <w:jc w:val="both"/>
              <w:rPr>
                <w:sz w:val="18"/>
              </w:rPr>
            </w:pPr>
            <w:r>
              <w:rPr>
                <w:rFonts w:hint="eastAsia"/>
                <w:sz w:val="18"/>
              </w:rPr>
              <w:t>组织开展农村建筑工匠培训文件</w:t>
            </w:r>
          </w:p>
        </w:tc>
        <w:tc>
          <w:tcPr>
            <w:tcW w:w="2967" w:type="dxa"/>
          </w:tcPr>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24"/>
              </w:rPr>
            </w:pPr>
          </w:p>
          <w:p>
            <w:pPr>
              <w:pStyle w:val="48"/>
              <w:spacing w:line="324" w:lineRule="auto"/>
              <w:ind w:left="14" w:right="60"/>
              <w:jc w:val="both"/>
              <w:rPr>
                <w:sz w:val="18"/>
              </w:rPr>
            </w:pPr>
            <w:r>
              <w:rPr>
                <w:rFonts w:hint="eastAsia"/>
                <w:sz w:val="18"/>
              </w:rPr>
              <w:t>《住房城乡建设部</w:t>
            </w:r>
            <w:r>
              <w:rPr>
                <w:sz w:val="18"/>
              </w:rPr>
              <w:t xml:space="preserve"> </w:t>
            </w:r>
            <w:r>
              <w:rPr>
                <w:rFonts w:hint="eastAsia"/>
                <w:sz w:val="18"/>
              </w:rPr>
              <w:t>财政部</w:t>
            </w:r>
            <w:r>
              <w:rPr>
                <w:sz w:val="18"/>
              </w:rPr>
              <w:t xml:space="preserve"> </w:t>
            </w:r>
            <w:r>
              <w:rPr>
                <w:rFonts w:hint="eastAsia"/>
                <w:sz w:val="18"/>
              </w:rPr>
              <w:t>国务院扶贫办关于决战决胜脱贫攻坚进一步做好农村危房改造的通知》</w:t>
            </w:r>
          </w:p>
        </w:tc>
        <w:tc>
          <w:tcPr>
            <w:tcW w:w="948" w:type="dxa"/>
          </w:tcPr>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spacing w:line="324" w:lineRule="auto"/>
              <w:ind w:left="13" w:right="22"/>
              <w:rPr>
                <w:sz w:val="18"/>
              </w:rPr>
            </w:pPr>
            <w:r>
              <w:rPr>
                <w:rFonts w:hint="eastAsia"/>
                <w:sz w:val="18"/>
              </w:rPr>
              <w:t>信息形成之日起</w:t>
            </w:r>
            <w:r>
              <w:rPr>
                <w:sz w:val="18"/>
              </w:rPr>
              <w:t xml:space="preserve"> 20 </w:t>
            </w:r>
            <w:r>
              <w:rPr>
                <w:rFonts w:hint="eastAsia"/>
                <w:sz w:val="18"/>
              </w:rPr>
              <w:t>个工作日内</w:t>
            </w:r>
          </w:p>
        </w:tc>
        <w:tc>
          <w:tcPr>
            <w:tcW w:w="884" w:type="dxa"/>
          </w:tcPr>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spacing w:line="324" w:lineRule="auto"/>
              <w:ind w:left="13" w:right="138"/>
              <w:jc w:val="both"/>
              <w:rPr>
                <w:sz w:val="18"/>
              </w:rPr>
            </w:pPr>
            <w:r>
              <w:rPr>
                <w:rFonts w:hint="eastAsia"/>
                <w:sz w:val="18"/>
              </w:rPr>
              <w:t>住房和城乡建设部门</w:t>
            </w:r>
          </w:p>
        </w:tc>
        <w:tc>
          <w:tcPr>
            <w:tcW w:w="3616" w:type="dxa"/>
          </w:tcPr>
          <w:p>
            <w:pPr>
              <w:pStyle w:val="48"/>
              <w:rPr>
                <w:rFonts w:ascii="Times New Roman"/>
                <w:sz w:val="18"/>
              </w:rPr>
            </w:pPr>
          </w:p>
          <w:p>
            <w:pPr>
              <w:pStyle w:val="48"/>
              <w:rPr>
                <w:rFonts w:ascii="Times New Roman"/>
                <w:sz w:val="18"/>
              </w:rPr>
            </w:pPr>
          </w:p>
          <w:p>
            <w:pPr>
              <w:pStyle w:val="48"/>
              <w:numPr>
                <w:ilvl w:val="0"/>
                <w:numId w:val="5"/>
              </w:numPr>
              <w:tabs>
                <w:tab w:val="left" w:pos="197"/>
                <w:tab w:val="left" w:pos="1455"/>
              </w:tabs>
              <w:ind w:hanging="182"/>
              <w:rPr>
                <w:sz w:val="18"/>
              </w:rPr>
            </w:pPr>
            <w:r>
              <w:rPr>
                <w:rFonts w:hint="eastAsia"/>
                <w:sz w:val="18"/>
              </w:rPr>
              <w:t>政府网站</w:t>
            </w:r>
            <w:r>
              <w:rPr>
                <w:sz w:val="18"/>
              </w:rPr>
              <w:tab/>
            </w:r>
            <w:r>
              <w:rPr>
                <w:rFonts w:hint="eastAsia"/>
                <w:sz w:val="18"/>
              </w:rPr>
              <w:t>□政府公报</w:t>
            </w:r>
          </w:p>
          <w:p>
            <w:pPr>
              <w:pStyle w:val="48"/>
              <w:tabs>
                <w:tab w:val="left" w:pos="1455"/>
              </w:tabs>
              <w:ind w:left="15"/>
              <w:rPr>
                <w:sz w:val="18"/>
              </w:rPr>
            </w:pPr>
            <w:r>
              <w:rPr>
                <w:rFonts w:hint="eastAsia"/>
                <w:sz w:val="18"/>
              </w:rPr>
              <w:t>□两微一端</w:t>
            </w:r>
            <w:r>
              <w:rPr>
                <w:sz w:val="18"/>
              </w:rPr>
              <w:tab/>
            </w:r>
            <w:r>
              <w:rPr>
                <w:rFonts w:hint="eastAsia"/>
                <w:sz w:val="18"/>
              </w:rPr>
              <w:t>□发布会</w:t>
            </w:r>
            <w:r>
              <w:rPr>
                <w:sz w:val="18"/>
              </w:rPr>
              <w:t>/</w:t>
            </w:r>
            <w:r>
              <w:rPr>
                <w:rFonts w:hint="eastAsia"/>
                <w:sz w:val="18"/>
              </w:rPr>
              <w:t>听证会</w:t>
            </w:r>
          </w:p>
          <w:p>
            <w:pPr>
              <w:pStyle w:val="48"/>
              <w:tabs>
                <w:tab w:val="left" w:pos="1455"/>
              </w:tabs>
              <w:ind w:left="15"/>
              <w:rPr>
                <w:sz w:val="18"/>
              </w:rPr>
            </w:pPr>
            <w:r>
              <w:rPr>
                <w:rFonts w:hint="eastAsia"/>
                <w:sz w:val="18"/>
              </w:rPr>
              <w:t>□广播电视</w:t>
            </w:r>
            <w:r>
              <w:rPr>
                <w:sz w:val="18"/>
              </w:rPr>
              <w:tab/>
            </w:r>
            <w:r>
              <w:rPr>
                <w:rFonts w:hint="eastAsia"/>
                <w:sz w:val="18"/>
              </w:rPr>
              <w:t>□纸质媒体</w:t>
            </w:r>
          </w:p>
          <w:p>
            <w:pPr>
              <w:pStyle w:val="48"/>
              <w:tabs>
                <w:tab w:val="left" w:pos="1455"/>
              </w:tabs>
              <w:ind w:left="15"/>
              <w:rPr>
                <w:sz w:val="18"/>
              </w:rPr>
            </w:pPr>
            <w:r>
              <w:rPr>
                <w:rFonts w:hint="eastAsia"/>
                <w:sz w:val="18"/>
              </w:rPr>
              <w:t>□公开查阅点</w:t>
            </w:r>
            <w:r>
              <w:rPr>
                <w:sz w:val="18"/>
              </w:rPr>
              <w:tab/>
            </w:r>
            <w:r>
              <w:rPr>
                <w:rFonts w:hint="eastAsia"/>
                <w:sz w:val="18"/>
              </w:rPr>
              <w:t>□政务服务中心</w:t>
            </w:r>
          </w:p>
          <w:p>
            <w:pPr>
              <w:pStyle w:val="48"/>
              <w:tabs>
                <w:tab w:val="left" w:pos="1455"/>
              </w:tabs>
              <w:ind w:left="15"/>
              <w:rPr>
                <w:sz w:val="18"/>
              </w:rPr>
            </w:pPr>
            <w:r>
              <w:rPr>
                <w:rFonts w:hint="eastAsia"/>
                <w:sz w:val="18"/>
              </w:rPr>
              <w:t>□便民服务站</w:t>
            </w:r>
            <w:r>
              <w:rPr>
                <w:sz w:val="18"/>
              </w:rPr>
              <w:tab/>
            </w:r>
            <w:r>
              <w:rPr>
                <w:rFonts w:hint="eastAsia"/>
                <w:sz w:val="18"/>
              </w:rPr>
              <w:t>□入户</w:t>
            </w:r>
            <w:r>
              <w:rPr>
                <w:sz w:val="18"/>
              </w:rPr>
              <w:t>/</w:t>
            </w:r>
            <w:r>
              <w:rPr>
                <w:rFonts w:hint="eastAsia"/>
                <w:sz w:val="18"/>
              </w:rPr>
              <w:t>现场</w:t>
            </w:r>
          </w:p>
          <w:p>
            <w:pPr>
              <w:pStyle w:val="48"/>
              <w:ind w:left="15"/>
              <w:rPr>
                <w:sz w:val="18"/>
              </w:rPr>
            </w:pPr>
            <w:r>
              <w:rPr>
                <w:rFonts w:hint="eastAsia"/>
                <w:sz w:val="18"/>
              </w:rPr>
              <w:t>□社区</w:t>
            </w:r>
            <w:r>
              <w:rPr>
                <w:sz w:val="18"/>
              </w:rPr>
              <w:t>/</w:t>
            </w:r>
            <w:r>
              <w:rPr>
                <w:rFonts w:hint="eastAsia"/>
                <w:sz w:val="18"/>
              </w:rPr>
              <w:t>企事业单位</w:t>
            </w:r>
            <w:r>
              <w:rPr>
                <w:sz w:val="18"/>
              </w:rPr>
              <w:t>/</w:t>
            </w:r>
            <w:r>
              <w:rPr>
                <w:rFonts w:hint="eastAsia"/>
                <w:sz w:val="18"/>
              </w:rPr>
              <w:t>村公示栏（电子屏）</w:t>
            </w:r>
          </w:p>
          <w:p>
            <w:pPr>
              <w:pStyle w:val="48"/>
              <w:tabs>
                <w:tab w:val="left" w:pos="1455"/>
              </w:tabs>
              <w:ind w:left="15"/>
              <w:rPr>
                <w:sz w:val="18"/>
              </w:rPr>
            </w:pPr>
            <w:r>
              <w:rPr>
                <w:rFonts w:hint="eastAsia"/>
                <w:sz w:val="18"/>
              </w:rPr>
              <w:t>□精准推送</w:t>
            </w:r>
            <w:r>
              <w:rPr>
                <w:sz w:val="18"/>
              </w:rPr>
              <w:tab/>
            </w:r>
            <w:r>
              <w:rPr>
                <w:rFonts w:hint="eastAsia"/>
                <w:sz w:val="18"/>
              </w:rPr>
              <w:t>□其他</w:t>
            </w:r>
            <w:r>
              <w:rPr>
                <w:sz w:val="18"/>
              </w:rPr>
              <w:t>_</w:t>
            </w:r>
          </w:p>
        </w:tc>
        <w:tc>
          <w:tcPr>
            <w:tcW w:w="430" w:type="dxa"/>
          </w:tcPr>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9"/>
              </w:rPr>
            </w:pPr>
          </w:p>
          <w:p>
            <w:pPr>
              <w:pStyle w:val="48"/>
              <w:ind w:left="13"/>
              <w:rPr>
                <w:sz w:val="18"/>
              </w:rPr>
            </w:pPr>
            <w:r>
              <w:rPr>
                <w:rFonts w:hint="eastAsia"/>
                <w:sz w:val="18"/>
              </w:rPr>
              <w:t>√</w:t>
            </w:r>
          </w:p>
        </w:tc>
        <w:tc>
          <w:tcPr>
            <w:tcW w:w="419" w:type="dxa"/>
          </w:tcPr>
          <w:p>
            <w:pPr>
              <w:pStyle w:val="48"/>
              <w:rPr>
                <w:rFonts w:ascii="Times New Roman"/>
                <w:sz w:val="18"/>
              </w:rPr>
            </w:pPr>
          </w:p>
        </w:tc>
        <w:tc>
          <w:tcPr>
            <w:tcW w:w="467" w:type="dxa"/>
          </w:tcPr>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9"/>
              </w:rPr>
            </w:pPr>
          </w:p>
          <w:p>
            <w:pPr>
              <w:pStyle w:val="48"/>
              <w:ind w:left="14"/>
              <w:rPr>
                <w:sz w:val="18"/>
              </w:rPr>
            </w:pPr>
            <w:r>
              <w:rPr>
                <w:rFonts w:hint="eastAsia"/>
                <w:sz w:val="18"/>
              </w:rPr>
              <w:t>√</w:t>
            </w:r>
          </w:p>
        </w:tc>
        <w:tc>
          <w:tcPr>
            <w:tcW w:w="433" w:type="dxa"/>
          </w:tcPr>
          <w:p>
            <w:pPr>
              <w:pStyle w:val="48"/>
              <w:rPr>
                <w:rFonts w:ascii="Times New Roman"/>
                <w:sz w:val="18"/>
              </w:rPr>
            </w:pPr>
          </w:p>
        </w:tc>
        <w:tc>
          <w:tcPr>
            <w:tcW w:w="400" w:type="dxa"/>
          </w:tcPr>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9"/>
              </w:rPr>
            </w:pPr>
          </w:p>
          <w:p>
            <w:pPr>
              <w:pStyle w:val="48"/>
              <w:ind w:left="14"/>
              <w:rPr>
                <w:sz w:val="18"/>
              </w:rPr>
            </w:pPr>
            <w:r>
              <w:rPr>
                <w:rFonts w:hint="eastAsia"/>
                <w:sz w:val="18"/>
              </w:rPr>
              <w:t>√</w:t>
            </w:r>
          </w:p>
        </w:tc>
        <w:tc>
          <w:tcPr>
            <w:tcW w:w="717" w:type="dxa"/>
          </w:tcPr>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9"/>
              </w:rPr>
            </w:pPr>
          </w:p>
          <w:p>
            <w:pPr>
              <w:pStyle w:val="48"/>
              <w:ind w:left="15"/>
              <w:rPr>
                <w:sz w:val="18"/>
              </w:rPr>
            </w:pPr>
            <w:r>
              <w:rPr>
                <w:rFonts w:hint="eastAsia"/>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411" w:type="dxa"/>
            <w:vMerge w:val="restart"/>
          </w:tcPr>
          <w:p>
            <w:pPr>
              <w:pStyle w:val="48"/>
              <w:rPr>
                <w:rFonts w:ascii="Times New Roman"/>
                <w:sz w:val="18"/>
              </w:rPr>
            </w:pPr>
          </w:p>
          <w:p>
            <w:pPr>
              <w:pStyle w:val="48"/>
              <w:rPr>
                <w:rFonts w:ascii="Times New Roman"/>
                <w:sz w:val="18"/>
              </w:rPr>
            </w:pPr>
          </w:p>
          <w:p>
            <w:pPr>
              <w:pStyle w:val="48"/>
              <w:ind w:left="24"/>
              <w:rPr>
                <w:b/>
                <w:sz w:val="18"/>
              </w:rPr>
            </w:pPr>
            <w:r>
              <w:rPr>
                <w:rFonts w:hint="eastAsia"/>
                <w:b/>
                <w:sz w:val="18"/>
              </w:rPr>
              <w:t>序号</w:t>
            </w:r>
          </w:p>
        </w:tc>
        <w:tc>
          <w:tcPr>
            <w:tcW w:w="376" w:type="dxa"/>
            <w:vMerge w:val="restart"/>
          </w:tcPr>
          <w:p>
            <w:pPr>
              <w:pStyle w:val="48"/>
              <w:rPr>
                <w:rFonts w:ascii="Times New Roman"/>
                <w:sz w:val="26"/>
              </w:rPr>
            </w:pPr>
          </w:p>
          <w:p>
            <w:pPr>
              <w:pStyle w:val="48"/>
              <w:spacing w:line="249" w:lineRule="auto"/>
              <w:ind w:left="98" w:right="85"/>
              <w:rPr>
                <w:b/>
                <w:sz w:val="18"/>
              </w:rPr>
            </w:pPr>
            <w:r>
              <w:rPr>
                <w:rFonts w:hint="eastAsia"/>
                <w:b/>
                <w:sz w:val="18"/>
              </w:rPr>
              <w:t>过程</w:t>
            </w:r>
          </w:p>
        </w:tc>
        <w:tc>
          <w:tcPr>
            <w:tcW w:w="889" w:type="dxa"/>
            <w:gridSpan w:val="2"/>
          </w:tcPr>
          <w:p>
            <w:pPr>
              <w:pStyle w:val="48"/>
              <w:ind w:left="84"/>
              <w:rPr>
                <w:b/>
                <w:sz w:val="18"/>
              </w:rPr>
            </w:pPr>
            <w:r>
              <w:rPr>
                <w:rFonts w:hint="eastAsia"/>
                <w:b/>
                <w:sz w:val="18"/>
              </w:rPr>
              <w:t>公开事项</w:t>
            </w:r>
          </w:p>
        </w:tc>
        <w:tc>
          <w:tcPr>
            <w:tcW w:w="1286" w:type="dxa"/>
            <w:vMerge w:val="restart"/>
          </w:tcPr>
          <w:p>
            <w:pPr>
              <w:pStyle w:val="48"/>
              <w:rPr>
                <w:rFonts w:ascii="Times New Roman"/>
                <w:sz w:val="18"/>
              </w:rPr>
            </w:pPr>
          </w:p>
          <w:p>
            <w:pPr>
              <w:pStyle w:val="48"/>
              <w:rPr>
                <w:rFonts w:ascii="Times New Roman"/>
                <w:sz w:val="18"/>
              </w:rPr>
            </w:pPr>
          </w:p>
          <w:p>
            <w:pPr>
              <w:pStyle w:val="48"/>
              <w:ind w:left="282"/>
              <w:rPr>
                <w:b/>
                <w:sz w:val="18"/>
              </w:rPr>
            </w:pPr>
            <w:r>
              <w:rPr>
                <w:rFonts w:hint="eastAsia"/>
                <w:b/>
                <w:sz w:val="18"/>
              </w:rPr>
              <w:t>公开内容</w:t>
            </w:r>
          </w:p>
        </w:tc>
        <w:tc>
          <w:tcPr>
            <w:tcW w:w="2967" w:type="dxa"/>
            <w:vMerge w:val="restart"/>
          </w:tcPr>
          <w:p>
            <w:pPr>
              <w:pStyle w:val="48"/>
              <w:rPr>
                <w:rFonts w:ascii="Times New Roman"/>
                <w:sz w:val="18"/>
              </w:rPr>
            </w:pPr>
          </w:p>
          <w:p>
            <w:pPr>
              <w:pStyle w:val="48"/>
              <w:rPr>
                <w:rFonts w:ascii="Times New Roman"/>
                <w:sz w:val="18"/>
              </w:rPr>
            </w:pPr>
          </w:p>
          <w:p>
            <w:pPr>
              <w:pStyle w:val="48"/>
              <w:ind w:left="1102" w:right="1091"/>
              <w:jc w:val="center"/>
              <w:rPr>
                <w:b/>
                <w:sz w:val="18"/>
              </w:rPr>
            </w:pPr>
            <w:r>
              <w:rPr>
                <w:rFonts w:hint="eastAsia"/>
                <w:b/>
                <w:sz w:val="18"/>
              </w:rPr>
              <w:t>公开依据</w:t>
            </w:r>
          </w:p>
        </w:tc>
        <w:tc>
          <w:tcPr>
            <w:tcW w:w="948" w:type="dxa"/>
            <w:vMerge w:val="restart"/>
          </w:tcPr>
          <w:p>
            <w:pPr>
              <w:pStyle w:val="48"/>
              <w:rPr>
                <w:rFonts w:ascii="Times New Roman"/>
                <w:sz w:val="18"/>
              </w:rPr>
            </w:pPr>
          </w:p>
          <w:p>
            <w:pPr>
              <w:pStyle w:val="48"/>
              <w:rPr>
                <w:rFonts w:ascii="Times New Roman"/>
                <w:sz w:val="18"/>
              </w:rPr>
            </w:pPr>
          </w:p>
          <w:p>
            <w:pPr>
              <w:pStyle w:val="48"/>
              <w:ind w:left="114"/>
              <w:rPr>
                <w:b/>
                <w:sz w:val="18"/>
              </w:rPr>
            </w:pPr>
            <w:r>
              <w:rPr>
                <w:rFonts w:hint="eastAsia"/>
                <w:b/>
                <w:sz w:val="18"/>
              </w:rPr>
              <w:t>公开时限</w:t>
            </w:r>
          </w:p>
        </w:tc>
        <w:tc>
          <w:tcPr>
            <w:tcW w:w="884" w:type="dxa"/>
            <w:vMerge w:val="restart"/>
          </w:tcPr>
          <w:p>
            <w:pPr>
              <w:pStyle w:val="48"/>
              <w:rPr>
                <w:rFonts w:ascii="Times New Roman"/>
                <w:sz w:val="18"/>
              </w:rPr>
            </w:pPr>
          </w:p>
          <w:p>
            <w:pPr>
              <w:pStyle w:val="48"/>
              <w:rPr>
                <w:rFonts w:ascii="Times New Roman"/>
                <w:sz w:val="18"/>
              </w:rPr>
            </w:pPr>
          </w:p>
          <w:p>
            <w:pPr>
              <w:pStyle w:val="48"/>
              <w:ind w:left="80"/>
              <w:rPr>
                <w:b/>
                <w:sz w:val="18"/>
              </w:rPr>
            </w:pPr>
            <w:r>
              <w:rPr>
                <w:rFonts w:hint="eastAsia"/>
                <w:b/>
                <w:sz w:val="18"/>
              </w:rPr>
              <w:t>公开主体</w:t>
            </w:r>
          </w:p>
        </w:tc>
        <w:tc>
          <w:tcPr>
            <w:tcW w:w="3616" w:type="dxa"/>
            <w:vMerge w:val="restart"/>
          </w:tcPr>
          <w:p>
            <w:pPr>
              <w:pStyle w:val="48"/>
              <w:rPr>
                <w:rFonts w:ascii="Times New Roman"/>
                <w:sz w:val="26"/>
              </w:rPr>
            </w:pPr>
          </w:p>
          <w:p>
            <w:pPr>
              <w:pStyle w:val="48"/>
              <w:ind w:left="826"/>
              <w:rPr>
                <w:b/>
                <w:sz w:val="18"/>
              </w:rPr>
            </w:pPr>
            <w:r>
              <w:rPr>
                <w:rFonts w:hint="eastAsia"/>
                <w:b/>
                <w:sz w:val="18"/>
              </w:rPr>
              <w:t>公开渠道和载体</w:t>
            </w:r>
          </w:p>
          <w:p>
            <w:pPr>
              <w:pStyle w:val="48"/>
              <w:ind w:left="15"/>
              <w:rPr>
                <w:b/>
                <w:sz w:val="18"/>
              </w:rPr>
            </w:pPr>
            <w:r>
              <w:rPr>
                <w:rFonts w:hint="eastAsia"/>
                <w:b/>
                <w:sz w:val="18"/>
              </w:rPr>
              <w:t>（“■”表示必选项，“□”表示可选项）</w:t>
            </w:r>
          </w:p>
        </w:tc>
        <w:tc>
          <w:tcPr>
            <w:tcW w:w="849" w:type="dxa"/>
            <w:gridSpan w:val="2"/>
          </w:tcPr>
          <w:p>
            <w:pPr>
              <w:pStyle w:val="48"/>
              <w:ind w:left="64"/>
              <w:rPr>
                <w:b/>
                <w:sz w:val="18"/>
              </w:rPr>
            </w:pPr>
            <w:r>
              <w:rPr>
                <w:rFonts w:hint="eastAsia"/>
                <w:b/>
                <w:sz w:val="18"/>
              </w:rPr>
              <w:t>公开对象</w:t>
            </w:r>
          </w:p>
        </w:tc>
        <w:tc>
          <w:tcPr>
            <w:tcW w:w="900" w:type="dxa"/>
            <w:gridSpan w:val="2"/>
          </w:tcPr>
          <w:p>
            <w:pPr>
              <w:pStyle w:val="48"/>
              <w:ind w:left="88"/>
              <w:rPr>
                <w:b/>
                <w:sz w:val="18"/>
              </w:rPr>
            </w:pPr>
            <w:r>
              <w:rPr>
                <w:rFonts w:hint="eastAsia"/>
                <w:b/>
                <w:sz w:val="18"/>
              </w:rPr>
              <w:t>公开方式</w:t>
            </w:r>
          </w:p>
        </w:tc>
        <w:tc>
          <w:tcPr>
            <w:tcW w:w="1117" w:type="dxa"/>
            <w:gridSpan w:val="2"/>
          </w:tcPr>
          <w:p>
            <w:pPr>
              <w:pStyle w:val="48"/>
              <w:ind w:left="196"/>
              <w:rPr>
                <w:b/>
                <w:sz w:val="18"/>
              </w:rPr>
            </w:pPr>
            <w:r>
              <w:rPr>
                <w:rFonts w:hint="eastAsia"/>
                <w:b/>
                <w:sz w:val="18"/>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411" w:type="dxa"/>
            <w:vMerge w:val="continue"/>
            <w:tcBorders>
              <w:top w:val="nil"/>
            </w:tcBorders>
          </w:tcPr>
          <w:p>
            <w:pPr>
              <w:rPr>
                <w:sz w:val="2"/>
                <w:szCs w:val="2"/>
              </w:rPr>
            </w:pPr>
          </w:p>
        </w:tc>
        <w:tc>
          <w:tcPr>
            <w:tcW w:w="376" w:type="dxa"/>
            <w:vMerge w:val="continue"/>
            <w:tcBorders>
              <w:top w:val="nil"/>
            </w:tcBorders>
          </w:tcPr>
          <w:p>
            <w:pPr>
              <w:rPr>
                <w:sz w:val="2"/>
                <w:szCs w:val="2"/>
              </w:rPr>
            </w:pPr>
          </w:p>
        </w:tc>
        <w:tc>
          <w:tcPr>
            <w:tcW w:w="489" w:type="dxa"/>
          </w:tcPr>
          <w:p>
            <w:pPr>
              <w:pStyle w:val="48"/>
              <w:spacing w:line="249" w:lineRule="auto"/>
              <w:ind w:left="62" w:right="54"/>
              <w:rPr>
                <w:b/>
                <w:sz w:val="18"/>
              </w:rPr>
            </w:pPr>
            <w:r>
              <w:rPr>
                <w:rFonts w:hint="eastAsia"/>
                <w:b/>
                <w:sz w:val="18"/>
              </w:rPr>
              <w:t>一级事项</w:t>
            </w:r>
          </w:p>
        </w:tc>
        <w:tc>
          <w:tcPr>
            <w:tcW w:w="400" w:type="dxa"/>
          </w:tcPr>
          <w:p>
            <w:pPr>
              <w:pStyle w:val="48"/>
              <w:spacing w:line="249" w:lineRule="auto"/>
              <w:ind w:left="20" w:right="7"/>
              <w:rPr>
                <w:b/>
                <w:sz w:val="18"/>
              </w:rPr>
            </w:pPr>
            <w:r>
              <w:rPr>
                <w:rFonts w:hint="eastAsia"/>
                <w:b/>
                <w:sz w:val="18"/>
              </w:rPr>
              <w:t>二级事项</w:t>
            </w:r>
          </w:p>
        </w:tc>
        <w:tc>
          <w:tcPr>
            <w:tcW w:w="1286" w:type="dxa"/>
            <w:vMerge w:val="continue"/>
            <w:tcBorders>
              <w:top w:val="nil"/>
            </w:tcBorders>
          </w:tcPr>
          <w:p>
            <w:pPr>
              <w:rPr>
                <w:sz w:val="2"/>
                <w:szCs w:val="2"/>
              </w:rPr>
            </w:pPr>
          </w:p>
        </w:tc>
        <w:tc>
          <w:tcPr>
            <w:tcW w:w="2967" w:type="dxa"/>
            <w:vMerge w:val="continue"/>
            <w:tcBorders>
              <w:top w:val="nil"/>
            </w:tcBorders>
          </w:tcPr>
          <w:p>
            <w:pPr>
              <w:rPr>
                <w:sz w:val="2"/>
                <w:szCs w:val="2"/>
              </w:rPr>
            </w:pPr>
          </w:p>
        </w:tc>
        <w:tc>
          <w:tcPr>
            <w:tcW w:w="948" w:type="dxa"/>
            <w:vMerge w:val="continue"/>
            <w:tcBorders>
              <w:top w:val="nil"/>
            </w:tcBorders>
          </w:tcPr>
          <w:p>
            <w:pPr>
              <w:rPr>
                <w:sz w:val="2"/>
                <w:szCs w:val="2"/>
              </w:rPr>
            </w:pPr>
          </w:p>
        </w:tc>
        <w:tc>
          <w:tcPr>
            <w:tcW w:w="884" w:type="dxa"/>
            <w:vMerge w:val="continue"/>
            <w:tcBorders>
              <w:top w:val="nil"/>
            </w:tcBorders>
          </w:tcPr>
          <w:p>
            <w:pPr>
              <w:rPr>
                <w:sz w:val="2"/>
                <w:szCs w:val="2"/>
              </w:rPr>
            </w:pPr>
          </w:p>
        </w:tc>
        <w:tc>
          <w:tcPr>
            <w:tcW w:w="3616" w:type="dxa"/>
            <w:vMerge w:val="continue"/>
            <w:tcBorders>
              <w:top w:val="nil"/>
            </w:tcBorders>
          </w:tcPr>
          <w:p>
            <w:pPr>
              <w:rPr>
                <w:sz w:val="2"/>
                <w:szCs w:val="2"/>
              </w:rPr>
            </w:pPr>
          </w:p>
        </w:tc>
        <w:tc>
          <w:tcPr>
            <w:tcW w:w="430" w:type="dxa"/>
          </w:tcPr>
          <w:p>
            <w:pPr>
              <w:pStyle w:val="48"/>
              <w:spacing w:line="249" w:lineRule="auto"/>
              <w:ind w:left="124" w:right="22" w:hanging="89"/>
              <w:rPr>
                <w:b/>
                <w:sz w:val="18"/>
              </w:rPr>
            </w:pPr>
            <w:r>
              <w:rPr>
                <w:rFonts w:hint="eastAsia"/>
                <w:b/>
                <w:sz w:val="18"/>
              </w:rPr>
              <w:t>全社会</w:t>
            </w:r>
          </w:p>
        </w:tc>
        <w:tc>
          <w:tcPr>
            <w:tcW w:w="419" w:type="dxa"/>
          </w:tcPr>
          <w:p>
            <w:pPr>
              <w:pStyle w:val="48"/>
              <w:spacing w:line="249" w:lineRule="auto"/>
              <w:ind w:left="27" w:right="19"/>
              <w:rPr>
                <w:b/>
                <w:sz w:val="18"/>
              </w:rPr>
            </w:pPr>
            <w:r>
              <w:rPr>
                <w:rFonts w:hint="eastAsia"/>
                <w:b/>
                <w:sz w:val="18"/>
              </w:rPr>
              <w:t>特定群体</w:t>
            </w:r>
          </w:p>
        </w:tc>
        <w:tc>
          <w:tcPr>
            <w:tcW w:w="467" w:type="dxa"/>
          </w:tcPr>
          <w:p>
            <w:pPr>
              <w:pStyle w:val="48"/>
              <w:rPr>
                <w:rFonts w:ascii="Times New Roman"/>
                <w:sz w:val="15"/>
              </w:rPr>
            </w:pPr>
          </w:p>
          <w:p>
            <w:pPr>
              <w:pStyle w:val="48"/>
              <w:ind w:left="31" w:right="23"/>
              <w:jc w:val="center"/>
              <w:rPr>
                <w:b/>
                <w:sz w:val="18"/>
              </w:rPr>
            </w:pPr>
            <w:r>
              <w:rPr>
                <w:rFonts w:hint="eastAsia"/>
                <w:b/>
                <w:sz w:val="18"/>
              </w:rPr>
              <w:t>主动</w:t>
            </w:r>
          </w:p>
        </w:tc>
        <w:tc>
          <w:tcPr>
            <w:tcW w:w="433" w:type="dxa"/>
          </w:tcPr>
          <w:p>
            <w:pPr>
              <w:pStyle w:val="48"/>
              <w:spacing w:line="249" w:lineRule="auto"/>
              <w:ind w:left="125" w:right="26" w:hanging="92"/>
              <w:rPr>
                <w:b/>
                <w:sz w:val="18"/>
              </w:rPr>
            </w:pPr>
            <w:r>
              <w:rPr>
                <w:rFonts w:hint="eastAsia"/>
                <w:b/>
                <w:sz w:val="18"/>
              </w:rPr>
              <w:t>依申请</w:t>
            </w:r>
          </w:p>
        </w:tc>
        <w:tc>
          <w:tcPr>
            <w:tcW w:w="400" w:type="dxa"/>
          </w:tcPr>
          <w:p>
            <w:pPr>
              <w:pStyle w:val="48"/>
              <w:rPr>
                <w:rFonts w:ascii="Times New Roman"/>
                <w:sz w:val="15"/>
              </w:rPr>
            </w:pPr>
          </w:p>
          <w:p>
            <w:pPr>
              <w:pStyle w:val="48"/>
              <w:ind w:left="8"/>
              <w:jc w:val="center"/>
              <w:rPr>
                <w:b/>
                <w:sz w:val="18"/>
              </w:rPr>
            </w:pPr>
            <w:r>
              <w:rPr>
                <w:rFonts w:hint="eastAsia"/>
                <w:b/>
                <w:sz w:val="18"/>
              </w:rPr>
              <w:t>县级</w:t>
            </w:r>
          </w:p>
        </w:tc>
        <w:tc>
          <w:tcPr>
            <w:tcW w:w="717" w:type="dxa"/>
          </w:tcPr>
          <w:p>
            <w:pPr>
              <w:pStyle w:val="48"/>
              <w:spacing w:line="249" w:lineRule="auto"/>
              <w:ind w:left="267" w:right="-44" w:hanging="252"/>
              <w:rPr>
                <w:b/>
                <w:sz w:val="18"/>
              </w:rPr>
            </w:pPr>
            <w:r>
              <w:rPr>
                <w:rFonts w:hint="eastAsia"/>
                <w:b/>
                <w:sz w:val="18"/>
              </w:rPr>
              <w:t>乡（镇）</w:t>
            </w:r>
            <w:r>
              <w:rPr>
                <w:b/>
                <w:sz w:val="18"/>
              </w:rPr>
              <w:t xml:space="preserve"> </w:t>
            </w:r>
            <w:r>
              <w:rPr>
                <w:rFonts w:hint="eastAsia"/>
                <w:b/>
                <w:sz w:val="18"/>
              </w:rPr>
              <w:t>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48" w:hRule="atLeast"/>
        </w:trPr>
        <w:tc>
          <w:tcPr>
            <w:tcW w:w="411" w:type="dxa"/>
          </w:tcPr>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4"/>
              </w:rPr>
            </w:pPr>
          </w:p>
          <w:p>
            <w:pPr>
              <w:pStyle w:val="48"/>
              <w:ind w:left="6"/>
              <w:jc w:val="center"/>
              <w:rPr>
                <w:sz w:val="18"/>
              </w:rPr>
            </w:pPr>
            <w:r>
              <w:rPr>
                <w:sz w:val="18"/>
              </w:rPr>
              <w:t>6</w:t>
            </w:r>
          </w:p>
        </w:tc>
        <w:tc>
          <w:tcPr>
            <w:tcW w:w="376" w:type="dxa"/>
            <w:vMerge w:val="restart"/>
          </w:tcPr>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spacing w:line="324" w:lineRule="auto"/>
              <w:ind w:left="98" w:right="85"/>
              <w:rPr>
                <w:sz w:val="18"/>
              </w:rPr>
            </w:pPr>
            <w:r>
              <w:rPr>
                <w:rFonts w:hint="eastAsia"/>
                <w:sz w:val="18"/>
              </w:rPr>
              <w:t>管理</w:t>
            </w:r>
          </w:p>
        </w:tc>
        <w:tc>
          <w:tcPr>
            <w:tcW w:w="489" w:type="dxa"/>
            <w:vMerge w:val="restart"/>
          </w:tcPr>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rPr>
            </w:pPr>
          </w:p>
          <w:p>
            <w:pPr>
              <w:pStyle w:val="48"/>
              <w:spacing w:line="324" w:lineRule="auto"/>
              <w:ind w:left="62" w:right="54"/>
              <w:jc w:val="both"/>
              <w:rPr>
                <w:sz w:val="18"/>
              </w:rPr>
            </w:pPr>
            <w:r>
              <w:rPr>
                <w:rFonts w:hint="eastAsia"/>
                <w:sz w:val="18"/>
              </w:rPr>
              <w:t>条件与标准</w:t>
            </w:r>
          </w:p>
        </w:tc>
        <w:tc>
          <w:tcPr>
            <w:tcW w:w="400" w:type="dxa"/>
          </w:tcPr>
          <w:p>
            <w:pPr>
              <w:pStyle w:val="48"/>
              <w:rPr>
                <w:rFonts w:ascii="Times New Roman"/>
                <w:sz w:val="18"/>
              </w:rPr>
            </w:pPr>
          </w:p>
          <w:p>
            <w:pPr>
              <w:pStyle w:val="48"/>
              <w:spacing w:line="324" w:lineRule="auto"/>
              <w:ind w:left="20" w:right="7"/>
              <w:jc w:val="both"/>
              <w:rPr>
                <w:sz w:val="18"/>
              </w:rPr>
            </w:pPr>
            <w:r>
              <w:rPr>
                <w:rFonts w:hint="eastAsia"/>
                <w:sz w:val="18"/>
              </w:rPr>
              <w:t>农村危房等级评定标准</w:t>
            </w:r>
          </w:p>
        </w:tc>
        <w:tc>
          <w:tcPr>
            <w:tcW w:w="1286" w:type="dxa"/>
          </w:tcPr>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spacing w:line="324" w:lineRule="auto"/>
              <w:ind w:left="13" w:right="180"/>
              <w:rPr>
                <w:sz w:val="18"/>
              </w:rPr>
            </w:pPr>
            <w:r>
              <w:rPr>
                <w:rFonts w:hint="eastAsia"/>
                <w:sz w:val="18"/>
              </w:rPr>
              <w:t>农村危房等级评定相关标准</w:t>
            </w:r>
          </w:p>
        </w:tc>
        <w:tc>
          <w:tcPr>
            <w:tcW w:w="2967" w:type="dxa"/>
            <w:vMerge w:val="restart"/>
          </w:tcPr>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ind w:left="14"/>
              <w:rPr>
                <w:sz w:val="18"/>
              </w:rPr>
            </w:pPr>
            <w:r>
              <w:rPr>
                <w:rFonts w:hint="eastAsia"/>
                <w:sz w:val="18"/>
              </w:rPr>
              <w:t>《中华人民共和国预算法》</w:t>
            </w:r>
          </w:p>
          <w:p>
            <w:pPr>
              <w:pStyle w:val="48"/>
              <w:ind w:left="14"/>
              <w:rPr>
                <w:sz w:val="18"/>
              </w:rPr>
            </w:pPr>
            <w:r>
              <w:rPr>
                <w:rFonts w:hint="eastAsia"/>
                <w:sz w:val="18"/>
              </w:rPr>
              <w:t>《政府信息公开条例》</w:t>
            </w:r>
          </w:p>
          <w:p>
            <w:pPr>
              <w:pStyle w:val="48"/>
              <w:spacing w:line="324" w:lineRule="auto"/>
              <w:ind w:left="14" w:right="60"/>
              <w:rPr>
                <w:sz w:val="18"/>
              </w:rPr>
            </w:pPr>
            <w:r>
              <w:rPr>
                <w:rFonts w:hint="eastAsia"/>
                <w:sz w:val="18"/>
              </w:rPr>
              <w:t>《住房城乡建设部</w:t>
            </w:r>
            <w:r>
              <w:rPr>
                <w:sz w:val="18"/>
              </w:rPr>
              <w:t xml:space="preserve"> </w:t>
            </w:r>
            <w:r>
              <w:rPr>
                <w:rFonts w:hint="eastAsia"/>
                <w:sz w:val="18"/>
              </w:rPr>
              <w:t>财政部关于印发</w:t>
            </w:r>
            <w:r>
              <w:rPr>
                <w:rFonts w:hint="eastAsia"/>
                <w:spacing w:val="-2"/>
                <w:sz w:val="18"/>
              </w:rPr>
              <w:t>农村危房改造脱贫攻坚三年行动方案</w:t>
            </w:r>
            <w:r>
              <w:rPr>
                <w:rFonts w:hint="eastAsia"/>
                <w:sz w:val="18"/>
              </w:rPr>
              <w:t>的通知》</w:t>
            </w:r>
          </w:p>
          <w:p>
            <w:pPr>
              <w:pStyle w:val="48"/>
              <w:spacing w:line="324" w:lineRule="auto"/>
              <w:ind w:left="14" w:right="60"/>
              <w:jc w:val="both"/>
              <w:rPr>
                <w:sz w:val="18"/>
              </w:rPr>
            </w:pPr>
            <w:r>
              <w:rPr>
                <w:rFonts w:hint="eastAsia"/>
                <w:spacing w:val="-2"/>
                <w:sz w:val="18"/>
              </w:rPr>
              <w:t>《住房城乡建设部</w:t>
            </w:r>
            <w:r>
              <w:rPr>
                <w:spacing w:val="-2"/>
                <w:sz w:val="18"/>
              </w:rPr>
              <w:t xml:space="preserve"> </w:t>
            </w:r>
            <w:r>
              <w:rPr>
                <w:rFonts w:hint="eastAsia"/>
                <w:spacing w:val="-2"/>
                <w:sz w:val="18"/>
              </w:rPr>
              <w:t>财政部</w:t>
            </w:r>
            <w:r>
              <w:rPr>
                <w:spacing w:val="-2"/>
                <w:sz w:val="18"/>
              </w:rPr>
              <w:t xml:space="preserve"> </w:t>
            </w:r>
            <w:r>
              <w:rPr>
                <w:rFonts w:hint="eastAsia"/>
                <w:spacing w:val="-2"/>
                <w:sz w:val="18"/>
              </w:rPr>
              <w:t>国务院扶贫办关于加强和完善建档立卡贫困户等重点对象农村危房改造若干问题的</w:t>
            </w:r>
            <w:r>
              <w:rPr>
                <w:rFonts w:hint="eastAsia"/>
                <w:sz w:val="18"/>
              </w:rPr>
              <w:t>通知》等</w:t>
            </w:r>
          </w:p>
        </w:tc>
        <w:tc>
          <w:tcPr>
            <w:tcW w:w="948" w:type="dxa"/>
          </w:tcPr>
          <w:p>
            <w:pPr>
              <w:pStyle w:val="48"/>
              <w:rPr>
                <w:rFonts w:ascii="Times New Roman"/>
                <w:sz w:val="18"/>
              </w:rPr>
            </w:pPr>
          </w:p>
          <w:p>
            <w:pPr>
              <w:pStyle w:val="48"/>
              <w:rPr>
                <w:rFonts w:ascii="Times New Roman"/>
                <w:sz w:val="18"/>
              </w:rPr>
            </w:pPr>
          </w:p>
          <w:p>
            <w:pPr>
              <w:pStyle w:val="48"/>
              <w:rPr>
                <w:rFonts w:ascii="Times New Roman"/>
                <w:sz w:val="23"/>
              </w:rPr>
            </w:pPr>
          </w:p>
          <w:p>
            <w:pPr>
              <w:pStyle w:val="48"/>
              <w:spacing w:line="324" w:lineRule="auto"/>
              <w:ind w:left="13" w:right="22"/>
              <w:rPr>
                <w:sz w:val="18"/>
              </w:rPr>
            </w:pPr>
            <w:r>
              <w:rPr>
                <w:rFonts w:hint="eastAsia"/>
                <w:sz w:val="18"/>
              </w:rPr>
              <w:t>信息形成之日起</w:t>
            </w:r>
            <w:r>
              <w:rPr>
                <w:sz w:val="18"/>
              </w:rPr>
              <w:t xml:space="preserve"> 20 </w:t>
            </w:r>
            <w:r>
              <w:rPr>
                <w:rFonts w:hint="eastAsia"/>
                <w:sz w:val="18"/>
              </w:rPr>
              <w:t>个工作日内</w:t>
            </w:r>
          </w:p>
        </w:tc>
        <w:tc>
          <w:tcPr>
            <w:tcW w:w="884" w:type="dxa"/>
          </w:tcPr>
          <w:p>
            <w:pPr>
              <w:pStyle w:val="48"/>
              <w:rPr>
                <w:rFonts w:ascii="Times New Roman"/>
                <w:sz w:val="18"/>
              </w:rPr>
            </w:pPr>
          </w:p>
          <w:p>
            <w:pPr>
              <w:pStyle w:val="48"/>
              <w:rPr>
                <w:rFonts w:ascii="Times New Roman"/>
                <w:sz w:val="18"/>
              </w:rPr>
            </w:pPr>
          </w:p>
          <w:p>
            <w:pPr>
              <w:pStyle w:val="48"/>
              <w:rPr>
                <w:rFonts w:ascii="Times New Roman"/>
                <w:sz w:val="23"/>
              </w:rPr>
            </w:pPr>
          </w:p>
          <w:p>
            <w:pPr>
              <w:pStyle w:val="48"/>
              <w:spacing w:line="324" w:lineRule="auto"/>
              <w:ind w:left="13" w:right="138"/>
              <w:jc w:val="both"/>
              <w:rPr>
                <w:sz w:val="18"/>
              </w:rPr>
            </w:pPr>
            <w:r>
              <w:rPr>
                <w:rFonts w:hint="eastAsia"/>
                <w:sz w:val="18"/>
              </w:rPr>
              <w:t>住房和城乡建设部门</w:t>
            </w:r>
          </w:p>
        </w:tc>
        <w:tc>
          <w:tcPr>
            <w:tcW w:w="3616" w:type="dxa"/>
          </w:tcPr>
          <w:p>
            <w:pPr>
              <w:pStyle w:val="48"/>
              <w:numPr>
                <w:ilvl w:val="0"/>
                <w:numId w:val="6"/>
              </w:numPr>
              <w:tabs>
                <w:tab w:val="left" w:pos="197"/>
                <w:tab w:val="left" w:pos="1455"/>
              </w:tabs>
              <w:ind w:hanging="182"/>
              <w:rPr>
                <w:sz w:val="18"/>
              </w:rPr>
            </w:pPr>
            <w:r>
              <w:rPr>
                <w:rFonts w:hint="eastAsia"/>
                <w:sz w:val="18"/>
              </w:rPr>
              <w:t>政府网站</w:t>
            </w:r>
            <w:r>
              <w:rPr>
                <w:sz w:val="18"/>
              </w:rPr>
              <w:tab/>
            </w:r>
            <w:r>
              <w:rPr>
                <w:rFonts w:hint="eastAsia"/>
                <w:sz w:val="18"/>
              </w:rPr>
              <w:t>□政府公报</w:t>
            </w:r>
          </w:p>
          <w:p>
            <w:pPr>
              <w:pStyle w:val="48"/>
              <w:tabs>
                <w:tab w:val="left" w:pos="1455"/>
              </w:tabs>
              <w:ind w:left="15"/>
              <w:rPr>
                <w:sz w:val="18"/>
              </w:rPr>
            </w:pPr>
            <w:r>
              <w:rPr>
                <w:rFonts w:hint="eastAsia"/>
                <w:sz w:val="18"/>
              </w:rPr>
              <w:t>□两微一端</w:t>
            </w:r>
            <w:r>
              <w:rPr>
                <w:sz w:val="18"/>
              </w:rPr>
              <w:tab/>
            </w:r>
            <w:r>
              <w:rPr>
                <w:rFonts w:hint="eastAsia"/>
                <w:sz w:val="18"/>
              </w:rPr>
              <w:t>□发布会</w:t>
            </w:r>
            <w:r>
              <w:rPr>
                <w:sz w:val="18"/>
              </w:rPr>
              <w:t>/</w:t>
            </w:r>
            <w:r>
              <w:rPr>
                <w:rFonts w:hint="eastAsia"/>
                <w:sz w:val="18"/>
              </w:rPr>
              <w:t>听证会</w:t>
            </w:r>
          </w:p>
          <w:p>
            <w:pPr>
              <w:pStyle w:val="48"/>
              <w:tabs>
                <w:tab w:val="left" w:pos="1455"/>
              </w:tabs>
              <w:ind w:left="15"/>
              <w:rPr>
                <w:sz w:val="18"/>
              </w:rPr>
            </w:pPr>
            <w:r>
              <w:rPr>
                <w:rFonts w:hint="eastAsia"/>
                <w:sz w:val="18"/>
              </w:rPr>
              <w:t>□广播电视</w:t>
            </w:r>
            <w:r>
              <w:rPr>
                <w:sz w:val="18"/>
              </w:rPr>
              <w:tab/>
            </w:r>
            <w:r>
              <w:rPr>
                <w:rFonts w:hint="eastAsia"/>
                <w:sz w:val="18"/>
              </w:rPr>
              <w:t>□纸质媒体</w:t>
            </w:r>
          </w:p>
          <w:p>
            <w:pPr>
              <w:pStyle w:val="48"/>
              <w:tabs>
                <w:tab w:val="left" w:pos="1455"/>
              </w:tabs>
              <w:ind w:left="15"/>
              <w:rPr>
                <w:sz w:val="18"/>
              </w:rPr>
            </w:pPr>
            <w:r>
              <w:rPr>
                <w:rFonts w:hint="eastAsia"/>
                <w:sz w:val="18"/>
              </w:rPr>
              <w:t>□公开查阅点</w:t>
            </w:r>
            <w:r>
              <w:rPr>
                <w:sz w:val="18"/>
              </w:rPr>
              <w:tab/>
            </w:r>
            <w:r>
              <w:rPr>
                <w:rFonts w:hint="eastAsia"/>
                <w:sz w:val="18"/>
              </w:rPr>
              <w:t>□政务服务中心</w:t>
            </w:r>
          </w:p>
          <w:p>
            <w:pPr>
              <w:pStyle w:val="48"/>
              <w:tabs>
                <w:tab w:val="left" w:pos="1455"/>
              </w:tabs>
              <w:ind w:left="15"/>
              <w:rPr>
                <w:sz w:val="18"/>
              </w:rPr>
            </w:pPr>
            <w:r>
              <w:rPr>
                <w:rFonts w:hint="eastAsia"/>
                <w:sz w:val="18"/>
              </w:rPr>
              <w:t>□便民服务站</w:t>
            </w:r>
            <w:r>
              <w:rPr>
                <w:sz w:val="18"/>
              </w:rPr>
              <w:tab/>
            </w:r>
            <w:r>
              <w:rPr>
                <w:rFonts w:hint="eastAsia"/>
                <w:sz w:val="18"/>
              </w:rPr>
              <w:t>□入户</w:t>
            </w:r>
            <w:r>
              <w:rPr>
                <w:sz w:val="18"/>
              </w:rPr>
              <w:t>/</w:t>
            </w:r>
            <w:r>
              <w:rPr>
                <w:rFonts w:hint="eastAsia"/>
                <w:sz w:val="18"/>
              </w:rPr>
              <w:t>现场</w:t>
            </w:r>
          </w:p>
          <w:p>
            <w:pPr>
              <w:pStyle w:val="48"/>
              <w:ind w:left="15"/>
              <w:rPr>
                <w:sz w:val="18"/>
              </w:rPr>
            </w:pPr>
            <w:r>
              <w:rPr>
                <w:rFonts w:hint="eastAsia"/>
                <w:sz w:val="18"/>
              </w:rPr>
              <w:t>□社区</w:t>
            </w:r>
            <w:r>
              <w:rPr>
                <w:sz w:val="18"/>
              </w:rPr>
              <w:t>/</w:t>
            </w:r>
            <w:r>
              <w:rPr>
                <w:rFonts w:hint="eastAsia"/>
                <w:sz w:val="18"/>
              </w:rPr>
              <w:t>企事业单位</w:t>
            </w:r>
            <w:r>
              <w:rPr>
                <w:sz w:val="18"/>
              </w:rPr>
              <w:t>/</w:t>
            </w:r>
            <w:r>
              <w:rPr>
                <w:rFonts w:hint="eastAsia"/>
                <w:sz w:val="18"/>
              </w:rPr>
              <w:t>村公示栏（电子屏）</w:t>
            </w:r>
          </w:p>
          <w:p>
            <w:pPr>
              <w:pStyle w:val="48"/>
              <w:tabs>
                <w:tab w:val="left" w:pos="1455"/>
              </w:tabs>
              <w:ind w:left="15"/>
              <w:rPr>
                <w:sz w:val="18"/>
              </w:rPr>
            </w:pPr>
            <w:r>
              <w:rPr>
                <w:rFonts w:hint="eastAsia"/>
                <w:sz w:val="18"/>
              </w:rPr>
              <w:t>□精准推送</w:t>
            </w:r>
            <w:r>
              <w:rPr>
                <w:sz w:val="18"/>
              </w:rPr>
              <w:tab/>
            </w:r>
            <w:r>
              <w:rPr>
                <w:rFonts w:hint="eastAsia"/>
                <w:sz w:val="18"/>
              </w:rPr>
              <w:t>□其他</w:t>
            </w:r>
            <w:r>
              <w:rPr>
                <w:sz w:val="18"/>
              </w:rPr>
              <w:t>_</w:t>
            </w:r>
          </w:p>
        </w:tc>
        <w:tc>
          <w:tcPr>
            <w:tcW w:w="430" w:type="dxa"/>
          </w:tcPr>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4"/>
              </w:rPr>
            </w:pPr>
          </w:p>
          <w:p>
            <w:pPr>
              <w:pStyle w:val="48"/>
              <w:ind w:right="113"/>
              <w:jc w:val="right"/>
              <w:rPr>
                <w:sz w:val="18"/>
              </w:rPr>
            </w:pPr>
            <w:r>
              <w:rPr>
                <w:rFonts w:hint="eastAsia"/>
                <w:sz w:val="18"/>
              </w:rPr>
              <w:t>√</w:t>
            </w:r>
          </w:p>
        </w:tc>
        <w:tc>
          <w:tcPr>
            <w:tcW w:w="419" w:type="dxa"/>
          </w:tcPr>
          <w:p>
            <w:pPr>
              <w:pStyle w:val="48"/>
              <w:rPr>
                <w:rFonts w:ascii="Times New Roman"/>
                <w:sz w:val="18"/>
              </w:rPr>
            </w:pPr>
          </w:p>
        </w:tc>
        <w:tc>
          <w:tcPr>
            <w:tcW w:w="467" w:type="dxa"/>
          </w:tcPr>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4"/>
              </w:rPr>
            </w:pPr>
          </w:p>
          <w:p>
            <w:pPr>
              <w:pStyle w:val="48"/>
              <w:ind w:left="6"/>
              <w:jc w:val="center"/>
              <w:rPr>
                <w:sz w:val="18"/>
              </w:rPr>
            </w:pPr>
            <w:r>
              <w:rPr>
                <w:rFonts w:hint="eastAsia"/>
                <w:sz w:val="18"/>
              </w:rPr>
              <w:t>√</w:t>
            </w:r>
          </w:p>
        </w:tc>
        <w:tc>
          <w:tcPr>
            <w:tcW w:w="433" w:type="dxa"/>
          </w:tcPr>
          <w:p>
            <w:pPr>
              <w:pStyle w:val="48"/>
              <w:rPr>
                <w:rFonts w:ascii="Times New Roman"/>
                <w:sz w:val="18"/>
              </w:rPr>
            </w:pPr>
          </w:p>
        </w:tc>
        <w:tc>
          <w:tcPr>
            <w:tcW w:w="400" w:type="dxa"/>
          </w:tcPr>
          <w:p>
            <w:pPr>
              <w:pStyle w:val="48"/>
              <w:rPr>
                <w:rFonts w:ascii="Times New Roman"/>
                <w:sz w:val="18"/>
              </w:rPr>
            </w:pPr>
          </w:p>
        </w:tc>
        <w:tc>
          <w:tcPr>
            <w:tcW w:w="717" w:type="dxa"/>
          </w:tcPr>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4"/>
              </w:rPr>
            </w:pPr>
          </w:p>
          <w:p>
            <w:pPr>
              <w:pStyle w:val="48"/>
              <w:ind w:left="267"/>
              <w:rPr>
                <w:sz w:val="18"/>
              </w:rPr>
            </w:pPr>
            <w:r>
              <w:rPr>
                <w:rFonts w:hint="eastAsia"/>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47" w:hRule="atLeast"/>
        </w:trPr>
        <w:tc>
          <w:tcPr>
            <w:tcW w:w="411" w:type="dxa"/>
          </w:tcPr>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26"/>
              </w:rPr>
            </w:pPr>
          </w:p>
          <w:p>
            <w:pPr>
              <w:pStyle w:val="48"/>
              <w:ind w:left="6"/>
              <w:jc w:val="center"/>
              <w:rPr>
                <w:sz w:val="18"/>
              </w:rPr>
            </w:pPr>
            <w:r>
              <w:rPr>
                <w:sz w:val="18"/>
              </w:rPr>
              <w:t>7</w:t>
            </w:r>
          </w:p>
        </w:tc>
        <w:tc>
          <w:tcPr>
            <w:tcW w:w="376" w:type="dxa"/>
            <w:vMerge w:val="continue"/>
            <w:tcBorders>
              <w:top w:val="nil"/>
            </w:tcBorders>
          </w:tcPr>
          <w:p>
            <w:pPr>
              <w:rPr>
                <w:sz w:val="2"/>
                <w:szCs w:val="2"/>
              </w:rPr>
            </w:pPr>
          </w:p>
        </w:tc>
        <w:tc>
          <w:tcPr>
            <w:tcW w:w="489" w:type="dxa"/>
            <w:vMerge w:val="continue"/>
            <w:tcBorders>
              <w:top w:val="nil"/>
            </w:tcBorders>
          </w:tcPr>
          <w:p>
            <w:pPr>
              <w:rPr>
                <w:sz w:val="2"/>
                <w:szCs w:val="2"/>
              </w:rPr>
            </w:pPr>
          </w:p>
        </w:tc>
        <w:tc>
          <w:tcPr>
            <w:tcW w:w="400" w:type="dxa"/>
          </w:tcPr>
          <w:p>
            <w:pPr>
              <w:pStyle w:val="48"/>
              <w:rPr>
                <w:rFonts w:ascii="Times New Roman"/>
                <w:sz w:val="18"/>
              </w:rPr>
            </w:pPr>
          </w:p>
          <w:p>
            <w:pPr>
              <w:pStyle w:val="48"/>
              <w:spacing w:line="324" w:lineRule="auto"/>
              <w:ind w:left="20" w:right="7"/>
              <w:jc w:val="both"/>
              <w:rPr>
                <w:sz w:val="18"/>
              </w:rPr>
            </w:pPr>
            <w:r>
              <w:rPr>
                <w:rFonts w:hint="eastAsia"/>
                <w:sz w:val="18"/>
              </w:rPr>
              <w:t>农村危房改造对象申请条件</w:t>
            </w:r>
          </w:p>
        </w:tc>
        <w:tc>
          <w:tcPr>
            <w:tcW w:w="1286" w:type="dxa"/>
          </w:tcPr>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spacing w:line="324" w:lineRule="auto"/>
              <w:ind w:left="13" w:right="180"/>
              <w:rPr>
                <w:sz w:val="18"/>
              </w:rPr>
            </w:pPr>
            <w:r>
              <w:rPr>
                <w:rFonts w:hint="eastAsia"/>
                <w:sz w:val="18"/>
              </w:rPr>
              <w:t>农村危房改造农户申请条件</w:t>
            </w:r>
          </w:p>
        </w:tc>
        <w:tc>
          <w:tcPr>
            <w:tcW w:w="2967" w:type="dxa"/>
            <w:vMerge w:val="continue"/>
            <w:tcBorders>
              <w:top w:val="nil"/>
            </w:tcBorders>
          </w:tcPr>
          <w:p>
            <w:pPr>
              <w:rPr>
                <w:sz w:val="2"/>
                <w:szCs w:val="2"/>
              </w:rPr>
            </w:pPr>
          </w:p>
        </w:tc>
        <w:tc>
          <w:tcPr>
            <w:tcW w:w="948" w:type="dxa"/>
          </w:tcPr>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7"/>
              </w:rPr>
            </w:pPr>
          </w:p>
          <w:p>
            <w:pPr>
              <w:pStyle w:val="48"/>
              <w:spacing w:line="324" w:lineRule="auto"/>
              <w:ind w:left="13" w:right="22"/>
              <w:rPr>
                <w:sz w:val="18"/>
              </w:rPr>
            </w:pPr>
            <w:r>
              <w:rPr>
                <w:rFonts w:hint="eastAsia"/>
                <w:sz w:val="18"/>
              </w:rPr>
              <w:t>信息形成之日起</w:t>
            </w:r>
            <w:r>
              <w:rPr>
                <w:sz w:val="18"/>
              </w:rPr>
              <w:t xml:space="preserve"> 20 </w:t>
            </w:r>
            <w:r>
              <w:rPr>
                <w:rFonts w:hint="eastAsia"/>
                <w:sz w:val="18"/>
              </w:rPr>
              <w:t>个工作日内</w:t>
            </w:r>
          </w:p>
        </w:tc>
        <w:tc>
          <w:tcPr>
            <w:tcW w:w="884" w:type="dxa"/>
          </w:tcPr>
          <w:p>
            <w:pPr>
              <w:pStyle w:val="48"/>
              <w:rPr>
                <w:rFonts w:ascii="Times New Roman"/>
                <w:sz w:val="18"/>
              </w:rPr>
            </w:pPr>
          </w:p>
          <w:p>
            <w:pPr>
              <w:pStyle w:val="48"/>
              <w:rPr>
                <w:rFonts w:ascii="Times New Roman"/>
                <w:sz w:val="18"/>
              </w:rPr>
            </w:pPr>
          </w:p>
          <w:p>
            <w:pPr>
              <w:pStyle w:val="48"/>
              <w:rPr>
                <w:rFonts w:ascii="Times New Roman"/>
                <w:sz w:val="21"/>
              </w:rPr>
            </w:pPr>
          </w:p>
          <w:p>
            <w:pPr>
              <w:pStyle w:val="48"/>
              <w:spacing w:line="324" w:lineRule="auto"/>
              <w:ind w:left="13" w:right="138"/>
              <w:jc w:val="both"/>
              <w:rPr>
                <w:sz w:val="18"/>
              </w:rPr>
            </w:pPr>
            <w:r>
              <w:rPr>
                <w:rFonts w:hint="eastAsia"/>
                <w:sz w:val="18"/>
              </w:rPr>
              <w:t>住房和城乡建设等相关职能部门</w:t>
            </w:r>
          </w:p>
        </w:tc>
        <w:tc>
          <w:tcPr>
            <w:tcW w:w="3616" w:type="dxa"/>
          </w:tcPr>
          <w:p>
            <w:pPr>
              <w:pStyle w:val="48"/>
              <w:rPr>
                <w:rFonts w:ascii="Times New Roman"/>
                <w:sz w:val="16"/>
              </w:rPr>
            </w:pPr>
          </w:p>
          <w:p>
            <w:pPr>
              <w:pStyle w:val="48"/>
              <w:numPr>
                <w:ilvl w:val="0"/>
                <w:numId w:val="7"/>
              </w:numPr>
              <w:tabs>
                <w:tab w:val="left" w:pos="197"/>
                <w:tab w:val="left" w:pos="1455"/>
              </w:tabs>
              <w:ind w:hanging="182"/>
              <w:rPr>
                <w:sz w:val="18"/>
              </w:rPr>
            </w:pPr>
            <w:r>
              <w:rPr>
                <w:rFonts w:hint="eastAsia"/>
                <w:sz w:val="18"/>
              </w:rPr>
              <w:t>政府网站</w:t>
            </w:r>
            <w:r>
              <w:rPr>
                <w:sz w:val="18"/>
              </w:rPr>
              <w:tab/>
            </w:r>
            <w:r>
              <w:rPr>
                <w:rFonts w:hint="eastAsia"/>
                <w:sz w:val="18"/>
              </w:rPr>
              <w:t>□政府公报</w:t>
            </w:r>
          </w:p>
          <w:p>
            <w:pPr>
              <w:pStyle w:val="48"/>
              <w:tabs>
                <w:tab w:val="left" w:pos="1455"/>
              </w:tabs>
              <w:ind w:left="15"/>
              <w:rPr>
                <w:sz w:val="18"/>
              </w:rPr>
            </w:pPr>
            <w:r>
              <w:rPr>
                <w:rFonts w:hint="eastAsia"/>
                <w:sz w:val="18"/>
              </w:rPr>
              <w:t>□两微一端</w:t>
            </w:r>
            <w:r>
              <w:rPr>
                <w:sz w:val="18"/>
              </w:rPr>
              <w:tab/>
            </w:r>
            <w:r>
              <w:rPr>
                <w:rFonts w:hint="eastAsia"/>
                <w:sz w:val="18"/>
              </w:rPr>
              <w:t>□发布会</w:t>
            </w:r>
            <w:r>
              <w:rPr>
                <w:sz w:val="18"/>
              </w:rPr>
              <w:t>/</w:t>
            </w:r>
            <w:r>
              <w:rPr>
                <w:rFonts w:hint="eastAsia"/>
                <w:sz w:val="18"/>
              </w:rPr>
              <w:t>听证会</w:t>
            </w:r>
          </w:p>
          <w:p>
            <w:pPr>
              <w:pStyle w:val="48"/>
              <w:tabs>
                <w:tab w:val="left" w:pos="1455"/>
              </w:tabs>
              <w:ind w:left="15"/>
              <w:rPr>
                <w:sz w:val="18"/>
              </w:rPr>
            </w:pPr>
            <w:r>
              <w:rPr>
                <w:rFonts w:hint="eastAsia"/>
                <w:sz w:val="18"/>
              </w:rPr>
              <w:t>□广播电视</w:t>
            </w:r>
            <w:r>
              <w:rPr>
                <w:sz w:val="18"/>
              </w:rPr>
              <w:tab/>
            </w:r>
            <w:r>
              <w:rPr>
                <w:rFonts w:hint="eastAsia"/>
                <w:sz w:val="18"/>
              </w:rPr>
              <w:t>□纸质媒体</w:t>
            </w:r>
          </w:p>
          <w:p>
            <w:pPr>
              <w:pStyle w:val="48"/>
              <w:tabs>
                <w:tab w:val="left" w:pos="1455"/>
              </w:tabs>
              <w:ind w:left="15"/>
              <w:rPr>
                <w:sz w:val="18"/>
              </w:rPr>
            </w:pPr>
            <w:r>
              <w:rPr>
                <w:rFonts w:hint="eastAsia"/>
                <w:sz w:val="18"/>
              </w:rPr>
              <w:t>□公开查阅点</w:t>
            </w:r>
            <w:r>
              <w:rPr>
                <w:sz w:val="18"/>
              </w:rPr>
              <w:tab/>
            </w:r>
            <w:r>
              <w:rPr>
                <w:rFonts w:hint="eastAsia"/>
                <w:sz w:val="18"/>
              </w:rPr>
              <w:t>□政务服务中心</w:t>
            </w:r>
          </w:p>
          <w:p>
            <w:pPr>
              <w:pStyle w:val="48"/>
              <w:tabs>
                <w:tab w:val="left" w:pos="1455"/>
              </w:tabs>
              <w:ind w:left="15"/>
              <w:rPr>
                <w:sz w:val="18"/>
              </w:rPr>
            </w:pPr>
            <w:r>
              <w:rPr>
                <w:rFonts w:hint="eastAsia"/>
                <w:sz w:val="18"/>
              </w:rPr>
              <w:t>□便民服务站</w:t>
            </w:r>
            <w:r>
              <w:rPr>
                <w:sz w:val="18"/>
              </w:rPr>
              <w:tab/>
            </w:r>
            <w:r>
              <w:rPr>
                <w:rFonts w:hint="eastAsia"/>
                <w:sz w:val="18"/>
              </w:rPr>
              <w:t>□入户</w:t>
            </w:r>
            <w:r>
              <w:rPr>
                <w:sz w:val="18"/>
              </w:rPr>
              <w:t>/</w:t>
            </w:r>
            <w:r>
              <w:rPr>
                <w:rFonts w:hint="eastAsia"/>
                <w:sz w:val="18"/>
              </w:rPr>
              <w:t>现场</w:t>
            </w:r>
          </w:p>
          <w:p>
            <w:pPr>
              <w:pStyle w:val="48"/>
              <w:ind w:left="15"/>
              <w:rPr>
                <w:sz w:val="18"/>
              </w:rPr>
            </w:pPr>
            <w:r>
              <w:rPr>
                <w:rFonts w:hint="eastAsia"/>
                <w:sz w:val="18"/>
              </w:rPr>
              <w:t>□社区</w:t>
            </w:r>
            <w:r>
              <w:rPr>
                <w:sz w:val="18"/>
              </w:rPr>
              <w:t>/</w:t>
            </w:r>
            <w:r>
              <w:rPr>
                <w:rFonts w:hint="eastAsia"/>
                <w:sz w:val="18"/>
              </w:rPr>
              <w:t>企事业单位</w:t>
            </w:r>
            <w:r>
              <w:rPr>
                <w:sz w:val="18"/>
              </w:rPr>
              <w:t>/</w:t>
            </w:r>
            <w:r>
              <w:rPr>
                <w:rFonts w:hint="eastAsia"/>
                <w:sz w:val="18"/>
              </w:rPr>
              <w:t>村公示栏（电子屏）</w:t>
            </w:r>
          </w:p>
          <w:p>
            <w:pPr>
              <w:pStyle w:val="48"/>
              <w:tabs>
                <w:tab w:val="left" w:pos="1455"/>
              </w:tabs>
              <w:ind w:left="15"/>
              <w:rPr>
                <w:sz w:val="18"/>
              </w:rPr>
            </w:pPr>
            <w:r>
              <w:rPr>
                <w:rFonts w:hint="eastAsia"/>
                <w:sz w:val="18"/>
              </w:rPr>
              <w:t>□精准推送</w:t>
            </w:r>
            <w:r>
              <w:rPr>
                <w:sz w:val="18"/>
              </w:rPr>
              <w:tab/>
            </w:r>
            <w:r>
              <w:rPr>
                <w:rFonts w:hint="eastAsia"/>
                <w:sz w:val="18"/>
              </w:rPr>
              <w:t>□其他</w:t>
            </w:r>
            <w:r>
              <w:rPr>
                <w:sz w:val="18"/>
              </w:rPr>
              <w:t>_</w:t>
            </w:r>
          </w:p>
        </w:tc>
        <w:tc>
          <w:tcPr>
            <w:tcW w:w="430" w:type="dxa"/>
          </w:tcPr>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26"/>
              </w:rPr>
            </w:pPr>
          </w:p>
          <w:p>
            <w:pPr>
              <w:pStyle w:val="48"/>
              <w:ind w:right="113"/>
              <w:jc w:val="right"/>
              <w:rPr>
                <w:sz w:val="18"/>
              </w:rPr>
            </w:pPr>
            <w:r>
              <w:rPr>
                <w:rFonts w:hint="eastAsia"/>
                <w:sz w:val="18"/>
              </w:rPr>
              <w:t>√</w:t>
            </w:r>
          </w:p>
        </w:tc>
        <w:tc>
          <w:tcPr>
            <w:tcW w:w="419" w:type="dxa"/>
          </w:tcPr>
          <w:p>
            <w:pPr>
              <w:pStyle w:val="48"/>
              <w:rPr>
                <w:rFonts w:ascii="Times New Roman"/>
                <w:sz w:val="18"/>
              </w:rPr>
            </w:pPr>
          </w:p>
        </w:tc>
        <w:tc>
          <w:tcPr>
            <w:tcW w:w="467" w:type="dxa"/>
          </w:tcPr>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26"/>
              </w:rPr>
            </w:pPr>
          </w:p>
          <w:p>
            <w:pPr>
              <w:pStyle w:val="48"/>
              <w:ind w:left="6"/>
              <w:jc w:val="center"/>
              <w:rPr>
                <w:sz w:val="18"/>
              </w:rPr>
            </w:pPr>
            <w:r>
              <w:rPr>
                <w:rFonts w:hint="eastAsia"/>
                <w:sz w:val="18"/>
              </w:rPr>
              <w:t>√</w:t>
            </w:r>
          </w:p>
        </w:tc>
        <w:tc>
          <w:tcPr>
            <w:tcW w:w="433" w:type="dxa"/>
          </w:tcPr>
          <w:p>
            <w:pPr>
              <w:pStyle w:val="48"/>
              <w:rPr>
                <w:rFonts w:ascii="Times New Roman"/>
                <w:sz w:val="18"/>
              </w:rPr>
            </w:pPr>
          </w:p>
        </w:tc>
        <w:tc>
          <w:tcPr>
            <w:tcW w:w="400" w:type="dxa"/>
          </w:tcPr>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26"/>
              </w:rPr>
            </w:pPr>
          </w:p>
          <w:p>
            <w:pPr>
              <w:pStyle w:val="48"/>
              <w:ind w:left="10"/>
              <w:jc w:val="center"/>
              <w:rPr>
                <w:sz w:val="18"/>
              </w:rPr>
            </w:pPr>
            <w:r>
              <w:rPr>
                <w:rFonts w:hint="eastAsia"/>
                <w:sz w:val="18"/>
              </w:rPr>
              <w:t>√</w:t>
            </w:r>
          </w:p>
        </w:tc>
        <w:tc>
          <w:tcPr>
            <w:tcW w:w="717" w:type="dxa"/>
          </w:tcPr>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26"/>
              </w:rPr>
            </w:pPr>
          </w:p>
          <w:p>
            <w:pPr>
              <w:pStyle w:val="48"/>
              <w:ind w:left="267"/>
              <w:rPr>
                <w:sz w:val="18"/>
              </w:rPr>
            </w:pPr>
            <w:r>
              <w:rPr>
                <w:rFonts w:hint="eastAsia"/>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9" w:hRule="atLeast"/>
        </w:trPr>
        <w:tc>
          <w:tcPr>
            <w:tcW w:w="411" w:type="dxa"/>
          </w:tcPr>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25"/>
              </w:rPr>
            </w:pPr>
          </w:p>
          <w:p>
            <w:pPr>
              <w:pStyle w:val="48"/>
              <w:ind w:left="6"/>
              <w:jc w:val="center"/>
              <w:rPr>
                <w:sz w:val="18"/>
              </w:rPr>
            </w:pPr>
            <w:r>
              <w:rPr>
                <w:sz w:val="18"/>
              </w:rPr>
              <w:t>8</w:t>
            </w:r>
          </w:p>
        </w:tc>
        <w:tc>
          <w:tcPr>
            <w:tcW w:w="376" w:type="dxa"/>
            <w:vMerge w:val="continue"/>
            <w:tcBorders>
              <w:top w:val="nil"/>
            </w:tcBorders>
          </w:tcPr>
          <w:p>
            <w:pPr>
              <w:rPr>
                <w:sz w:val="2"/>
                <w:szCs w:val="2"/>
              </w:rPr>
            </w:pPr>
          </w:p>
        </w:tc>
        <w:tc>
          <w:tcPr>
            <w:tcW w:w="489" w:type="dxa"/>
            <w:vMerge w:val="continue"/>
            <w:tcBorders>
              <w:top w:val="nil"/>
            </w:tcBorders>
          </w:tcPr>
          <w:p>
            <w:pPr>
              <w:rPr>
                <w:sz w:val="2"/>
                <w:szCs w:val="2"/>
              </w:rPr>
            </w:pPr>
          </w:p>
        </w:tc>
        <w:tc>
          <w:tcPr>
            <w:tcW w:w="400" w:type="dxa"/>
          </w:tcPr>
          <w:p>
            <w:pPr>
              <w:pStyle w:val="48"/>
              <w:rPr>
                <w:rFonts w:ascii="Times New Roman"/>
                <w:sz w:val="18"/>
              </w:rPr>
            </w:pPr>
          </w:p>
          <w:p>
            <w:pPr>
              <w:pStyle w:val="48"/>
              <w:spacing w:line="324" w:lineRule="auto"/>
              <w:ind w:left="20" w:right="7"/>
              <w:jc w:val="both"/>
              <w:rPr>
                <w:sz w:val="18"/>
              </w:rPr>
            </w:pPr>
            <w:r>
              <w:rPr>
                <w:rFonts w:hint="eastAsia"/>
                <w:sz w:val="18"/>
              </w:rPr>
              <w:t>农村危房改造资金补助标准</w:t>
            </w:r>
          </w:p>
        </w:tc>
        <w:tc>
          <w:tcPr>
            <w:tcW w:w="1286" w:type="dxa"/>
          </w:tcPr>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spacing w:line="324" w:lineRule="auto"/>
              <w:ind w:left="13" w:right="180"/>
              <w:rPr>
                <w:sz w:val="18"/>
              </w:rPr>
            </w:pPr>
            <w:r>
              <w:rPr>
                <w:rFonts w:hint="eastAsia"/>
                <w:sz w:val="18"/>
              </w:rPr>
              <w:t>农村危房改造资金补助标准</w:t>
            </w:r>
          </w:p>
        </w:tc>
        <w:tc>
          <w:tcPr>
            <w:tcW w:w="2967" w:type="dxa"/>
            <w:vMerge w:val="continue"/>
            <w:tcBorders>
              <w:top w:val="nil"/>
            </w:tcBorders>
          </w:tcPr>
          <w:p>
            <w:pPr>
              <w:rPr>
                <w:sz w:val="2"/>
                <w:szCs w:val="2"/>
              </w:rPr>
            </w:pPr>
          </w:p>
        </w:tc>
        <w:tc>
          <w:tcPr>
            <w:tcW w:w="948" w:type="dxa"/>
          </w:tcPr>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6"/>
              </w:rPr>
            </w:pPr>
          </w:p>
          <w:p>
            <w:pPr>
              <w:pStyle w:val="48"/>
              <w:spacing w:line="324" w:lineRule="auto"/>
              <w:ind w:left="13" w:right="22"/>
              <w:rPr>
                <w:sz w:val="18"/>
              </w:rPr>
            </w:pPr>
            <w:r>
              <w:rPr>
                <w:rFonts w:hint="eastAsia"/>
                <w:sz w:val="18"/>
              </w:rPr>
              <w:t>信息形成之日起</w:t>
            </w:r>
            <w:r>
              <w:rPr>
                <w:sz w:val="18"/>
              </w:rPr>
              <w:t xml:space="preserve"> 20 </w:t>
            </w:r>
            <w:r>
              <w:rPr>
                <w:rFonts w:hint="eastAsia"/>
                <w:sz w:val="18"/>
              </w:rPr>
              <w:t>个工作日内</w:t>
            </w:r>
          </w:p>
        </w:tc>
        <w:tc>
          <w:tcPr>
            <w:tcW w:w="884" w:type="dxa"/>
          </w:tcPr>
          <w:p>
            <w:pPr>
              <w:pStyle w:val="48"/>
              <w:rPr>
                <w:rFonts w:ascii="Times New Roman"/>
                <w:sz w:val="18"/>
              </w:rPr>
            </w:pPr>
          </w:p>
          <w:p>
            <w:pPr>
              <w:pStyle w:val="48"/>
              <w:rPr>
                <w:rFonts w:ascii="Times New Roman"/>
                <w:sz w:val="18"/>
              </w:rPr>
            </w:pPr>
          </w:p>
          <w:p>
            <w:pPr>
              <w:pStyle w:val="48"/>
              <w:rPr>
                <w:rFonts w:ascii="Times New Roman"/>
                <w:sz w:val="20"/>
              </w:rPr>
            </w:pPr>
          </w:p>
          <w:p>
            <w:pPr>
              <w:pStyle w:val="48"/>
              <w:spacing w:line="324" w:lineRule="auto"/>
              <w:ind w:left="13" w:right="138"/>
              <w:jc w:val="both"/>
              <w:rPr>
                <w:sz w:val="18"/>
              </w:rPr>
            </w:pPr>
            <w:r>
              <w:rPr>
                <w:rFonts w:hint="eastAsia"/>
                <w:sz w:val="18"/>
              </w:rPr>
              <w:t>住房和城乡建设部门财政等部门</w:t>
            </w:r>
          </w:p>
        </w:tc>
        <w:tc>
          <w:tcPr>
            <w:tcW w:w="3616" w:type="dxa"/>
          </w:tcPr>
          <w:p>
            <w:pPr>
              <w:pStyle w:val="48"/>
              <w:rPr>
                <w:rFonts w:ascii="Times New Roman"/>
                <w:sz w:val="16"/>
              </w:rPr>
            </w:pPr>
          </w:p>
          <w:p>
            <w:pPr>
              <w:pStyle w:val="48"/>
              <w:numPr>
                <w:ilvl w:val="0"/>
                <w:numId w:val="8"/>
              </w:numPr>
              <w:tabs>
                <w:tab w:val="left" w:pos="197"/>
                <w:tab w:val="left" w:pos="1455"/>
              </w:tabs>
              <w:ind w:hanging="182"/>
              <w:rPr>
                <w:sz w:val="18"/>
              </w:rPr>
            </w:pPr>
            <w:r>
              <w:rPr>
                <w:rFonts w:hint="eastAsia"/>
                <w:sz w:val="18"/>
              </w:rPr>
              <w:t>政府网站</w:t>
            </w:r>
            <w:r>
              <w:rPr>
                <w:sz w:val="18"/>
              </w:rPr>
              <w:tab/>
            </w:r>
            <w:r>
              <w:rPr>
                <w:rFonts w:hint="eastAsia"/>
                <w:sz w:val="18"/>
              </w:rPr>
              <w:t>□政府公报</w:t>
            </w:r>
          </w:p>
          <w:p>
            <w:pPr>
              <w:pStyle w:val="48"/>
              <w:tabs>
                <w:tab w:val="left" w:pos="1455"/>
              </w:tabs>
              <w:ind w:left="15"/>
              <w:rPr>
                <w:sz w:val="18"/>
              </w:rPr>
            </w:pPr>
            <w:r>
              <w:rPr>
                <w:rFonts w:hint="eastAsia"/>
                <w:sz w:val="18"/>
              </w:rPr>
              <w:t>□两微一端</w:t>
            </w:r>
            <w:r>
              <w:rPr>
                <w:sz w:val="18"/>
              </w:rPr>
              <w:tab/>
            </w:r>
            <w:r>
              <w:rPr>
                <w:rFonts w:hint="eastAsia"/>
                <w:sz w:val="18"/>
              </w:rPr>
              <w:t>□发布会</w:t>
            </w:r>
            <w:r>
              <w:rPr>
                <w:sz w:val="18"/>
              </w:rPr>
              <w:t>/</w:t>
            </w:r>
            <w:r>
              <w:rPr>
                <w:rFonts w:hint="eastAsia"/>
                <w:sz w:val="18"/>
              </w:rPr>
              <w:t>听证会</w:t>
            </w:r>
          </w:p>
          <w:p>
            <w:pPr>
              <w:pStyle w:val="48"/>
              <w:tabs>
                <w:tab w:val="left" w:pos="1455"/>
              </w:tabs>
              <w:ind w:left="15"/>
              <w:rPr>
                <w:sz w:val="18"/>
              </w:rPr>
            </w:pPr>
            <w:r>
              <w:rPr>
                <w:rFonts w:hint="eastAsia"/>
                <w:sz w:val="18"/>
              </w:rPr>
              <w:t>□广播电视</w:t>
            </w:r>
            <w:r>
              <w:rPr>
                <w:sz w:val="18"/>
              </w:rPr>
              <w:tab/>
            </w:r>
            <w:r>
              <w:rPr>
                <w:rFonts w:hint="eastAsia"/>
                <w:sz w:val="18"/>
              </w:rPr>
              <w:t>□纸质媒体</w:t>
            </w:r>
          </w:p>
          <w:p>
            <w:pPr>
              <w:pStyle w:val="48"/>
              <w:tabs>
                <w:tab w:val="left" w:pos="1455"/>
              </w:tabs>
              <w:ind w:left="15"/>
              <w:rPr>
                <w:sz w:val="18"/>
              </w:rPr>
            </w:pPr>
            <w:r>
              <w:rPr>
                <w:rFonts w:hint="eastAsia"/>
                <w:sz w:val="18"/>
              </w:rPr>
              <w:t>□公开查阅点</w:t>
            </w:r>
            <w:r>
              <w:rPr>
                <w:sz w:val="18"/>
              </w:rPr>
              <w:tab/>
            </w:r>
            <w:r>
              <w:rPr>
                <w:rFonts w:hint="eastAsia"/>
                <w:sz w:val="18"/>
              </w:rPr>
              <w:t>□政务服务中心</w:t>
            </w:r>
          </w:p>
          <w:p>
            <w:pPr>
              <w:pStyle w:val="48"/>
              <w:tabs>
                <w:tab w:val="left" w:pos="1455"/>
              </w:tabs>
              <w:ind w:left="15"/>
              <w:rPr>
                <w:sz w:val="18"/>
              </w:rPr>
            </w:pPr>
            <w:r>
              <w:rPr>
                <w:rFonts w:hint="eastAsia"/>
                <w:sz w:val="18"/>
              </w:rPr>
              <w:t>□便民服务站</w:t>
            </w:r>
            <w:r>
              <w:rPr>
                <w:sz w:val="18"/>
              </w:rPr>
              <w:tab/>
            </w:r>
            <w:r>
              <w:rPr>
                <w:rFonts w:hint="eastAsia"/>
                <w:sz w:val="18"/>
              </w:rPr>
              <w:t>□入户</w:t>
            </w:r>
            <w:r>
              <w:rPr>
                <w:sz w:val="18"/>
              </w:rPr>
              <w:t>/</w:t>
            </w:r>
            <w:r>
              <w:rPr>
                <w:rFonts w:hint="eastAsia"/>
                <w:sz w:val="18"/>
              </w:rPr>
              <w:t>现场</w:t>
            </w:r>
          </w:p>
          <w:p>
            <w:pPr>
              <w:pStyle w:val="48"/>
              <w:ind w:left="15"/>
              <w:rPr>
                <w:sz w:val="18"/>
              </w:rPr>
            </w:pPr>
            <w:r>
              <w:rPr>
                <w:rFonts w:hint="eastAsia"/>
                <w:sz w:val="18"/>
              </w:rPr>
              <w:t>□社区</w:t>
            </w:r>
            <w:r>
              <w:rPr>
                <w:sz w:val="18"/>
              </w:rPr>
              <w:t>/</w:t>
            </w:r>
            <w:r>
              <w:rPr>
                <w:rFonts w:hint="eastAsia"/>
                <w:sz w:val="18"/>
              </w:rPr>
              <w:t>企事业单位</w:t>
            </w:r>
            <w:r>
              <w:rPr>
                <w:sz w:val="18"/>
              </w:rPr>
              <w:t>/</w:t>
            </w:r>
            <w:r>
              <w:rPr>
                <w:rFonts w:hint="eastAsia"/>
                <w:sz w:val="18"/>
              </w:rPr>
              <w:t>村公示栏（电子屏）</w:t>
            </w:r>
          </w:p>
          <w:p>
            <w:pPr>
              <w:pStyle w:val="48"/>
              <w:tabs>
                <w:tab w:val="left" w:pos="1455"/>
              </w:tabs>
              <w:ind w:left="15"/>
              <w:rPr>
                <w:sz w:val="18"/>
              </w:rPr>
            </w:pPr>
            <w:r>
              <w:rPr>
                <w:rFonts w:hint="eastAsia"/>
                <w:sz w:val="18"/>
              </w:rPr>
              <w:t>□精准推送</w:t>
            </w:r>
            <w:r>
              <w:rPr>
                <w:sz w:val="18"/>
              </w:rPr>
              <w:tab/>
            </w:r>
            <w:r>
              <w:rPr>
                <w:rFonts w:hint="eastAsia"/>
                <w:sz w:val="18"/>
              </w:rPr>
              <w:t>□其他</w:t>
            </w:r>
            <w:r>
              <w:rPr>
                <w:sz w:val="18"/>
              </w:rPr>
              <w:t>_</w:t>
            </w:r>
          </w:p>
        </w:tc>
        <w:tc>
          <w:tcPr>
            <w:tcW w:w="430" w:type="dxa"/>
          </w:tcPr>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25"/>
              </w:rPr>
            </w:pPr>
          </w:p>
          <w:p>
            <w:pPr>
              <w:pStyle w:val="48"/>
              <w:ind w:right="113"/>
              <w:jc w:val="right"/>
              <w:rPr>
                <w:sz w:val="18"/>
              </w:rPr>
            </w:pPr>
            <w:r>
              <w:rPr>
                <w:rFonts w:hint="eastAsia"/>
                <w:sz w:val="18"/>
              </w:rPr>
              <w:t>√</w:t>
            </w:r>
          </w:p>
        </w:tc>
        <w:tc>
          <w:tcPr>
            <w:tcW w:w="419" w:type="dxa"/>
          </w:tcPr>
          <w:p>
            <w:pPr>
              <w:pStyle w:val="48"/>
              <w:rPr>
                <w:rFonts w:ascii="Times New Roman"/>
                <w:sz w:val="18"/>
              </w:rPr>
            </w:pPr>
          </w:p>
        </w:tc>
        <w:tc>
          <w:tcPr>
            <w:tcW w:w="467" w:type="dxa"/>
          </w:tcPr>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25"/>
              </w:rPr>
            </w:pPr>
          </w:p>
          <w:p>
            <w:pPr>
              <w:pStyle w:val="48"/>
              <w:ind w:left="6"/>
              <w:jc w:val="center"/>
              <w:rPr>
                <w:sz w:val="18"/>
              </w:rPr>
            </w:pPr>
            <w:r>
              <w:rPr>
                <w:rFonts w:hint="eastAsia"/>
                <w:sz w:val="18"/>
              </w:rPr>
              <w:t>√</w:t>
            </w:r>
          </w:p>
        </w:tc>
        <w:tc>
          <w:tcPr>
            <w:tcW w:w="433" w:type="dxa"/>
          </w:tcPr>
          <w:p>
            <w:pPr>
              <w:pStyle w:val="48"/>
              <w:rPr>
                <w:rFonts w:ascii="Times New Roman"/>
                <w:sz w:val="18"/>
              </w:rPr>
            </w:pPr>
          </w:p>
        </w:tc>
        <w:tc>
          <w:tcPr>
            <w:tcW w:w="400" w:type="dxa"/>
          </w:tcPr>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25"/>
              </w:rPr>
            </w:pPr>
          </w:p>
          <w:p>
            <w:pPr>
              <w:pStyle w:val="48"/>
              <w:ind w:left="10"/>
              <w:jc w:val="center"/>
              <w:rPr>
                <w:sz w:val="18"/>
              </w:rPr>
            </w:pPr>
            <w:r>
              <w:rPr>
                <w:rFonts w:hint="eastAsia"/>
                <w:sz w:val="18"/>
              </w:rPr>
              <w:t>√</w:t>
            </w:r>
          </w:p>
        </w:tc>
        <w:tc>
          <w:tcPr>
            <w:tcW w:w="717" w:type="dxa"/>
          </w:tcPr>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25"/>
              </w:rPr>
            </w:pPr>
          </w:p>
          <w:p>
            <w:pPr>
              <w:pStyle w:val="48"/>
              <w:ind w:left="267"/>
              <w:rPr>
                <w:sz w:val="18"/>
              </w:rPr>
            </w:pPr>
            <w:r>
              <w:rPr>
                <w:rFonts w:hint="eastAsia"/>
                <w:sz w:val="18"/>
              </w:rPr>
              <w:t>√</w:t>
            </w:r>
          </w:p>
        </w:tc>
      </w:tr>
    </w:tbl>
    <w:p/>
    <w:tbl>
      <w:tblPr>
        <w:tblStyle w:val="12"/>
        <w:tblW w:w="0" w:type="auto"/>
        <w:tblInd w:w="1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11"/>
        <w:gridCol w:w="376"/>
        <w:gridCol w:w="489"/>
        <w:gridCol w:w="400"/>
        <w:gridCol w:w="1286"/>
        <w:gridCol w:w="2967"/>
        <w:gridCol w:w="948"/>
        <w:gridCol w:w="884"/>
        <w:gridCol w:w="3616"/>
        <w:gridCol w:w="430"/>
        <w:gridCol w:w="419"/>
        <w:gridCol w:w="467"/>
        <w:gridCol w:w="433"/>
        <w:gridCol w:w="400"/>
        <w:gridCol w:w="7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411" w:type="dxa"/>
            <w:vMerge w:val="restart"/>
          </w:tcPr>
          <w:p>
            <w:pPr>
              <w:pStyle w:val="48"/>
              <w:rPr>
                <w:rFonts w:ascii="Times New Roman"/>
                <w:sz w:val="18"/>
              </w:rPr>
            </w:pPr>
          </w:p>
          <w:p>
            <w:pPr>
              <w:pStyle w:val="48"/>
              <w:rPr>
                <w:rFonts w:ascii="Times New Roman"/>
                <w:sz w:val="18"/>
              </w:rPr>
            </w:pPr>
          </w:p>
          <w:p>
            <w:pPr>
              <w:pStyle w:val="48"/>
              <w:ind w:left="24"/>
              <w:rPr>
                <w:b/>
                <w:sz w:val="18"/>
              </w:rPr>
            </w:pPr>
            <w:r>
              <w:rPr>
                <w:rFonts w:hint="eastAsia"/>
                <w:b/>
                <w:sz w:val="18"/>
              </w:rPr>
              <w:t>序号</w:t>
            </w:r>
          </w:p>
        </w:tc>
        <w:tc>
          <w:tcPr>
            <w:tcW w:w="376" w:type="dxa"/>
            <w:vMerge w:val="restart"/>
          </w:tcPr>
          <w:p>
            <w:pPr>
              <w:pStyle w:val="48"/>
              <w:rPr>
                <w:rFonts w:ascii="Times New Roman"/>
                <w:sz w:val="26"/>
              </w:rPr>
            </w:pPr>
          </w:p>
          <w:p>
            <w:pPr>
              <w:pStyle w:val="48"/>
              <w:spacing w:line="249" w:lineRule="auto"/>
              <w:ind w:left="98" w:right="85"/>
              <w:rPr>
                <w:b/>
                <w:sz w:val="18"/>
              </w:rPr>
            </w:pPr>
            <w:r>
              <w:rPr>
                <w:rFonts w:hint="eastAsia"/>
                <w:b/>
                <w:sz w:val="18"/>
              </w:rPr>
              <w:t>过程</w:t>
            </w:r>
          </w:p>
        </w:tc>
        <w:tc>
          <w:tcPr>
            <w:tcW w:w="889" w:type="dxa"/>
            <w:gridSpan w:val="2"/>
          </w:tcPr>
          <w:p>
            <w:pPr>
              <w:pStyle w:val="48"/>
              <w:ind w:left="84"/>
              <w:rPr>
                <w:b/>
                <w:sz w:val="18"/>
              </w:rPr>
            </w:pPr>
            <w:r>
              <w:rPr>
                <w:rFonts w:hint="eastAsia"/>
                <w:b/>
                <w:sz w:val="18"/>
              </w:rPr>
              <w:t>公开事项</w:t>
            </w:r>
          </w:p>
        </w:tc>
        <w:tc>
          <w:tcPr>
            <w:tcW w:w="1286" w:type="dxa"/>
            <w:vMerge w:val="restart"/>
          </w:tcPr>
          <w:p>
            <w:pPr>
              <w:pStyle w:val="48"/>
              <w:rPr>
                <w:rFonts w:ascii="Times New Roman"/>
                <w:sz w:val="18"/>
              </w:rPr>
            </w:pPr>
          </w:p>
          <w:p>
            <w:pPr>
              <w:pStyle w:val="48"/>
              <w:rPr>
                <w:rFonts w:ascii="Times New Roman"/>
                <w:sz w:val="18"/>
              </w:rPr>
            </w:pPr>
          </w:p>
          <w:p>
            <w:pPr>
              <w:pStyle w:val="48"/>
              <w:ind w:left="282"/>
              <w:rPr>
                <w:b/>
                <w:sz w:val="18"/>
              </w:rPr>
            </w:pPr>
            <w:r>
              <w:rPr>
                <w:rFonts w:hint="eastAsia"/>
                <w:b/>
                <w:sz w:val="18"/>
              </w:rPr>
              <w:t>公开内容</w:t>
            </w:r>
          </w:p>
        </w:tc>
        <w:tc>
          <w:tcPr>
            <w:tcW w:w="2967" w:type="dxa"/>
            <w:vMerge w:val="restart"/>
          </w:tcPr>
          <w:p>
            <w:pPr>
              <w:pStyle w:val="48"/>
              <w:rPr>
                <w:rFonts w:ascii="Times New Roman"/>
                <w:sz w:val="18"/>
              </w:rPr>
            </w:pPr>
          </w:p>
          <w:p>
            <w:pPr>
              <w:pStyle w:val="48"/>
              <w:rPr>
                <w:rFonts w:ascii="Times New Roman"/>
                <w:sz w:val="18"/>
              </w:rPr>
            </w:pPr>
          </w:p>
          <w:p>
            <w:pPr>
              <w:pStyle w:val="48"/>
              <w:ind w:left="1102" w:right="1091"/>
              <w:jc w:val="center"/>
              <w:rPr>
                <w:b/>
                <w:sz w:val="18"/>
              </w:rPr>
            </w:pPr>
            <w:r>
              <w:rPr>
                <w:rFonts w:hint="eastAsia"/>
                <w:b/>
                <w:sz w:val="18"/>
              </w:rPr>
              <w:t>公开依据</w:t>
            </w:r>
          </w:p>
        </w:tc>
        <w:tc>
          <w:tcPr>
            <w:tcW w:w="948" w:type="dxa"/>
            <w:vMerge w:val="restart"/>
          </w:tcPr>
          <w:p>
            <w:pPr>
              <w:pStyle w:val="48"/>
              <w:rPr>
                <w:rFonts w:ascii="Times New Roman"/>
                <w:sz w:val="18"/>
              </w:rPr>
            </w:pPr>
          </w:p>
          <w:p>
            <w:pPr>
              <w:pStyle w:val="48"/>
              <w:rPr>
                <w:rFonts w:ascii="Times New Roman"/>
                <w:sz w:val="18"/>
              </w:rPr>
            </w:pPr>
          </w:p>
          <w:p>
            <w:pPr>
              <w:pStyle w:val="48"/>
              <w:ind w:left="114"/>
              <w:rPr>
                <w:b/>
                <w:sz w:val="18"/>
              </w:rPr>
            </w:pPr>
            <w:r>
              <w:rPr>
                <w:rFonts w:hint="eastAsia"/>
                <w:b/>
                <w:sz w:val="18"/>
              </w:rPr>
              <w:t>公开时限</w:t>
            </w:r>
          </w:p>
        </w:tc>
        <w:tc>
          <w:tcPr>
            <w:tcW w:w="884" w:type="dxa"/>
            <w:vMerge w:val="restart"/>
          </w:tcPr>
          <w:p>
            <w:pPr>
              <w:pStyle w:val="48"/>
              <w:rPr>
                <w:rFonts w:ascii="Times New Roman"/>
                <w:sz w:val="18"/>
              </w:rPr>
            </w:pPr>
          </w:p>
          <w:p>
            <w:pPr>
              <w:pStyle w:val="48"/>
              <w:rPr>
                <w:rFonts w:ascii="Times New Roman"/>
                <w:sz w:val="18"/>
              </w:rPr>
            </w:pPr>
          </w:p>
          <w:p>
            <w:pPr>
              <w:pStyle w:val="48"/>
              <w:ind w:left="80"/>
              <w:rPr>
                <w:b/>
                <w:sz w:val="18"/>
              </w:rPr>
            </w:pPr>
            <w:r>
              <w:rPr>
                <w:rFonts w:hint="eastAsia"/>
                <w:b/>
                <w:sz w:val="18"/>
              </w:rPr>
              <w:t>公开主体</w:t>
            </w:r>
          </w:p>
        </w:tc>
        <w:tc>
          <w:tcPr>
            <w:tcW w:w="3616" w:type="dxa"/>
            <w:vMerge w:val="restart"/>
          </w:tcPr>
          <w:p>
            <w:pPr>
              <w:pStyle w:val="48"/>
              <w:rPr>
                <w:rFonts w:ascii="Times New Roman"/>
                <w:sz w:val="26"/>
              </w:rPr>
            </w:pPr>
          </w:p>
          <w:p>
            <w:pPr>
              <w:pStyle w:val="48"/>
              <w:ind w:left="826"/>
              <w:rPr>
                <w:b/>
                <w:sz w:val="18"/>
              </w:rPr>
            </w:pPr>
            <w:r>
              <w:rPr>
                <w:rFonts w:hint="eastAsia"/>
                <w:b/>
                <w:sz w:val="18"/>
              </w:rPr>
              <w:t>公开渠道和载体</w:t>
            </w:r>
          </w:p>
          <w:p>
            <w:pPr>
              <w:pStyle w:val="48"/>
              <w:ind w:left="15"/>
              <w:rPr>
                <w:b/>
                <w:sz w:val="18"/>
              </w:rPr>
            </w:pPr>
            <w:r>
              <w:rPr>
                <w:rFonts w:hint="eastAsia"/>
                <w:b/>
                <w:sz w:val="18"/>
              </w:rPr>
              <w:t>（“■”表示必选项，“□”表示可选项）</w:t>
            </w:r>
          </w:p>
        </w:tc>
        <w:tc>
          <w:tcPr>
            <w:tcW w:w="849" w:type="dxa"/>
            <w:gridSpan w:val="2"/>
          </w:tcPr>
          <w:p>
            <w:pPr>
              <w:pStyle w:val="48"/>
              <w:ind w:left="64"/>
              <w:rPr>
                <w:b/>
                <w:sz w:val="18"/>
              </w:rPr>
            </w:pPr>
            <w:r>
              <w:rPr>
                <w:rFonts w:hint="eastAsia"/>
                <w:b/>
                <w:sz w:val="18"/>
              </w:rPr>
              <w:t>公开对象</w:t>
            </w:r>
          </w:p>
        </w:tc>
        <w:tc>
          <w:tcPr>
            <w:tcW w:w="900" w:type="dxa"/>
            <w:gridSpan w:val="2"/>
          </w:tcPr>
          <w:p>
            <w:pPr>
              <w:pStyle w:val="48"/>
              <w:ind w:left="88"/>
              <w:rPr>
                <w:b/>
                <w:sz w:val="18"/>
              </w:rPr>
            </w:pPr>
            <w:r>
              <w:rPr>
                <w:rFonts w:hint="eastAsia"/>
                <w:b/>
                <w:sz w:val="18"/>
              </w:rPr>
              <w:t>公开方式</w:t>
            </w:r>
          </w:p>
        </w:tc>
        <w:tc>
          <w:tcPr>
            <w:tcW w:w="1117" w:type="dxa"/>
            <w:gridSpan w:val="2"/>
          </w:tcPr>
          <w:p>
            <w:pPr>
              <w:pStyle w:val="48"/>
              <w:ind w:left="196"/>
              <w:rPr>
                <w:b/>
                <w:sz w:val="18"/>
              </w:rPr>
            </w:pPr>
            <w:r>
              <w:rPr>
                <w:rFonts w:hint="eastAsia"/>
                <w:b/>
                <w:sz w:val="18"/>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411" w:type="dxa"/>
            <w:vMerge w:val="continue"/>
            <w:tcBorders>
              <w:top w:val="nil"/>
            </w:tcBorders>
          </w:tcPr>
          <w:p>
            <w:pPr>
              <w:rPr>
                <w:sz w:val="2"/>
                <w:szCs w:val="2"/>
              </w:rPr>
            </w:pPr>
          </w:p>
        </w:tc>
        <w:tc>
          <w:tcPr>
            <w:tcW w:w="376" w:type="dxa"/>
            <w:vMerge w:val="continue"/>
            <w:tcBorders>
              <w:top w:val="nil"/>
            </w:tcBorders>
          </w:tcPr>
          <w:p>
            <w:pPr>
              <w:rPr>
                <w:sz w:val="2"/>
                <w:szCs w:val="2"/>
              </w:rPr>
            </w:pPr>
          </w:p>
        </w:tc>
        <w:tc>
          <w:tcPr>
            <w:tcW w:w="489" w:type="dxa"/>
          </w:tcPr>
          <w:p>
            <w:pPr>
              <w:pStyle w:val="48"/>
              <w:spacing w:line="249" w:lineRule="auto"/>
              <w:ind w:left="62" w:right="54"/>
              <w:rPr>
                <w:b/>
                <w:sz w:val="18"/>
              </w:rPr>
            </w:pPr>
            <w:r>
              <w:rPr>
                <w:rFonts w:hint="eastAsia"/>
                <w:b/>
                <w:sz w:val="18"/>
              </w:rPr>
              <w:t>一级事项</w:t>
            </w:r>
          </w:p>
        </w:tc>
        <w:tc>
          <w:tcPr>
            <w:tcW w:w="400" w:type="dxa"/>
          </w:tcPr>
          <w:p>
            <w:pPr>
              <w:pStyle w:val="48"/>
              <w:spacing w:line="249" w:lineRule="auto"/>
              <w:ind w:left="20" w:right="7"/>
              <w:rPr>
                <w:b/>
                <w:sz w:val="18"/>
              </w:rPr>
            </w:pPr>
            <w:r>
              <w:rPr>
                <w:rFonts w:hint="eastAsia"/>
                <w:b/>
                <w:sz w:val="18"/>
              </w:rPr>
              <w:t>二级事项</w:t>
            </w:r>
          </w:p>
        </w:tc>
        <w:tc>
          <w:tcPr>
            <w:tcW w:w="1286" w:type="dxa"/>
            <w:vMerge w:val="continue"/>
            <w:tcBorders>
              <w:top w:val="nil"/>
            </w:tcBorders>
          </w:tcPr>
          <w:p>
            <w:pPr>
              <w:rPr>
                <w:sz w:val="2"/>
                <w:szCs w:val="2"/>
              </w:rPr>
            </w:pPr>
          </w:p>
        </w:tc>
        <w:tc>
          <w:tcPr>
            <w:tcW w:w="2967" w:type="dxa"/>
            <w:vMerge w:val="continue"/>
            <w:tcBorders>
              <w:top w:val="nil"/>
            </w:tcBorders>
          </w:tcPr>
          <w:p>
            <w:pPr>
              <w:rPr>
                <w:sz w:val="2"/>
                <w:szCs w:val="2"/>
              </w:rPr>
            </w:pPr>
          </w:p>
        </w:tc>
        <w:tc>
          <w:tcPr>
            <w:tcW w:w="948" w:type="dxa"/>
            <w:vMerge w:val="continue"/>
            <w:tcBorders>
              <w:top w:val="nil"/>
            </w:tcBorders>
          </w:tcPr>
          <w:p>
            <w:pPr>
              <w:rPr>
                <w:sz w:val="2"/>
                <w:szCs w:val="2"/>
              </w:rPr>
            </w:pPr>
          </w:p>
        </w:tc>
        <w:tc>
          <w:tcPr>
            <w:tcW w:w="884" w:type="dxa"/>
            <w:vMerge w:val="continue"/>
            <w:tcBorders>
              <w:top w:val="nil"/>
            </w:tcBorders>
          </w:tcPr>
          <w:p>
            <w:pPr>
              <w:rPr>
                <w:sz w:val="2"/>
                <w:szCs w:val="2"/>
              </w:rPr>
            </w:pPr>
          </w:p>
        </w:tc>
        <w:tc>
          <w:tcPr>
            <w:tcW w:w="3616" w:type="dxa"/>
            <w:vMerge w:val="continue"/>
            <w:tcBorders>
              <w:top w:val="nil"/>
            </w:tcBorders>
          </w:tcPr>
          <w:p>
            <w:pPr>
              <w:rPr>
                <w:sz w:val="2"/>
                <w:szCs w:val="2"/>
              </w:rPr>
            </w:pPr>
          </w:p>
        </w:tc>
        <w:tc>
          <w:tcPr>
            <w:tcW w:w="430" w:type="dxa"/>
          </w:tcPr>
          <w:p>
            <w:pPr>
              <w:pStyle w:val="48"/>
              <w:spacing w:line="249" w:lineRule="auto"/>
              <w:ind w:left="124" w:right="22" w:hanging="89"/>
              <w:rPr>
                <w:b/>
                <w:sz w:val="18"/>
              </w:rPr>
            </w:pPr>
            <w:r>
              <w:rPr>
                <w:rFonts w:hint="eastAsia"/>
                <w:b/>
                <w:sz w:val="18"/>
              </w:rPr>
              <w:t>全社会</w:t>
            </w:r>
          </w:p>
        </w:tc>
        <w:tc>
          <w:tcPr>
            <w:tcW w:w="419" w:type="dxa"/>
          </w:tcPr>
          <w:p>
            <w:pPr>
              <w:pStyle w:val="48"/>
              <w:spacing w:line="249" w:lineRule="auto"/>
              <w:ind w:left="27" w:right="19"/>
              <w:rPr>
                <w:b/>
                <w:sz w:val="18"/>
              </w:rPr>
            </w:pPr>
            <w:r>
              <w:rPr>
                <w:rFonts w:hint="eastAsia"/>
                <w:b/>
                <w:sz w:val="18"/>
              </w:rPr>
              <w:t>特定群体</w:t>
            </w:r>
          </w:p>
        </w:tc>
        <w:tc>
          <w:tcPr>
            <w:tcW w:w="467" w:type="dxa"/>
          </w:tcPr>
          <w:p>
            <w:pPr>
              <w:pStyle w:val="48"/>
              <w:rPr>
                <w:rFonts w:ascii="Times New Roman"/>
                <w:sz w:val="15"/>
              </w:rPr>
            </w:pPr>
          </w:p>
          <w:p>
            <w:pPr>
              <w:pStyle w:val="48"/>
              <w:ind w:left="31" w:right="23"/>
              <w:jc w:val="center"/>
              <w:rPr>
                <w:b/>
                <w:sz w:val="18"/>
              </w:rPr>
            </w:pPr>
            <w:r>
              <w:rPr>
                <w:rFonts w:hint="eastAsia"/>
                <w:b/>
                <w:sz w:val="18"/>
              </w:rPr>
              <w:t>主动</w:t>
            </w:r>
          </w:p>
        </w:tc>
        <w:tc>
          <w:tcPr>
            <w:tcW w:w="433" w:type="dxa"/>
          </w:tcPr>
          <w:p>
            <w:pPr>
              <w:pStyle w:val="48"/>
              <w:spacing w:line="249" w:lineRule="auto"/>
              <w:ind w:left="125" w:right="26" w:hanging="92"/>
              <w:rPr>
                <w:b/>
                <w:sz w:val="18"/>
              </w:rPr>
            </w:pPr>
            <w:r>
              <w:rPr>
                <w:rFonts w:hint="eastAsia"/>
                <w:b/>
                <w:sz w:val="18"/>
              </w:rPr>
              <w:t>依申请</w:t>
            </w:r>
          </w:p>
        </w:tc>
        <w:tc>
          <w:tcPr>
            <w:tcW w:w="400" w:type="dxa"/>
          </w:tcPr>
          <w:p>
            <w:pPr>
              <w:pStyle w:val="48"/>
              <w:rPr>
                <w:rFonts w:ascii="Times New Roman"/>
                <w:sz w:val="15"/>
              </w:rPr>
            </w:pPr>
          </w:p>
          <w:p>
            <w:pPr>
              <w:pStyle w:val="48"/>
              <w:ind w:left="8"/>
              <w:jc w:val="center"/>
              <w:rPr>
                <w:b/>
                <w:sz w:val="18"/>
              </w:rPr>
            </w:pPr>
            <w:r>
              <w:rPr>
                <w:rFonts w:hint="eastAsia"/>
                <w:b/>
                <w:sz w:val="18"/>
              </w:rPr>
              <w:t>县级</w:t>
            </w:r>
          </w:p>
        </w:tc>
        <w:tc>
          <w:tcPr>
            <w:tcW w:w="717" w:type="dxa"/>
          </w:tcPr>
          <w:p>
            <w:pPr>
              <w:pStyle w:val="48"/>
              <w:spacing w:line="249" w:lineRule="auto"/>
              <w:ind w:left="267" w:right="-44" w:hanging="252"/>
              <w:rPr>
                <w:b/>
                <w:sz w:val="18"/>
              </w:rPr>
            </w:pPr>
            <w:r>
              <w:rPr>
                <w:rFonts w:hint="eastAsia"/>
                <w:b/>
                <w:sz w:val="18"/>
              </w:rPr>
              <w:t>乡（镇）</w:t>
            </w:r>
            <w:r>
              <w:rPr>
                <w:b/>
                <w:sz w:val="18"/>
              </w:rPr>
              <w:t xml:space="preserve"> </w:t>
            </w:r>
            <w:r>
              <w:rPr>
                <w:rFonts w:hint="eastAsia"/>
                <w:b/>
                <w:sz w:val="18"/>
              </w:rPr>
              <w:t>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55" w:hRule="atLeast"/>
        </w:trPr>
        <w:tc>
          <w:tcPr>
            <w:tcW w:w="411" w:type="dxa"/>
          </w:tcPr>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21"/>
              </w:rPr>
            </w:pPr>
          </w:p>
          <w:p>
            <w:pPr>
              <w:pStyle w:val="48"/>
              <w:ind w:left="6"/>
              <w:jc w:val="center"/>
              <w:rPr>
                <w:sz w:val="18"/>
              </w:rPr>
            </w:pPr>
            <w:r>
              <w:rPr>
                <w:sz w:val="18"/>
              </w:rPr>
              <w:t>9</w:t>
            </w:r>
          </w:p>
        </w:tc>
        <w:tc>
          <w:tcPr>
            <w:tcW w:w="376" w:type="dxa"/>
            <w:vMerge w:val="restart"/>
          </w:tcPr>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25"/>
              </w:rPr>
            </w:pPr>
          </w:p>
          <w:p>
            <w:pPr>
              <w:pStyle w:val="48"/>
              <w:spacing w:line="324" w:lineRule="auto"/>
              <w:ind w:left="98" w:right="85"/>
              <w:rPr>
                <w:sz w:val="18"/>
              </w:rPr>
            </w:pPr>
            <w:r>
              <w:rPr>
                <w:rFonts w:hint="eastAsia"/>
                <w:sz w:val="18"/>
              </w:rPr>
              <w:t>管理</w:t>
            </w:r>
          </w:p>
        </w:tc>
        <w:tc>
          <w:tcPr>
            <w:tcW w:w="489" w:type="dxa"/>
          </w:tcPr>
          <w:p>
            <w:pPr>
              <w:pStyle w:val="48"/>
              <w:rPr>
                <w:rFonts w:ascii="Times New Roman"/>
                <w:sz w:val="18"/>
              </w:rPr>
            </w:pPr>
          </w:p>
          <w:p>
            <w:pPr>
              <w:pStyle w:val="48"/>
              <w:rPr>
                <w:rFonts w:ascii="Times New Roman"/>
                <w:sz w:val="18"/>
              </w:rPr>
            </w:pPr>
          </w:p>
          <w:p>
            <w:pPr>
              <w:pStyle w:val="48"/>
              <w:rPr>
                <w:rFonts w:ascii="Times New Roman"/>
                <w:sz w:val="18"/>
              </w:rPr>
            </w:pPr>
          </w:p>
          <w:p>
            <w:pPr>
              <w:pStyle w:val="48"/>
              <w:spacing w:line="324" w:lineRule="auto"/>
              <w:ind w:left="62" w:right="54"/>
              <w:jc w:val="both"/>
              <w:rPr>
                <w:sz w:val="18"/>
              </w:rPr>
            </w:pPr>
            <w:r>
              <w:rPr>
                <w:rFonts w:hint="eastAsia"/>
                <w:sz w:val="18"/>
              </w:rPr>
              <w:t>条件与标准</w:t>
            </w:r>
          </w:p>
        </w:tc>
        <w:tc>
          <w:tcPr>
            <w:tcW w:w="400" w:type="dxa"/>
          </w:tcPr>
          <w:p>
            <w:pPr>
              <w:pStyle w:val="48"/>
              <w:rPr>
                <w:rFonts w:ascii="Times New Roman"/>
                <w:sz w:val="25"/>
              </w:rPr>
            </w:pPr>
          </w:p>
          <w:p>
            <w:pPr>
              <w:pStyle w:val="48"/>
              <w:spacing w:line="324" w:lineRule="auto"/>
              <w:ind w:left="20" w:right="7"/>
              <w:jc w:val="both"/>
              <w:rPr>
                <w:sz w:val="18"/>
              </w:rPr>
            </w:pPr>
            <w:r>
              <w:rPr>
                <w:rFonts w:hint="eastAsia"/>
                <w:sz w:val="18"/>
              </w:rPr>
              <w:t>农村危房改造竣工合格标准</w:t>
            </w:r>
          </w:p>
        </w:tc>
        <w:tc>
          <w:tcPr>
            <w:tcW w:w="1286" w:type="dxa"/>
          </w:tcPr>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25"/>
              </w:rPr>
            </w:pPr>
          </w:p>
          <w:p>
            <w:pPr>
              <w:pStyle w:val="48"/>
              <w:spacing w:line="324" w:lineRule="auto"/>
              <w:ind w:left="13" w:right="180"/>
              <w:rPr>
                <w:sz w:val="18"/>
              </w:rPr>
            </w:pPr>
            <w:r>
              <w:rPr>
                <w:rFonts w:hint="eastAsia"/>
                <w:sz w:val="18"/>
              </w:rPr>
              <w:t>农村危房改造竣工验收要求</w:t>
            </w:r>
          </w:p>
        </w:tc>
        <w:tc>
          <w:tcPr>
            <w:tcW w:w="2967" w:type="dxa"/>
            <w:vMerge w:val="restart"/>
          </w:tcPr>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9"/>
              </w:rPr>
            </w:pPr>
          </w:p>
          <w:p>
            <w:pPr>
              <w:pStyle w:val="48"/>
              <w:spacing w:line="324" w:lineRule="auto"/>
              <w:ind w:left="14" w:right="60"/>
              <w:rPr>
                <w:sz w:val="18"/>
              </w:rPr>
            </w:pPr>
            <w:r>
              <w:rPr>
                <w:rFonts w:hint="eastAsia"/>
                <w:sz w:val="18"/>
              </w:rPr>
              <w:t>《住房城乡建设部</w:t>
            </w:r>
            <w:r>
              <w:rPr>
                <w:sz w:val="18"/>
              </w:rPr>
              <w:t xml:space="preserve"> </w:t>
            </w:r>
            <w:r>
              <w:rPr>
                <w:rFonts w:hint="eastAsia"/>
                <w:sz w:val="18"/>
              </w:rPr>
              <w:t>财政部关于印发</w:t>
            </w:r>
            <w:r>
              <w:rPr>
                <w:rFonts w:hint="eastAsia"/>
                <w:spacing w:val="-2"/>
                <w:sz w:val="18"/>
              </w:rPr>
              <w:t>农村危房改造脱贫攻坚三年行动方案</w:t>
            </w:r>
            <w:r>
              <w:rPr>
                <w:rFonts w:hint="eastAsia"/>
                <w:sz w:val="18"/>
              </w:rPr>
              <w:t>的通知》</w:t>
            </w:r>
          </w:p>
          <w:p>
            <w:pPr>
              <w:pStyle w:val="48"/>
              <w:spacing w:line="324" w:lineRule="auto"/>
              <w:ind w:left="14" w:right="60"/>
              <w:jc w:val="both"/>
              <w:rPr>
                <w:sz w:val="18"/>
              </w:rPr>
            </w:pPr>
            <w:r>
              <w:rPr>
                <w:rFonts w:hint="eastAsia"/>
                <w:spacing w:val="-2"/>
                <w:sz w:val="18"/>
              </w:rPr>
              <w:t>《住房城乡建设部</w:t>
            </w:r>
            <w:r>
              <w:rPr>
                <w:spacing w:val="-2"/>
                <w:sz w:val="18"/>
              </w:rPr>
              <w:t xml:space="preserve"> </w:t>
            </w:r>
            <w:r>
              <w:rPr>
                <w:rFonts w:hint="eastAsia"/>
                <w:spacing w:val="-2"/>
                <w:sz w:val="18"/>
              </w:rPr>
              <w:t>财政部</w:t>
            </w:r>
            <w:r>
              <w:rPr>
                <w:spacing w:val="-2"/>
                <w:sz w:val="18"/>
              </w:rPr>
              <w:t xml:space="preserve"> </w:t>
            </w:r>
            <w:r>
              <w:rPr>
                <w:rFonts w:hint="eastAsia"/>
                <w:spacing w:val="-2"/>
                <w:sz w:val="18"/>
              </w:rPr>
              <w:t>国务院扶贫办关于加强和完善建档立卡贫困户等重点对象农村危房改造若干问题的</w:t>
            </w:r>
            <w:r>
              <w:rPr>
                <w:rFonts w:hint="eastAsia"/>
                <w:sz w:val="18"/>
              </w:rPr>
              <w:t>通知》等</w:t>
            </w:r>
          </w:p>
        </w:tc>
        <w:tc>
          <w:tcPr>
            <w:tcW w:w="948" w:type="dxa"/>
          </w:tcPr>
          <w:p>
            <w:pPr>
              <w:pStyle w:val="48"/>
              <w:rPr>
                <w:rFonts w:ascii="Times New Roman"/>
                <w:sz w:val="18"/>
              </w:rPr>
            </w:pPr>
          </w:p>
          <w:p>
            <w:pPr>
              <w:pStyle w:val="48"/>
              <w:rPr>
                <w:rFonts w:ascii="Times New Roman"/>
                <w:sz w:val="18"/>
              </w:rPr>
            </w:pPr>
          </w:p>
          <w:p>
            <w:pPr>
              <w:pStyle w:val="48"/>
              <w:rPr>
                <w:rFonts w:ascii="Times New Roman"/>
                <w:sz w:val="18"/>
              </w:rPr>
            </w:pPr>
          </w:p>
          <w:p>
            <w:pPr>
              <w:pStyle w:val="48"/>
              <w:spacing w:line="324" w:lineRule="auto"/>
              <w:ind w:left="13" w:right="22"/>
              <w:rPr>
                <w:sz w:val="18"/>
              </w:rPr>
            </w:pPr>
            <w:r>
              <w:rPr>
                <w:rFonts w:hint="eastAsia"/>
                <w:sz w:val="18"/>
              </w:rPr>
              <w:t>信息形成之日起</w:t>
            </w:r>
            <w:r>
              <w:rPr>
                <w:sz w:val="18"/>
              </w:rPr>
              <w:t xml:space="preserve"> 20 </w:t>
            </w:r>
            <w:r>
              <w:rPr>
                <w:rFonts w:hint="eastAsia"/>
                <w:sz w:val="18"/>
              </w:rPr>
              <w:t>个工作日内</w:t>
            </w:r>
          </w:p>
        </w:tc>
        <w:tc>
          <w:tcPr>
            <w:tcW w:w="884" w:type="dxa"/>
          </w:tcPr>
          <w:p>
            <w:pPr>
              <w:pStyle w:val="48"/>
              <w:rPr>
                <w:rFonts w:ascii="Times New Roman"/>
                <w:sz w:val="18"/>
              </w:rPr>
            </w:pPr>
          </w:p>
          <w:p>
            <w:pPr>
              <w:pStyle w:val="48"/>
              <w:rPr>
                <w:rFonts w:ascii="Times New Roman"/>
                <w:sz w:val="18"/>
              </w:rPr>
            </w:pPr>
          </w:p>
          <w:p>
            <w:pPr>
              <w:pStyle w:val="48"/>
              <w:rPr>
                <w:rFonts w:ascii="Times New Roman"/>
                <w:sz w:val="18"/>
              </w:rPr>
            </w:pPr>
          </w:p>
          <w:p>
            <w:pPr>
              <w:pStyle w:val="48"/>
              <w:spacing w:line="324" w:lineRule="auto"/>
              <w:ind w:left="13" w:right="138"/>
              <w:jc w:val="both"/>
              <w:rPr>
                <w:sz w:val="18"/>
              </w:rPr>
            </w:pPr>
            <w:r>
              <w:rPr>
                <w:rFonts w:hint="eastAsia"/>
                <w:sz w:val="18"/>
              </w:rPr>
              <w:t>住房和城乡建设部门</w:t>
            </w:r>
          </w:p>
        </w:tc>
        <w:tc>
          <w:tcPr>
            <w:tcW w:w="3616" w:type="dxa"/>
          </w:tcPr>
          <w:p>
            <w:pPr>
              <w:pStyle w:val="48"/>
              <w:numPr>
                <w:ilvl w:val="0"/>
                <w:numId w:val="9"/>
              </w:numPr>
              <w:tabs>
                <w:tab w:val="left" w:pos="197"/>
                <w:tab w:val="left" w:pos="1455"/>
              </w:tabs>
              <w:ind w:hanging="182"/>
              <w:rPr>
                <w:sz w:val="18"/>
              </w:rPr>
            </w:pPr>
            <w:r>
              <w:rPr>
                <w:rFonts w:hint="eastAsia"/>
                <w:sz w:val="18"/>
              </w:rPr>
              <w:t>政府网站</w:t>
            </w:r>
            <w:r>
              <w:rPr>
                <w:sz w:val="18"/>
              </w:rPr>
              <w:tab/>
            </w:r>
            <w:r>
              <w:rPr>
                <w:rFonts w:hint="eastAsia"/>
                <w:sz w:val="18"/>
              </w:rPr>
              <w:t>□政府公报</w:t>
            </w:r>
          </w:p>
          <w:p>
            <w:pPr>
              <w:pStyle w:val="48"/>
              <w:tabs>
                <w:tab w:val="left" w:pos="1455"/>
              </w:tabs>
              <w:ind w:left="15"/>
              <w:rPr>
                <w:sz w:val="18"/>
              </w:rPr>
            </w:pPr>
            <w:r>
              <w:rPr>
                <w:rFonts w:hint="eastAsia"/>
                <w:sz w:val="18"/>
              </w:rPr>
              <w:t>□两微一端</w:t>
            </w:r>
            <w:r>
              <w:rPr>
                <w:sz w:val="18"/>
              </w:rPr>
              <w:tab/>
            </w:r>
            <w:r>
              <w:rPr>
                <w:rFonts w:hint="eastAsia"/>
                <w:sz w:val="18"/>
              </w:rPr>
              <w:t>□发布会</w:t>
            </w:r>
            <w:r>
              <w:rPr>
                <w:sz w:val="18"/>
              </w:rPr>
              <w:t>/</w:t>
            </w:r>
            <w:r>
              <w:rPr>
                <w:rFonts w:hint="eastAsia"/>
                <w:sz w:val="18"/>
              </w:rPr>
              <w:t>听证会</w:t>
            </w:r>
          </w:p>
          <w:p>
            <w:pPr>
              <w:pStyle w:val="48"/>
              <w:tabs>
                <w:tab w:val="left" w:pos="1455"/>
              </w:tabs>
              <w:ind w:left="15"/>
              <w:rPr>
                <w:sz w:val="18"/>
              </w:rPr>
            </w:pPr>
            <w:r>
              <w:rPr>
                <w:rFonts w:hint="eastAsia"/>
                <w:sz w:val="18"/>
              </w:rPr>
              <w:t>□广播电视</w:t>
            </w:r>
            <w:r>
              <w:rPr>
                <w:sz w:val="18"/>
              </w:rPr>
              <w:tab/>
            </w:r>
            <w:r>
              <w:rPr>
                <w:rFonts w:hint="eastAsia"/>
                <w:sz w:val="18"/>
              </w:rPr>
              <w:t>□纸质媒体</w:t>
            </w:r>
          </w:p>
          <w:p>
            <w:pPr>
              <w:pStyle w:val="48"/>
              <w:tabs>
                <w:tab w:val="left" w:pos="1455"/>
              </w:tabs>
              <w:ind w:left="15"/>
              <w:rPr>
                <w:sz w:val="18"/>
              </w:rPr>
            </w:pPr>
            <w:r>
              <w:rPr>
                <w:rFonts w:hint="eastAsia"/>
                <w:sz w:val="18"/>
              </w:rPr>
              <w:t>□公开查阅点</w:t>
            </w:r>
            <w:r>
              <w:rPr>
                <w:sz w:val="18"/>
              </w:rPr>
              <w:tab/>
            </w:r>
            <w:r>
              <w:rPr>
                <w:rFonts w:hint="eastAsia"/>
                <w:sz w:val="18"/>
              </w:rPr>
              <w:t>□政务服务中心</w:t>
            </w:r>
          </w:p>
          <w:p>
            <w:pPr>
              <w:pStyle w:val="48"/>
              <w:tabs>
                <w:tab w:val="left" w:pos="1455"/>
              </w:tabs>
              <w:ind w:left="15"/>
              <w:rPr>
                <w:sz w:val="18"/>
              </w:rPr>
            </w:pPr>
            <w:r>
              <w:rPr>
                <w:rFonts w:hint="eastAsia"/>
                <w:sz w:val="18"/>
              </w:rPr>
              <w:t>□便民服务站</w:t>
            </w:r>
            <w:r>
              <w:rPr>
                <w:sz w:val="18"/>
              </w:rPr>
              <w:tab/>
            </w:r>
            <w:r>
              <w:rPr>
                <w:rFonts w:hint="eastAsia"/>
                <w:sz w:val="18"/>
              </w:rPr>
              <w:t>□入户</w:t>
            </w:r>
            <w:r>
              <w:rPr>
                <w:sz w:val="18"/>
              </w:rPr>
              <w:t>/</w:t>
            </w:r>
            <w:r>
              <w:rPr>
                <w:rFonts w:hint="eastAsia"/>
                <w:sz w:val="18"/>
              </w:rPr>
              <w:t>现场</w:t>
            </w:r>
          </w:p>
          <w:p>
            <w:pPr>
              <w:pStyle w:val="48"/>
              <w:ind w:left="15"/>
              <w:rPr>
                <w:sz w:val="18"/>
              </w:rPr>
            </w:pPr>
            <w:r>
              <w:rPr>
                <w:rFonts w:hint="eastAsia"/>
                <w:sz w:val="18"/>
              </w:rPr>
              <w:t>□社区</w:t>
            </w:r>
            <w:r>
              <w:rPr>
                <w:sz w:val="18"/>
              </w:rPr>
              <w:t>/</w:t>
            </w:r>
            <w:r>
              <w:rPr>
                <w:rFonts w:hint="eastAsia"/>
                <w:sz w:val="18"/>
              </w:rPr>
              <w:t>企事业单位</w:t>
            </w:r>
            <w:r>
              <w:rPr>
                <w:sz w:val="18"/>
              </w:rPr>
              <w:t>/</w:t>
            </w:r>
            <w:r>
              <w:rPr>
                <w:rFonts w:hint="eastAsia"/>
                <w:sz w:val="18"/>
              </w:rPr>
              <w:t>村公示栏（电子屏）</w:t>
            </w:r>
          </w:p>
          <w:p>
            <w:pPr>
              <w:pStyle w:val="48"/>
              <w:tabs>
                <w:tab w:val="left" w:pos="1455"/>
              </w:tabs>
              <w:ind w:left="15"/>
              <w:rPr>
                <w:sz w:val="18"/>
              </w:rPr>
            </w:pPr>
            <w:r>
              <w:rPr>
                <w:rFonts w:hint="eastAsia"/>
                <w:sz w:val="18"/>
              </w:rPr>
              <w:t>□精准推送</w:t>
            </w:r>
            <w:r>
              <w:rPr>
                <w:sz w:val="18"/>
              </w:rPr>
              <w:tab/>
            </w:r>
            <w:r>
              <w:rPr>
                <w:rFonts w:hint="eastAsia"/>
                <w:sz w:val="18"/>
              </w:rPr>
              <w:t>□其他</w:t>
            </w:r>
            <w:r>
              <w:rPr>
                <w:sz w:val="18"/>
              </w:rPr>
              <w:t>_</w:t>
            </w:r>
          </w:p>
        </w:tc>
        <w:tc>
          <w:tcPr>
            <w:tcW w:w="430" w:type="dxa"/>
          </w:tcPr>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21"/>
              </w:rPr>
            </w:pPr>
          </w:p>
          <w:p>
            <w:pPr>
              <w:pStyle w:val="48"/>
              <w:ind w:right="113"/>
              <w:jc w:val="right"/>
              <w:rPr>
                <w:sz w:val="18"/>
              </w:rPr>
            </w:pPr>
            <w:r>
              <w:rPr>
                <w:rFonts w:hint="eastAsia"/>
                <w:sz w:val="18"/>
              </w:rPr>
              <w:t>√</w:t>
            </w:r>
          </w:p>
        </w:tc>
        <w:tc>
          <w:tcPr>
            <w:tcW w:w="419" w:type="dxa"/>
          </w:tcPr>
          <w:p>
            <w:pPr>
              <w:pStyle w:val="48"/>
              <w:rPr>
                <w:rFonts w:ascii="Times New Roman"/>
                <w:sz w:val="18"/>
              </w:rPr>
            </w:pPr>
          </w:p>
        </w:tc>
        <w:tc>
          <w:tcPr>
            <w:tcW w:w="467" w:type="dxa"/>
          </w:tcPr>
          <w:p>
            <w:pPr>
              <w:pStyle w:val="48"/>
              <w:rPr>
                <w:rFonts w:ascii="Times New Roman"/>
                <w:sz w:val="18"/>
              </w:rPr>
            </w:pPr>
          </w:p>
        </w:tc>
        <w:tc>
          <w:tcPr>
            <w:tcW w:w="433" w:type="dxa"/>
          </w:tcPr>
          <w:p>
            <w:pPr>
              <w:pStyle w:val="48"/>
              <w:rPr>
                <w:rFonts w:ascii="Times New Roman"/>
                <w:sz w:val="18"/>
              </w:rPr>
            </w:pPr>
          </w:p>
        </w:tc>
        <w:tc>
          <w:tcPr>
            <w:tcW w:w="400" w:type="dxa"/>
          </w:tcPr>
          <w:p>
            <w:pPr>
              <w:pStyle w:val="48"/>
              <w:rPr>
                <w:rFonts w:ascii="Times New Roman"/>
                <w:sz w:val="18"/>
              </w:rPr>
            </w:pPr>
          </w:p>
        </w:tc>
        <w:tc>
          <w:tcPr>
            <w:tcW w:w="717" w:type="dxa"/>
          </w:tcPr>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21"/>
              </w:rPr>
            </w:pPr>
          </w:p>
          <w:p>
            <w:pPr>
              <w:pStyle w:val="48"/>
              <w:ind w:left="267"/>
              <w:rPr>
                <w:sz w:val="18"/>
              </w:rPr>
            </w:pPr>
            <w:r>
              <w:rPr>
                <w:rFonts w:hint="eastAsia"/>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1" w:hRule="atLeast"/>
        </w:trPr>
        <w:tc>
          <w:tcPr>
            <w:tcW w:w="411" w:type="dxa"/>
          </w:tcPr>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23"/>
              </w:rPr>
            </w:pPr>
          </w:p>
          <w:p>
            <w:pPr>
              <w:pStyle w:val="48"/>
              <w:ind w:left="96" w:right="85"/>
              <w:jc w:val="center"/>
              <w:rPr>
                <w:sz w:val="18"/>
              </w:rPr>
            </w:pPr>
            <w:r>
              <w:rPr>
                <w:sz w:val="18"/>
              </w:rPr>
              <w:t>10</w:t>
            </w:r>
          </w:p>
        </w:tc>
        <w:tc>
          <w:tcPr>
            <w:tcW w:w="376" w:type="dxa"/>
            <w:vMerge w:val="continue"/>
            <w:tcBorders>
              <w:top w:val="nil"/>
            </w:tcBorders>
          </w:tcPr>
          <w:p>
            <w:pPr>
              <w:rPr>
                <w:sz w:val="2"/>
                <w:szCs w:val="2"/>
              </w:rPr>
            </w:pPr>
          </w:p>
        </w:tc>
        <w:tc>
          <w:tcPr>
            <w:tcW w:w="489" w:type="dxa"/>
            <w:vMerge w:val="restart"/>
          </w:tcPr>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20"/>
              </w:rPr>
            </w:pPr>
          </w:p>
          <w:p>
            <w:pPr>
              <w:pStyle w:val="48"/>
              <w:spacing w:line="324" w:lineRule="auto"/>
              <w:ind w:left="62" w:right="54"/>
              <w:rPr>
                <w:sz w:val="18"/>
              </w:rPr>
            </w:pPr>
            <w:r>
              <w:rPr>
                <w:rFonts w:hint="eastAsia"/>
                <w:sz w:val="18"/>
              </w:rPr>
              <w:t>对象认定</w:t>
            </w:r>
          </w:p>
        </w:tc>
        <w:tc>
          <w:tcPr>
            <w:tcW w:w="400" w:type="dxa"/>
          </w:tcPr>
          <w:p>
            <w:pPr>
              <w:pStyle w:val="48"/>
              <w:rPr>
                <w:rFonts w:ascii="Times New Roman"/>
                <w:sz w:val="18"/>
              </w:rPr>
            </w:pPr>
          </w:p>
          <w:p>
            <w:pPr>
              <w:pStyle w:val="48"/>
              <w:rPr>
                <w:rFonts w:ascii="Times New Roman"/>
                <w:sz w:val="18"/>
              </w:rPr>
            </w:pPr>
          </w:p>
          <w:p>
            <w:pPr>
              <w:pStyle w:val="48"/>
              <w:rPr>
                <w:rFonts w:ascii="Times New Roman"/>
                <w:sz w:val="19"/>
              </w:rPr>
            </w:pPr>
          </w:p>
          <w:p>
            <w:pPr>
              <w:pStyle w:val="48"/>
              <w:spacing w:line="324" w:lineRule="auto"/>
              <w:ind w:left="20" w:right="7"/>
              <w:jc w:val="both"/>
              <w:rPr>
                <w:sz w:val="18"/>
              </w:rPr>
            </w:pPr>
            <w:r>
              <w:rPr>
                <w:rFonts w:hint="eastAsia"/>
                <w:sz w:val="18"/>
              </w:rPr>
              <w:t>危改户认定程序</w:t>
            </w:r>
          </w:p>
        </w:tc>
        <w:tc>
          <w:tcPr>
            <w:tcW w:w="1286" w:type="dxa"/>
          </w:tcPr>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spacing w:line="324" w:lineRule="auto"/>
              <w:ind w:left="13" w:right="180"/>
              <w:rPr>
                <w:sz w:val="18"/>
              </w:rPr>
            </w:pPr>
            <w:r>
              <w:rPr>
                <w:rFonts w:hint="eastAsia"/>
                <w:sz w:val="18"/>
              </w:rPr>
              <w:t>农村危房改造申请程序</w:t>
            </w:r>
          </w:p>
        </w:tc>
        <w:tc>
          <w:tcPr>
            <w:tcW w:w="2967" w:type="dxa"/>
            <w:vMerge w:val="continue"/>
            <w:tcBorders>
              <w:top w:val="nil"/>
            </w:tcBorders>
          </w:tcPr>
          <w:p>
            <w:pPr>
              <w:rPr>
                <w:sz w:val="2"/>
                <w:szCs w:val="2"/>
              </w:rPr>
            </w:pPr>
          </w:p>
        </w:tc>
        <w:tc>
          <w:tcPr>
            <w:tcW w:w="948" w:type="dxa"/>
          </w:tcPr>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4"/>
              </w:rPr>
            </w:pPr>
          </w:p>
          <w:p>
            <w:pPr>
              <w:pStyle w:val="48"/>
              <w:spacing w:line="324" w:lineRule="auto"/>
              <w:ind w:left="13" w:right="22"/>
              <w:rPr>
                <w:sz w:val="18"/>
              </w:rPr>
            </w:pPr>
            <w:r>
              <w:rPr>
                <w:rFonts w:hint="eastAsia"/>
                <w:sz w:val="18"/>
              </w:rPr>
              <w:t>信息形成之日起</w:t>
            </w:r>
            <w:r>
              <w:rPr>
                <w:sz w:val="18"/>
              </w:rPr>
              <w:t xml:space="preserve"> 20 </w:t>
            </w:r>
            <w:r>
              <w:rPr>
                <w:rFonts w:hint="eastAsia"/>
                <w:sz w:val="18"/>
              </w:rPr>
              <w:t>个工作日内</w:t>
            </w:r>
          </w:p>
        </w:tc>
        <w:tc>
          <w:tcPr>
            <w:tcW w:w="884" w:type="dxa"/>
          </w:tcPr>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4"/>
              </w:rPr>
            </w:pPr>
          </w:p>
          <w:p>
            <w:pPr>
              <w:pStyle w:val="48"/>
              <w:spacing w:line="324" w:lineRule="auto"/>
              <w:ind w:left="13" w:right="138"/>
              <w:jc w:val="both"/>
              <w:rPr>
                <w:sz w:val="18"/>
              </w:rPr>
            </w:pPr>
            <w:r>
              <w:rPr>
                <w:rFonts w:hint="eastAsia"/>
                <w:sz w:val="18"/>
              </w:rPr>
              <w:t>县级住房和城乡建设部门</w:t>
            </w:r>
          </w:p>
        </w:tc>
        <w:tc>
          <w:tcPr>
            <w:tcW w:w="3616" w:type="dxa"/>
          </w:tcPr>
          <w:p>
            <w:pPr>
              <w:pStyle w:val="48"/>
              <w:rPr>
                <w:rFonts w:ascii="Times New Roman"/>
                <w:sz w:val="14"/>
              </w:rPr>
            </w:pPr>
          </w:p>
          <w:p>
            <w:pPr>
              <w:pStyle w:val="48"/>
              <w:numPr>
                <w:ilvl w:val="0"/>
                <w:numId w:val="10"/>
              </w:numPr>
              <w:tabs>
                <w:tab w:val="left" w:pos="197"/>
                <w:tab w:val="left" w:pos="1455"/>
              </w:tabs>
              <w:ind w:hanging="182"/>
              <w:rPr>
                <w:sz w:val="18"/>
              </w:rPr>
            </w:pPr>
            <w:r>
              <w:rPr>
                <w:rFonts w:hint="eastAsia"/>
                <w:sz w:val="18"/>
              </w:rPr>
              <w:t>政府网站</w:t>
            </w:r>
            <w:r>
              <w:rPr>
                <w:sz w:val="18"/>
              </w:rPr>
              <w:tab/>
            </w:r>
            <w:r>
              <w:rPr>
                <w:rFonts w:hint="eastAsia"/>
                <w:sz w:val="18"/>
              </w:rPr>
              <w:t>□政府公报</w:t>
            </w:r>
          </w:p>
          <w:p>
            <w:pPr>
              <w:pStyle w:val="48"/>
              <w:tabs>
                <w:tab w:val="left" w:pos="1455"/>
              </w:tabs>
              <w:ind w:left="15"/>
              <w:rPr>
                <w:sz w:val="18"/>
              </w:rPr>
            </w:pPr>
            <w:r>
              <w:rPr>
                <w:rFonts w:hint="eastAsia"/>
                <w:sz w:val="18"/>
              </w:rPr>
              <w:t>□两微一端</w:t>
            </w:r>
            <w:r>
              <w:rPr>
                <w:sz w:val="18"/>
              </w:rPr>
              <w:tab/>
            </w:r>
            <w:r>
              <w:rPr>
                <w:rFonts w:hint="eastAsia"/>
                <w:sz w:val="18"/>
              </w:rPr>
              <w:t>□发布会</w:t>
            </w:r>
            <w:r>
              <w:rPr>
                <w:sz w:val="18"/>
              </w:rPr>
              <w:t>/</w:t>
            </w:r>
            <w:r>
              <w:rPr>
                <w:rFonts w:hint="eastAsia"/>
                <w:sz w:val="18"/>
              </w:rPr>
              <w:t>听证会</w:t>
            </w:r>
          </w:p>
          <w:p>
            <w:pPr>
              <w:pStyle w:val="48"/>
              <w:tabs>
                <w:tab w:val="left" w:pos="1455"/>
              </w:tabs>
              <w:ind w:left="15"/>
              <w:rPr>
                <w:sz w:val="18"/>
              </w:rPr>
            </w:pPr>
            <w:r>
              <w:rPr>
                <w:rFonts w:hint="eastAsia"/>
                <w:sz w:val="18"/>
              </w:rPr>
              <w:t>□广播电视</w:t>
            </w:r>
            <w:r>
              <w:rPr>
                <w:sz w:val="18"/>
              </w:rPr>
              <w:tab/>
            </w:r>
            <w:r>
              <w:rPr>
                <w:rFonts w:hint="eastAsia"/>
                <w:sz w:val="18"/>
              </w:rPr>
              <w:t>□纸质媒体</w:t>
            </w:r>
          </w:p>
          <w:p>
            <w:pPr>
              <w:pStyle w:val="48"/>
              <w:tabs>
                <w:tab w:val="left" w:pos="1455"/>
              </w:tabs>
              <w:ind w:left="15"/>
              <w:rPr>
                <w:sz w:val="18"/>
              </w:rPr>
            </w:pPr>
            <w:r>
              <w:rPr>
                <w:rFonts w:hint="eastAsia"/>
                <w:sz w:val="18"/>
              </w:rPr>
              <w:t>□公开查阅点</w:t>
            </w:r>
            <w:r>
              <w:rPr>
                <w:sz w:val="18"/>
              </w:rPr>
              <w:tab/>
            </w:r>
            <w:r>
              <w:rPr>
                <w:rFonts w:hint="eastAsia"/>
                <w:sz w:val="18"/>
              </w:rPr>
              <w:t>□政务服务中心</w:t>
            </w:r>
          </w:p>
          <w:p>
            <w:pPr>
              <w:pStyle w:val="48"/>
              <w:tabs>
                <w:tab w:val="left" w:pos="1455"/>
              </w:tabs>
              <w:ind w:left="15"/>
              <w:rPr>
                <w:sz w:val="18"/>
              </w:rPr>
            </w:pPr>
            <w:r>
              <w:rPr>
                <w:rFonts w:hint="eastAsia"/>
                <w:sz w:val="18"/>
              </w:rPr>
              <w:t>□便民服务站</w:t>
            </w:r>
            <w:r>
              <w:rPr>
                <w:sz w:val="18"/>
              </w:rPr>
              <w:tab/>
            </w:r>
            <w:r>
              <w:rPr>
                <w:rFonts w:hint="eastAsia"/>
                <w:sz w:val="18"/>
              </w:rPr>
              <w:t>□入户</w:t>
            </w:r>
            <w:r>
              <w:rPr>
                <w:sz w:val="18"/>
              </w:rPr>
              <w:t>/</w:t>
            </w:r>
            <w:r>
              <w:rPr>
                <w:rFonts w:hint="eastAsia"/>
                <w:sz w:val="18"/>
              </w:rPr>
              <w:t>现场</w:t>
            </w:r>
          </w:p>
          <w:p>
            <w:pPr>
              <w:pStyle w:val="48"/>
              <w:ind w:left="15"/>
              <w:rPr>
                <w:sz w:val="18"/>
              </w:rPr>
            </w:pPr>
            <w:r>
              <w:rPr>
                <w:rFonts w:hint="eastAsia"/>
                <w:sz w:val="18"/>
              </w:rPr>
              <w:t>□社区</w:t>
            </w:r>
            <w:r>
              <w:rPr>
                <w:sz w:val="18"/>
              </w:rPr>
              <w:t>/</w:t>
            </w:r>
            <w:r>
              <w:rPr>
                <w:rFonts w:hint="eastAsia"/>
                <w:sz w:val="18"/>
              </w:rPr>
              <w:t>企事业单位</w:t>
            </w:r>
            <w:r>
              <w:rPr>
                <w:sz w:val="18"/>
              </w:rPr>
              <w:t>/</w:t>
            </w:r>
            <w:r>
              <w:rPr>
                <w:rFonts w:hint="eastAsia"/>
                <w:sz w:val="18"/>
              </w:rPr>
              <w:t>村公示栏（电子屏）</w:t>
            </w:r>
          </w:p>
          <w:p>
            <w:pPr>
              <w:pStyle w:val="48"/>
              <w:tabs>
                <w:tab w:val="left" w:pos="1455"/>
              </w:tabs>
              <w:ind w:left="15"/>
              <w:rPr>
                <w:sz w:val="18"/>
              </w:rPr>
            </w:pPr>
            <w:r>
              <w:rPr>
                <w:rFonts w:hint="eastAsia"/>
                <w:sz w:val="18"/>
              </w:rPr>
              <w:t>□精准推送</w:t>
            </w:r>
            <w:r>
              <w:rPr>
                <w:sz w:val="18"/>
              </w:rPr>
              <w:tab/>
            </w:r>
            <w:r>
              <w:rPr>
                <w:rFonts w:hint="eastAsia"/>
                <w:sz w:val="18"/>
              </w:rPr>
              <w:t>□其他</w:t>
            </w:r>
            <w:r>
              <w:rPr>
                <w:sz w:val="18"/>
              </w:rPr>
              <w:t>_</w:t>
            </w:r>
          </w:p>
        </w:tc>
        <w:tc>
          <w:tcPr>
            <w:tcW w:w="430" w:type="dxa"/>
          </w:tcPr>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23"/>
              </w:rPr>
            </w:pPr>
          </w:p>
          <w:p>
            <w:pPr>
              <w:pStyle w:val="48"/>
              <w:ind w:right="113"/>
              <w:jc w:val="right"/>
              <w:rPr>
                <w:sz w:val="18"/>
              </w:rPr>
            </w:pPr>
            <w:r>
              <w:rPr>
                <w:rFonts w:hint="eastAsia"/>
                <w:sz w:val="18"/>
              </w:rPr>
              <w:t>√</w:t>
            </w:r>
          </w:p>
        </w:tc>
        <w:tc>
          <w:tcPr>
            <w:tcW w:w="419" w:type="dxa"/>
          </w:tcPr>
          <w:p>
            <w:pPr>
              <w:pStyle w:val="48"/>
              <w:rPr>
                <w:rFonts w:ascii="Times New Roman"/>
                <w:sz w:val="18"/>
              </w:rPr>
            </w:pPr>
          </w:p>
        </w:tc>
        <w:tc>
          <w:tcPr>
            <w:tcW w:w="467" w:type="dxa"/>
          </w:tcPr>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23"/>
              </w:rPr>
            </w:pPr>
          </w:p>
          <w:p>
            <w:pPr>
              <w:pStyle w:val="48"/>
              <w:ind w:left="6"/>
              <w:jc w:val="center"/>
              <w:rPr>
                <w:sz w:val="18"/>
              </w:rPr>
            </w:pPr>
            <w:r>
              <w:rPr>
                <w:rFonts w:hint="eastAsia"/>
                <w:sz w:val="18"/>
              </w:rPr>
              <w:t>√</w:t>
            </w:r>
          </w:p>
        </w:tc>
        <w:tc>
          <w:tcPr>
            <w:tcW w:w="433" w:type="dxa"/>
          </w:tcPr>
          <w:p>
            <w:pPr>
              <w:pStyle w:val="48"/>
              <w:rPr>
                <w:rFonts w:ascii="Times New Roman"/>
                <w:sz w:val="18"/>
              </w:rPr>
            </w:pPr>
          </w:p>
        </w:tc>
        <w:tc>
          <w:tcPr>
            <w:tcW w:w="400" w:type="dxa"/>
          </w:tcPr>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23"/>
              </w:rPr>
            </w:pPr>
          </w:p>
          <w:p>
            <w:pPr>
              <w:pStyle w:val="48"/>
              <w:ind w:left="10"/>
              <w:jc w:val="center"/>
              <w:rPr>
                <w:sz w:val="18"/>
              </w:rPr>
            </w:pPr>
            <w:r>
              <w:rPr>
                <w:rFonts w:hint="eastAsia"/>
                <w:sz w:val="18"/>
              </w:rPr>
              <w:t>√</w:t>
            </w:r>
          </w:p>
        </w:tc>
        <w:tc>
          <w:tcPr>
            <w:tcW w:w="717" w:type="dxa"/>
          </w:tcPr>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23"/>
              </w:rPr>
            </w:pPr>
          </w:p>
          <w:p>
            <w:pPr>
              <w:pStyle w:val="48"/>
              <w:ind w:left="267"/>
              <w:rPr>
                <w:sz w:val="18"/>
              </w:rPr>
            </w:pPr>
            <w:r>
              <w:rPr>
                <w:rFonts w:hint="eastAsia"/>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87" w:hRule="atLeast"/>
        </w:trPr>
        <w:tc>
          <w:tcPr>
            <w:tcW w:w="411" w:type="dxa"/>
          </w:tcPr>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ind w:left="96" w:right="85"/>
              <w:jc w:val="center"/>
              <w:rPr>
                <w:sz w:val="18"/>
              </w:rPr>
            </w:pPr>
            <w:r>
              <w:rPr>
                <w:sz w:val="18"/>
              </w:rPr>
              <w:t>11</w:t>
            </w:r>
          </w:p>
        </w:tc>
        <w:tc>
          <w:tcPr>
            <w:tcW w:w="376" w:type="dxa"/>
            <w:vMerge w:val="continue"/>
            <w:tcBorders>
              <w:top w:val="nil"/>
            </w:tcBorders>
          </w:tcPr>
          <w:p>
            <w:pPr>
              <w:rPr>
                <w:sz w:val="2"/>
                <w:szCs w:val="2"/>
              </w:rPr>
            </w:pPr>
          </w:p>
        </w:tc>
        <w:tc>
          <w:tcPr>
            <w:tcW w:w="489" w:type="dxa"/>
            <w:vMerge w:val="continue"/>
            <w:tcBorders>
              <w:top w:val="nil"/>
            </w:tcBorders>
          </w:tcPr>
          <w:p>
            <w:pPr>
              <w:rPr>
                <w:sz w:val="2"/>
                <w:szCs w:val="2"/>
              </w:rPr>
            </w:pPr>
          </w:p>
        </w:tc>
        <w:tc>
          <w:tcPr>
            <w:tcW w:w="400" w:type="dxa"/>
          </w:tcPr>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rPr>
            </w:pPr>
          </w:p>
          <w:p>
            <w:pPr>
              <w:pStyle w:val="48"/>
              <w:spacing w:line="324" w:lineRule="auto"/>
              <w:ind w:left="20" w:right="7"/>
              <w:rPr>
                <w:sz w:val="18"/>
              </w:rPr>
            </w:pPr>
            <w:r>
              <w:rPr>
                <w:rFonts w:hint="eastAsia"/>
                <w:sz w:val="18"/>
              </w:rPr>
              <w:t>认定结果</w:t>
            </w:r>
          </w:p>
        </w:tc>
        <w:tc>
          <w:tcPr>
            <w:tcW w:w="1286" w:type="dxa"/>
          </w:tcPr>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ind w:left="13"/>
              <w:rPr>
                <w:sz w:val="18"/>
              </w:rPr>
            </w:pPr>
            <w:r>
              <w:rPr>
                <w:rFonts w:hint="eastAsia"/>
                <w:sz w:val="18"/>
              </w:rPr>
              <w:t>认定结果</w:t>
            </w:r>
          </w:p>
        </w:tc>
        <w:tc>
          <w:tcPr>
            <w:tcW w:w="2967" w:type="dxa"/>
            <w:vMerge w:val="continue"/>
            <w:tcBorders>
              <w:top w:val="nil"/>
            </w:tcBorders>
          </w:tcPr>
          <w:p>
            <w:pPr>
              <w:rPr>
                <w:sz w:val="2"/>
                <w:szCs w:val="2"/>
              </w:rPr>
            </w:pPr>
          </w:p>
        </w:tc>
        <w:tc>
          <w:tcPr>
            <w:tcW w:w="948" w:type="dxa"/>
          </w:tcPr>
          <w:p>
            <w:pPr>
              <w:pStyle w:val="48"/>
              <w:rPr>
                <w:rFonts w:ascii="Times New Roman"/>
                <w:sz w:val="18"/>
              </w:rPr>
            </w:pPr>
          </w:p>
          <w:p>
            <w:pPr>
              <w:pStyle w:val="48"/>
              <w:rPr>
                <w:rFonts w:ascii="Times New Roman"/>
                <w:sz w:val="18"/>
              </w:rPr>
            </w:pPr>
          </w:p>
          <w:p>
            <w:pPr>
              <w:pStyle w:val="48"/>
              <w:rPr>
                <w:rFonts w:ascii="Times New Roman"/>
                <w:sz w:val="18"/>
              </w:rPr>
            </w:pPr>
          </w:p>
          <w:p>
            <w:pPr>
              <w:pStyle w:val="48"/>
              <w:spacing w:line="324" w:lineRule="auto"/>
              <w:ind w:left="13" w:right="22"/>
              <w:rPr>
                <w:sz w:val="18"/>
              </w:rPr>
            </w:pPr>
            <w:r>
              <w:rPr>
                <w:rFonts w:hint="eastAsia"/>
                <w:sz w:val="18"/>
              </w:rPr>
              <w:t>信息形成之日起</w:t>
            </w:r>
            <w:r>
              <w:rPr>
                <w:sz w:val="18"/>
              </w:rPr>
              <w:t xml:space="preserve"> 20 </w:t>
            </w:r>
            <w:r>
              <w:rPr>
                <w:rFonts w:hint="eastAsia"/>
                <w:sz w:val="18"/>
              </w:rPr>
              <w:t>个工作日内</w:t>
            </w:r>
          </w:p>
        </w:tc>
        <w:tc>
          <w:tcPr>
            <w:tcW w:w="884" w:type="dxa"/>
          </w:tcPr>
          <w:p>
            <w:pPr>
              <w:pStyle w:val="48"/>
              <w:rPr>
                <w:rFonts w:ascii="Times New Roman"/>
                <w:sz w:val="18"/>
              </w:rPr>
            </w:pPr>
          </w:p>
          <w:p>
            <w:pPr>
              <w:pStyle w:val="48"/>
              <w:rPr>
                <w:rFonts w:ascii="Times New Roman"/>
                <w:sz w:val="18"/>
              </w:rPr>
            </w:pPr>
          </w:p>
          <w:p>
            <w:pPr>
              <w:pStyle w:val="48"/>
              <w:rPr>
                <w:rFonts w:ascii="Times New Roman"/>
                <w:sz w:val="18"/>
              </w:rPr>
            </w:pPr>
          </w:p>
          <w:p>
            <w:pPr>
              <w:pStyle w:val="48"/>
              <w:spacing w:line="324" w:lineRule="auto"/>
              <w:ind w:left="13" w:right="138"/>
              <w:jc w:val="both"/>
              <w:rPr>
                <w:sz w:val="18"/>
              </w:rPr>
            </w:pPr>
            <w:r>
              <w:rPr>
                <w:rFonts w:hint="eastAsia"/>
                <w:sz w:val="18"/>
              </w:rPr>
              <w:t>乡镇人民政府村委会</w:t>
            </w:r>
          </w:p>
        </w:tc>
        <w:tc>
          <w:tcPr>
            <w:tcW w:w="3616" w:type="dxa"/>
          </w:tcPr>
          <w:p>
            <w:pPr>
              <w:pStyle w:val="48"/>
              <w:numPr>
                <w:ilvl w:val="0"/>
                <w:numId w:val="11"/>
              </w:numPr>
              <w:tabs>
                <w:tab w:val="left" w:pos="197"/>
                <w:tab w:val="left" w:pos="1455"/>
              </w:tabs>
              <w:ind w:hanging="182"/>
              <w:rPr>
                <w:sz w:val="18"/>
              </w:rPr>
            </w:pPr>
            <w:r>
              <w:rPr>
                <w:rFonts w:hint="eastAsia"/>
                <w:sz w:val="18"/>
              </w:rPr>
              <w:t>政府网站</w:t>
            </w:r>
            <w:r>
              <w:rPr>
                <w:sz w:val="18"/>
              </w:rPr>
              <w:tab/>
            </w:r>
            <w:r>
              <w:rPr>
                <w:rFonts w:hint="eastAsia"/>
                <w:sz w:val="18"/>
              </w:rPr>
              <w:t>□政府公报</w:t>
            </w:r>
          </w:p>
          <w:p>
            <w:pPr>
              <w:pStyle w:val="48"/>
              <w:tabs>
                <w:tab w:val="left" w:pos="1455"/>
              </w:tabs>
              <w:ind w:left="15"/>
              <w:rPr>
                <w:sz w:val="18"/>
              </w:rPr>
            </w:pPr>
            <w:r>
              <w:rPr>
                <w:rFonts w:hint="eastAsia"/>
                <w:sz w:val="18"/>
              </w:rPr>
              <w:t>□两微一端</w:t>
            </w:r>
            <w:r>
              <w:rPr>
                <w:sz w:val="18"/>
              </w:rPr>
              <w:tab/>
            </w:r>
            <w:r>
              <w:rPr>
                <w:rFonts w:hint="eastAsia"/>
                <w:sz w:val="18"/>
              </w:rPr>
              <w:t>□发布会</w:t>
            </w:r>
            <w:r>
              <w:rPr>
                <w:sz w:val="18"/>
              </w:rPr>
              <w:t>/</w:t>
            </w:r>
            <w:r>
              <w:rPr>
                <w:rFonts w:hint="eastAsia"/>
                <w:sz w:val="18"/>
              </w:rPr>
              <w:t>听证会</w:t>
            </w:r>
          </w:p>
          <w:p>
            <w:pPr>
              <w:pStyle w:val="48"/>
              <w:tabs>
                <w:tab w:val="left" w:pos="1455"/>
              </w:tabs>
              <w:ind w:left="15"/>
              <w:rPr>
                <w:sz w:val="18"/>
              </w:rPr>
            </w:pPr>
            <w:r>
              <w:rPr>
                <w:rFonts w:hint="eastAsia"/>
                <w:sz w:val="18"/>
              </w:rPr>
              <w:t>□广播电视</w:t>
            </w:r>
            <w:r>
              <w:rPr>
                <w:sz w:val="18"/>
              </w:rPr>
              <w:tab/>
            </w:r>
            <w:r>
              <w:rPr>
                <w:rFonts w:hint="eastAsia"/>
                <w:sz w:val="18"/>
              </w:rPr>
              <w:t>□纸质媒体</w:t>
            </w:r>
          </w:p>
          <w:p>
            <w:pPr>
              <w:pStyle w:val="48"/>
              <w:tabs>
                <w:tab w:val="left" w:pos="1455"/>
              </w:tabs>
              <w:ind w:left="15"/>
              <w:rPr>
                <w:sz w:val="18"/>
              </w:rPr>
            </w:pPr>
            <w:r>
              <w:rPr>
                <w:rFonts w:hint="eastAsia"/>
                <w:sz w:val="18"/>
              </w:rPr>
              <w:t>□公开查阅点</w:t>
            </w:r>
            <w:r>
              <w:rPr>
                <w:sz w:val="18"/>
              </w:rPr>
              <w:tab/>
            </w:r>
            <w:r>
              <w:rPr>
                <w:rFonts w:hint="eastAsia"/>
                <w:sz w:val="18"/>
              </w:rPr>
              <w:t>□政务服务中心</w:t>
            </w:r>
          </w:p>
          <w:p>
            <w:pPr>
              <w:pStyle w:val="48"/>
              <w:tabs>
                <w:tab w:val="left" w:pos="1455"/>
              </w:tabs>
              <w:ind w:left="15"/>
              <w:rPr>
                <w:sz w:val="18"/>
              </w:rPr>
            </w:pPr>
            <w:r>
              <w:rPr>
                <w:rFonts w:hint="eastAsia"/>
                <w:sz w:val="18"/>
              </w:rPr>
              <w:t>□便民服务站</w:t>
            </w:r>
            <w:r>
              <w:rPr>
                <w:sz w:val="18"/>
              </w:rPr>
              <w:tab/>
            </w:r>
            <w:r>
              <w:rPr>
                <w:rFonts w:hint="eastAsia"/>
                <w:sz w:val="18"/>
              </w:rPr>
              <w:t>□入户</w:t>
            </w:r>
            <w:r>
              <w:rPr>
                <w:sz w:val="18"/>
              </w:rPr>
              <w:t>/</w:t>
            </w:r>
            <w:r>
              <w:rPr>
                <w:rFonts w:hint="eastAsia"/>
                <w:sz w:val="18"/>
              </w:rPr>
              <w:t>现场</w:t>
            </w:r>
          </w:p>
          <w:p>
            <w:pPr>
              <w:pStyle w:val="48"/>
              <w:ind w:left="15"/>
              <w:rPr>
                <w:sz w:val="18"/>
              </w:rPr>
            </w:pPr>
            <w:r>
              <w:rPr>
                <w:rFonts w:hint="eastAsia"/>
                <w:sz w:val="18"/>
              </w:rPr>
              <w:t>□社区</w:t>
            </w:r>
            <w:r>
              <w:rPr>
                <w:sz w:val="18"/>
              </w:rPr>
              <w:t>/</w:t>
            </w:r>
            <w:r>
              <w:rPr>
                <w:rFonts w:hint="eastAsia"/>
                <w:sz w:val="18"/>
              </w:rPr>
              <w:t>企事业单位</w:t>
            </w:r>
            <w:r>
              <w:rPr>
                <w:sz w:val="18"/>
              </w:rPr>
              <w:t>/</w:t>
            </w:r>
            <w:r>
              <w:rPr>
                <w:rFonts w:hint="eastAsia"/>
                <w:sz w:val="18"/>
              </w:rPr>
              <w:t>村公示栏（电子屏）</w:t>
            </w:r>
          </w:p>
          <w:p>
            <w:pPr>
              <w:pStyle w:val="48"/>
              <w:tabs>
                <w:tab w:val="left" w:pos="1455"/>
              </w:tabs>
              <w:ind w:left="15"/>
              <w:rPr>
                <w:sz w:val="18"/>
              </w:rPr>
            </w:pPr>
            <w:r>
              <w:rPr>
                <w:rFonts w:hint="eastAsia"/>
                <w:sz w:val="18"/>
              </w:rPr>
              <w:t>□精准推送</w:t>
            </w:r>
            <w:r>
              <w:rPr>
                <w:sz w:val="18"/>
              </w:rPr>
              <w:tab/>
            </w:r>
            <w:r>
              <w:rPr>
                <w:rFonts w:hint="eastAsia"/>
                <w:sz w:val="18"/>
              </w:rPr>
              <w:t>□其他</w:t>
            </w:r>
            <w:r>
              <w:rPr>
                <w:sz w:val="18"/>
              </w:rPr>
              <w:t>_</w:t>
            </w:r>
          </w:p>
        </w:tc>
        <w:tc>
          <w:tcPr>
            <w:tcW w:w="430" w:type="dxa"/>
          </w:tcPr>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ind w:right="113"/>
              <w:jc w:val="right"/>
              <w:rPr>
                <w:sz w:val="18"/>
              </w:rPr>
            </w:pPr>
            <w:r>
              <w:rPr>
                <w:rFonts w:hint="eastAsia"/>
                <w:sz w:val="18"/>
              </w:rPr>
              <w:t>√</w:t>
            </w:r>
          </w:p>
        </w:tc>
        <w:tc>
          <w:tcPr>
            <w:tcW w:w="419" w:type="dxa"/>
          </w:tcPr>
          <w:p>
            <w:pPr>
              <w:pStyle w:val="48"/>
              <w:rPr>
                <w:rFonts w:ascii="Times New Roman"/>
                <w:sz w:val="18"/>
              </w:rPr>
            </w:pPr>
          </w:p>
        </w:tc>
        <w:tc>
          <w:tcPr>
            <w:tcW w:w="467" w:type="dxa"/>
          </w:tcPr>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ind w:left="6"/>
              <w:jc w:val="center"/>
              <w:rPr>
                <w:sz w:val="18"/>
              </w:rPr>
            </w:pPr>
            <w:r>
              <w:rPr>
                <w:rFonts w:hint="eastAsia"/>
                <w:sz w:val="18"/>
              </w:rPr>
              <w:t>√</w:t>
            </w:r>
          </w:p>
        </w:tc>
        <w:tc>
          <w:tcPr>
            <w:tcW w:w="433" w:type="dxa"/>
          </w:tcPr>
          <w:p>
            <w:pPr>
              <w:pStyle w:val="48"/>
              <w:rPr>
                <w:rFonts w:ascii="Times New Roman"/>
                <w:sz w:val="18"/>
              </w:rPr>
            </w:pPr>
          </w:p>
        </w:tc>
        <w:tc>
          <w:tcPr>
            <w:tcW w:w="400" w:type="dxa"/>
          </w:tcPr>
          <w:p>
            <w:pPr>
              <w:pStyle w:val="48"/>
              <w:rPr>
                <w:rFonts w:ascii="Times New Roman"/>
                <w:sz w:val="18"/>
              </w:rPr>
            </w:pPr>
          </w:p>
        </w:tc>
        <w:tc>
          <w:tcPr>
            <w:tcW w:w="717" w:type="dxa"/>
          </w:tcPr>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ind w:left="267"/>
              <w:rPr>
                <w:sz w:val="18"/>
              </w:rPr>
            </w:pPr>
            <w:r>
              <w:rPr>
                <w:rFonts w:hint="eastAsia"/>
                <w:sz w:val="18"/>
              </w:rPr>
              <w:t>√</w:t>
            </w:r>
          </w:p>
        </w:tc>
      </w:tr>
    </w:tbl>
    <w:p/>
    <w:tbl>
      <w:tblPr>
        <w:tblStyle w:val="12"/>
        <w:tblW w:w="14243" w:type="dxa"/>
        <w:tblInd w:w="1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11"/>
        <w:gridCol w:w="376"/>
        <w:gridCol w:w="489"/>
        <w:gridCol w:w="400"/>
        <w:gridCol w:w="1286"/>
        <w:gridCol w:w="2967"/>
        <w:gridCol w:w="948"/>
        <w:gridCol w:w="884"/>
        <w:gridCol w:w="3616"/>
        <w:gridCol w:w="430"/>
        <w:gridCol w:w="419"/>
        <w:gridCol w:w="467"/>
        <w:gridCol w:w="433"/>
        <w:gridCol w:w="400"/>
        <w:gridCol w:w="7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411" w:type="dxa"/>
            <w:vMerge w:val="restart"/>
          </w:tcPr>
          <w:p>
            <w:pPr>
              <w:pStyle w:val="48"/>
              <w:rPr>
                <w:rFonts w:ascii="Times New Roman"/>
                <w:sz w:val="18"/>
              </w:rPr>
            </w:pPr>
          </w:p>
          <w:p>
            <w:pPr>
              <w:pStyle w:val="48"/>
              <w:rPr>
                <w:rFonts w:ascii="Times New Roman"/>
                <w:sz w:val="18"/>
              </w:rPr>
            </w:pPr>
          </w:p>
          <w:p>
            <w:pPr>
              <w:pStyle w:val="48"/>
              <w:ind w:left="24"/>
              <w:rPr>
                <w:b/>
                <w:sz w:val="18"/>
              </w:rPr>
            </w:pPr>
            <w:r>
              <w:rPr>
                <w:rFonts w:hint="eastAsia"/>
                <w:b/>
                <w:sz w:val="18"/>
              </w:rPr>
              <w:t>序号</w:t>
            </w:r>
          </w:p>
        </w:tc>
        <w:tc>
          <w:tcPr>
            <w:tcW w:w="376" w:type="dxa"/>
            <w:vMerge w:val="restart"/>
          </w:tcPr>
          <w:p>
            <w:pPr>
              <w:pStyle w:val="48"/>
              <w:rPr>
                <w:rFonts w:ascii="Times New Roman"/>
                <w:sz w:val="26"/>
              </w:rPr>
            </w:pPr>
          </w:p>
          <w:p>
            <w:pPr>
              <w:pStyle w:val="48"/>
              <w:spacing w:line="249" w:lineRule="auto"/>
              <w:ind w:left="98" w:right="85"/>
              <w:rPr>
                <w:b/>
                <w:sz w:val="18"/>
              </w:rPr>
            </w:pPr>
            <w:r>
              <w:rPr>
                <w:rFonts w:hint="eastAsia"/>
                <w:b/>
                <w:sz w:val="18"/>
              </w:rPr>
              <w:t>过程</w:t>
            </w:r>
          </w:p>
        </w:tc>
        <w:tc>
          <w:tcPr>
            <w:tcW w:w="889" w:type="dxa"/>
            <w:gridSpan w:val="2"/>
          </w:tcPr>
          <w:p>
            <w:pPr>
              <w:pStyle w:val="48"/>
              <w:ind w:left="84"/>
              <w:rPr>
                <w:b/>
                <w:sz w:val="18"/>
              </w:rPr>
            </w:pPr>
            <w:r>
              <w:rPr>
                <w:rFonts w:hint="eastAsia"/>
                <w:b/>
                <w:sz w:val="18"/>
              </w:rPr>
              <w:t>公开事项</w:t>
            </w:r>
          </w:p>
        </w:tc>
        <w:tc>
          <w:tcPr>
            <w:tcW w:w="1286" w:type="dxa"/>
            <w:vMerge w:val="restart"/>
          </w:tcPr>
          <w:p>
            <w:pPr>
              <w:pStyle w:val="48"/>
              <w:rPr>
                <w:rFonts w:ascii="Times New Roman"/>
                <w:sz w:val="18"/>
              </w:rPr>
            </w:pPr>
          </w:p>
          <w:p>
            <w:pPr>
              <w:pStyle w:val="48"/>
              <w:rPr>
                <w:rFonts w:ascii="Times New Roman"/>
                <w:sz w:val="18"/>
              </w:rPr>
            </w:pPr>
          </w:p>
          <w:p>
            <w:pPr>
              <w:pStyle w:val="48"/>
              <w:ind w:left="282"/>
              <w:rPr>
                <w:b/>
                <w:sz w:val="18"/>
              </w:rPr>
            </w:pPr>
            <w:r>
              <w:rPr>
                <w:rFonts w:hint="eastAsia"/>
                <w:b/>
                <w:sz w:val="18"/>
              </w:rPr>
              <w:t>公开内容</w:t>
            </w:r>
          </w:p>
        </w:tc>
        <w:tc>
          <w:tcPr>
            <w:tcW w:w="2967" w:type="dxa"/>
            <w:vMerge w:val="restart"/>
          </w:tcPr>
          <w:p>
            <w:pPr>
              <w:pStyle w:val="48"/>
              <w:rPr>
                <w:rFonts w:ascii="Times New Roman"/>
                <w:sz w:val="18"/>
              </w:rPr>
            </w:pPr>
          </w:p>
          <w:p>
            <w:pPr>
              <w:pStyle w:val="48"/>
              <w:rPr>
                <w:rFonts w:ascii="Times New Roman"/>
                <w:sz w:val="18"/>
              </w:rPr>
            </w:pPr>
          </w:p>
          <w:p>
            <w:pPr>
              <w:pStyle w:val="48"/>
              <w:ind w:left="1102" w:right="1091"/>
              <w:jc w:val="center"/>
              <w:rPr>
                <w:b/>
                <w:sz w:val="18"/>
              </w:rPr>
            </w:pPr>
            <w:r>
              <w:rPr>
                <w:rFonts w:hint="eastAsia"/>
                <w:b/>
                <w:sz w:val="18"/>
              </w:rPr>
              <w:t>公开依据</w:t>
            </w:r>
          </w:p>
        </w:tc>
        <w:tc>
          <w:tcPr>
            <w:tcW w:w="948" w:type="dxa"/>
            <w:vMerge w:val="restart"/>
          </w:tcPr>
          <w:p>
            <w:pPr>
              <w:pStyle w:val="48"/>
              <w:rPr>
                <w:rFonts w:ascii="Times New Roman"/>
                <w:sz w:val="18"/>
              </w:rPr>
            </w:pPr>
          </w:p>
          <w:p>
            <w:pPr>
              <w:pStyle w:val="48"/>
              <w:rPr>
                <w:rFonts w:ascii="Times New Roman"/>
                <w:sz w:val="18"/>
              </w:rPr>
            </w:pPr>
          </w:p>
          <w:p>
            <w:pPr>
              <w:pStyle w:val="48"/>
              <w:ind w:left="114"/>
              <w:rPr>
                <w:b/>
                <w:sz w:val="18"/>
              </w:rPr>
            </w:pPr>
            <w:r>
              <w:rPr>
                <w:rFonts w:hint="eastAsia"/>
                <w:b/>
                <w:sz w:val="18"/>
              </w:rPr>
              <w:t>公开时限</w:t>
            </w:r>
          </w:p>
        </w:tc>
        <w:tc>
          <w:tcPr>
            <w:tcW w:w="884" w:type="dxa"/>
            <w:vMerge w:val="restart"/>
          </w:tcPr>
          <w:p>
            <w:pPr>
              <w:pStyle w:val="48"/>
              <w:rPr>
                <w:rFonts w:ascii="Times New Roman"/>
                <w:sz w:val="18"/>
              </w:rPr>
            </w:pPr>
          </w:p>
          <w:p>
            <w:pPr>
              <w:pStyle w:val="48"/>
              <w:rPr>
                <w:rFonts w:ascii="Times New Roman"/>
                <w:sz w:val="18"/>
              </w:rPr>
            </w:pPr>
          </w:p>
          <w:p>
            <w:pPr>
              <w:pStyle w:val="48"/>
              <w:ind w:left="80"/>
              <w:rPr>
                <w:b/>
                <w:sz w:val="18"/>
              </w:rPr>
            </w:pPr>
            <w:r>
              <w:rPr>
                <w:rFonts w:hint="eastAsia"/>
                <w:b/>
                <w:sz w:val="18"/>
              </w:rPr>
              <w:t>公开主体</w:t>
            </w:r>
          </w:p>
        </w:tc>
        <w:tc>
          <w:tcPr>
            <w:tcW w:w="3616" w:type="dxa"/>
            <w:vMerge w:val="restart"/>
          </w:tcPr>
          <w:p>
            <w:pPr>
              <w:pStyle w:val="48"/>
              <w:rPr>
                <w:rFonts w:ascii="Times New Roman"/>
                <w:sz w:val="26"/>
              </w:rPr>
            </w:pPr>
          </w:p>
          <w:p>
            <w:pPr>
              <w:pStyle w:val="48"/>
              <w:ind w:left="826"/>
              <w:rPr>
                <w:b/>
                <w:sz w:val="18"/>
              </w:rPr>
            </w:pPr>
            <w:r>
              <w:rPr>
                <w:rFonts w:hint="eastAsia"/>
                <w:b/>
                <w:sz w:val="18"/>
              </w:rPr>
              <w:t>公开渠道和载体</w:t>
            </w:r>
          </w:p>
          <w:p>
            <w:pPr>
              <w:pStyle w:val="48"/>
              <w:ind w:left="15"/>
              <w:rPr>
                <w:b/>
                <w:sz w:val="18"/>
              </w:rPr>
            </w:pPr>
            <w:r>
              <w:rPr>
                <w:rFonts w:hint="eastAsia"/>
                <w:b/>
                <w:sz w:val="18"/>
              </w:rPr>
              <w:t>（“■”表示必选项，“□”表示可选项）</w:t>
            </w:r>
          </w:p>
        </w:tc>
        <w:tc>
          <w:tcPr>
            <w:tcW w:w="849" w:type="dxa"/>
            <w:gridSpan w:val="2"/>
          </w:tcPr>
          <w:p>
            <w:pPr>
              <w:pStyle w:val="48"/>
              <w:ind w:left="64"/>
              <w:rPr>
                <w:b/>
                <w:sz w:val="18"/>
              </w:rPr>
            </w:pPr>
            <w:r>
              <w:rPr>
                <w:rFonts w:hint="eastAsia"/>
                <w:b/>
                <w:sz w:val="18"/>
              </w:rPr>
              <w:t>公开对象</w:t>
            </w:r>
          </w:p>
        </w:tc>
        <w:tc>
          <w:tcPr>
            <w:tcW w:w="900" w:type="dxa"/>
            <w:gridSpan w:val="2"/>
          </w:tcPr>
          <w:p>
            <w:pPr>
              <w:pStyle w:val="48"/>
              <w:ind w:left="88"/>
              <w:rPr>
                <w:b/>
                <w:sz w:val="18"/>
              </w:rPr>
            </w:pPr>
            <w:r>
              <w:rPr>
                <w:rFonts w:hint="eastAsia"/>
                <w:b/>
                <w:sz w:val="18"/>
              </w:rPr>
              <w:t>公开方式</w:t>
            </w:r>
          </w:p>
        </w:tc>
        <w:tc>
          <w:tcPr>
            <w:tcW w:w="1117" w:type="dxa"/>
            <w:gridSpan w:val="2"/>
          </w:tcPr>
          <w:p>
            <w:pPr>
              <w:pStyle w:val="48"/>
              <w:ind w:left="196"/>
              <w:rPr>
                <w:b/>
                <w:sz w:val="18"/>
              </w:rPr>
            </w:pPr>
            <w:r>
              <w:rPr>
                <w:rFonts w:hint="eastAsia"/>
                <w:b/>
                <w:sz w:val="18"/>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411" w:type="dxa"/>
            <w:vMerge w:val="continue"/>
            <w:tcBorders>
              <w:top w:val="nil"/>
            </w:tcBorders>
          </w:tcPr>
          <w:p>
            <w:pPr>
              <w:rPr>
                <w:sz w:val="2"/>
                <w:szCs w:val="2"/>
              </w:rPr>
            </w:pPr>
          </w:p>
        </w:tc>
        <w:tc>
          <w:tcPr>
            <w:tcW w:w="376" w:type="dxa"/>
            <w:vMerge w:val="continue"/>
            <w:tcBorders>
              <w:top w:val="nil"/>
            </w:tcBorders>
          </w:tcPr>
          <w:p>
            <w:pPr>
              <w:rPr>
                <w:sz w:val="2"/>
                <w:szCs w:val="2"/>
              </w:rPr>
            </w:pPr>
          </w:p>
        </w:tc>
        <w:tc>
          <w:tcPr>
            <w:tcW w:w="489" w:type="dxa"/>
          </w:tcPr>
          <w:p>
            <w:pPr>
              <w:pStyle w:val="48"/>
              <w:spacing w:line="249" w:lineRule="auto"/>
              <w:ind w:left="62" w:right="54"/>
              <w:rPr>
                <w:b/>
                <w:sz w:val="18"/>
              </w:rPr>
            </w:pPr>
            <w:r>
              <w:rPr>
                <w:rFonts w:hint="eastAsia"/>
                <w:b/>
                <w:sz w:val="18"/>
              </w:rPr>
              <w:t>一级事项</w:t>
            </w:r>
          </w:p>
        </w:tc>
        <w:tc>
          <w:tcPr>
            <w:tcW w:w="400" w:type="dxa"/>
          </w:tcPr>
          <w:p>
            <w:pPr>
              <w:pStyle w:val="48"/>
              <w:spacing w:line="249" w:lineRule="auto"/>
              <w:ind w:left="20" w:right="7"/>
              <w:rPr>
                <w:b/>
                <w:sz w:val="18"/>
              </w:rPr>
            </w:pPr>
            <w:r>
              <w:rPr>
                <w:rFonts w:hint="eastAsia"/>
                <w:b/>
                <w:sz w:val="18"/>
              </w:rPr>
              <w:t>二级事项</w:t>
            </w:r>
          </w:p>
        </w:tc>
        <w:tc>
          <w:tcPr>
            <w:tcW w:w="1286" w:type="dxa"/>
            <w:vMerge w:val="continue"/>
            <w:tcBorders>
              <w:top w:val="nil"/>
            </w:tcBorders>
          </w:tcPr>
          <w:p>
            <w:pPr>
              <w:rPr>
                <w:sz w:val="2"/>
                <w:szCs w:val="2"/>
              </w:rPr>
            </w:pPr>
          </w:p>
        </w:tc>
        <w:tc>
          <w:tcPr>
            <w:tcW w:w="2967" w:type="dxa"/>
            <w:vMerge w:val="continue"/>
            <w:tcBorders>
              <w:top w:val="nil"/>
            </w:tcBorders>
          </w:tcPr>
          <w:p>
            <w:pPr>
              <w:rPr>
                <w:sz w:val="2"/>
                <w:szCs w:val="2"/>
              </w:rPr>
            </w:pPr>
          </w:p>
        </w:tc>
        <w:tc>
          <w:tcPr>
            <w:tcW w:w="948" w:type="dxa"/>
            <w:vMerge w:val="continue"/>
            <w:tcBorders>
              <w:top w:val="nil"/>
            </w:tcBorders>
          </w:tcPr>
          <w:p>
            <w:pPr>
              <w:rPr>
                <w:sz w:val="2"/>
                <w:szCs w:val="2"/>
              </w:rPr>
            </w:pPr>
          </w:p>
        </w:tc>
        <w:tc>
          <w:tcPr>
            <w:tcW w:w="884" w:type="dxa"/>
            <w:vMerge w:val="continue"/>
            <w:tcBorders>
              <w:top w:val="nil"/>
            </w:tcBorders>
          </w:tcPr>
          <w:p>
            <w:pPr>
              <w:rPr>
                <w:sz w:val="2"/>
                <w:szCs w:val="2"/>
              </w:rPr>
            </w:pPr>
          </w:p>
        </w:tc>
        <w:tc>
          <w:tcPr>
            <w:tcW w:w="3616" w:type="dxa"/>
            <w:vMerge w:val="continue"/>
            <w:tcBorders>
              <w:top w:val="nil"/>
            </w:tcBorders>
          </w:tcPr>
          <w:p>
            <w:pPr>
              <w:rPr>
                <w:sz w:val="2"/>
                <w:szCs w:val="2"/>
              </w:rPr>
            </w:pPr>
          </w:p>
        </w:tc>
        <w:tc>
          <w:tcPr>
            <w:tcW w:w="430" w:type="dxa"/>
          </w:tcPr>
          <w:p>
            <w:pPr>
              <w:pStyle w:val="48"/>
              <w:spacing w:line="249" w:lineRule="auto"/>
              <w:ind w:left="124" w:right="22" w:hanging="89"/>
              <w:rPr>
                <w:b/>
                <w:sz w:val="18"/>
              </w:rPr>
            </w:pPr>
            <w:r>
              <w:rPr>
                <w:rFonts w:hint="eastAsia"/>
                <w:b/>
                <w:sz w:val="18"/>
              </w:rPr>
              <w:t>全社会</w:t>
            </w:r>
          </w:p>
        </w:tc>
        <w:tc>
          <w:tcPr>
            <w:tcW w:w="419" w:type="dxa"/>
          </w:tcPr>
          <w:p>
            <w:pPr>
              <w:pStyle w:val="48"/>
              <w:spacing w:line="249" w:lineRule="auto"/>
              <w:ind w:left="27" w:right="19"/>
              <w:rPr>
                <w:b/>
                <w:sz w:val="18"/>
              </w:rPr>
            </w:pPr>
            <w:r>
              <w:rPr>
                <w:rFonts w:hint="eastAsia"/>
                <w:b/>
                <w:sz w:val="18"/>
              </w:rPr>
              <w:t>特定群体</w:t>
            </w:r>
          </w:p>
        </w:tc>
        <w:tc>
          <w:tcPr>
            <w:tcW w:w="467" w:type="dxa"/>
          </w:tcPr>
          <w:p>
            <w:pPr>
              <w:pStyle w:val="48"/>
              <w:rPr>
                <w:rFonts w:ascii="Times New Roman"/>
                <w:sz w:val="15"/>
              </w:rPr>
            </w:pPr>
          </w:p>
          <w:p>
            <w:pPr>
              <w:pStyle w:val="48"/>
              <w:ind w:left="31" w:right="23"/>
              <w:jc w:val="center"/>
              <w:rPr>
                <w:b/>
                <w:sz w:val="18"/>
              </w:rPr>
            </w:pPr>
            <w:r>
              <w:rPr>
                <w:rFonts w:hint="eastAsia"/>
                <w:b/>
                <w:sz w:val="18"/>
              </w:rPr>
              <w:t>主动</w:t>
            </w:r>
          </w:p>
        </w:tc>
        <w:tc>
          <w:tcPr>
            <w:tcW w:w="433" w:type="dxa"/>
          </w:tcPr>
          <w:p>
            <w:pPr>
              <w:pStyle w:val="48"/>
              <w:spacing w:line="249" w:lineRule="auto"/>
              <w:ind w:left="125" w:right="26" w:hanging="92"/>
              <w:rPr>
                <w:b/>
                <w:sz w:val="18"/>
              </w:rPr>
            </w:pPr>
            <w:r>
              <w:rPr>
                <w:rFonts w:hint="eastAsia"/>
                <w:b/>
                <w:sz w:val="18"/>
              </w:rPr>
              <w:t>依申请</w:t>
            </w:r>
          </w:p>
        </w:tc>
        <w:tc>
          <w:tcPr>
            <w:tcW w:w="400" w:type="dxa"/>
          </w:tcPr>
          <w:p>
            <w:pPr>
              <w:pStyle w:val="48"/>
              <w:rPr>
                <w:rFonts w:ascii="Times New Roman"/>
                <w:sz w:val="15"/>
              </w:rPr>
            </w:pPr>
          </w:p>
          <w:p>
            <w:pPr>
              <w:pStyle w:val="48"/>
              <w:ind w:left="8"/>
              <w:jc w:val="center"/>
              <w:rPr>
                <w:b/>
                <w:sz w:val="18"/>
              </w:rPr>
            </w:pPr>
            <w:r>
              <w:rPr>
                <w:rFonts w:hint="eastAsia"/>
                <w:b/>
                <w:sz w:val="18"/>
              </w:rPr>
              <w:t>县级</w:t>
            </w:r>
          </w:p>
        </w:tc>
        <w:tc>
          <w:tcPr>
            <w:tcW w:w="717" w:type="dxa"/>
          </w:tcPr>
          <w:p>
            <w:pPr>
              <w:pStyle w:val="48"/>
              <w:spacing w:line="249" w:lineRule="auto"/>
              <w:ind w:left="267" w:right="-44" w:hanging="252"/>
              <w:rPr>
                <w:b/>
                <w:sz w:val="18"/>
              </w:rPr>
            </w:pPr>
            <w:r>
              <w:rPr>
                <w:rFonts w:hint="eastAsia"/>
                <w:b/>
                <w:sz w:val="18"/>
              </w:rPr>
              <w:t>乡（镇）</w:t>
            </w:r>
            <w:r>
              <w:rPr>
                <w:b/>
                <w:sz w:val="18"/>
              </w:rPr>
              <w:t xml:space="preserve"> </w:t>
            </w:r>
            <w:r>
              <w:rPr>
                <w:rFonts w:hint="eastAsia"/>
                <w:b/>
                <w:sz w:val="18"/>
              </w:rPr>
              <w:t>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15" w:hRule="atLeast"/>
        </w:trPr>
        <w:tc>
          <w:tcPr>
            <w:tcW w:w="411" w:type="dxa"/>
          </w:tcPr>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23"/>
              </w:rPr>
            </w:pPr>
          </w:p>
          <w:p>
            <w:pPr>
              <w:pStyle w:val="48"/>
              <w:ind w:left="96" w:right="85"/>
              <w:jc w:val="center"/>
              <w:rPr>
                <w:sz w:val="18"/>
              </w:rPr>
            </w:pPr>
            <w:r>
              <w:rPr>
                <w:sz w:val="18"/>
              </w:rPr>
              <w:t>13</w:t>
            </w:r>
          </w:p>
        </w:tc>
        <w:tc>
          <w:tcPr>
            <w:tcW w:w="376" w:type="dxa"/>
            <w:vMerge w:val="restart"/>
          </w:tcPr>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6"/>
              </w:rPr>
            </w:pPr>
          </w:p>
          <w:p>
            <w:pPr>
              <w:pStyle w:val="48"/>
              <w:spacing w:line="324" w:lineRule="auto"/>
              <w:ind w:left="98" w:right="85"/>
              <w:rPr>
                <w:sz w:val="18"/>
              </w:rPr>
            </w:pPr>
            <w:r>
              <w:rPr>
                <w:rFonts w:hint="eastAsia"/>
                <w:sz w:val="18"/>
              </w:rPr>
              <w:t>结果</w:t>
            </w:r>
          </w:p>
        </w:tc>
        <w:tc>
          <w:tcPr>
            <w:tcW w:w="489" w:type="dxa"/>
          </w:tcPr>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spacing w:line="324" w:lineRule="auto"/>
              <w:ind w:left="62" w:right="54"/>
              <w:rPr>
                <w:sz w:val="18"/>
              </w:rPr>
            </w:pPr>
            <w:r>
              <w:rPr>
                <w:rFonts w:hint="eastAsia"/>
                <w:sz w:val="18"/>
              </w:rPr>
              <w:t>决策部署</w:t>
            </w:r>
          </w:p>
        </w:tc>
        <w:tc>
          <w:tcPr>
            <w:tcW w:w="400" w:type="dxa"/>
          </w:tcPr>
          <w:p>
            <w:pPr>
              <w:pStyle w:val="48"/>
              <w:rPr>
                <w:rFonts w:ascii="Times New Roman"/>
                <w:sz w:val="18"/>
              </w:rPr>
            </w:pPr>
          </w:p>
          <w:p>
            <w:pPr>
              <w:pStyle w:val="48"/>
              <w:rPr>
                <w:rFonts w:ascii="Times New Roman"/>
                <w:sz w:val="18"/>
              </w:rPr>
            </w:pPr>
          </w:p>
          <w:p>
            <w:pPr>
              <w:pStyle w:val="48"/>
              <w:rPr>
                <w:rFonts w:ascii="Times New Roman"/>
                <w:sz w:val="19"/>
              </w:rPr>
            </w:pPr>
          </w:p>
          <w:p>
            <w:pPr>
              <w:pStyle w:val="48"/>
              <w:spacing w:line="324" w:lineRule="auto"/>
              <w:ind w:left="20" w:right="7"/>
              <w:jc w:val="both"/>
              <w:rPr>
                <w:sz w:val="18"/>
              </w:rPr>
            </w:pPr>
            <w:r>
              <w:rPr>
                <w:rFonts w:hint="eastAsia"/>
                <w:sz w:val="18"/>
              </w:rPr>
              <w:t>决策部署落实情况</w:t>
            </w:r>
          </w:p>
        </w:tc>
        <w:tc>
          <w:tcPr>
            <w:tcW w:w="1286" w:type="dxa"/>
          </w:tcPr>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spacing w:line="324" w:lineRule="auto"/>
              <w:ind w:left="13" w:right="180"/>
              <w:rPr>
                <w:sz w:val="18"/>
              </w:rPr>
            </w:pPr>
            <w:r>
              <w:rPr>
                <w:rFonts w:hint="eastAsia"/>
                <w:sz w:val="18"/>
              </w:rPr>
              <w:t>决策部署落实情况等</w:t>
            </w:r>
          </w:p>
        </w:tc>
        <w:tc>
          <w:tcPr>
            <w:tcW w:w="2967" w:type="dxa"/>
            <w:vMerge w:val="restart"/>
          </w:tcPr>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5"/>
              </w:rPr>
            </w:pPr>
          </w:p>
          <w:p>
            <w:pPr>
              <w:pStyle w:val="48"/>
              <w:ind w:left="14"/>
              <w:rPr>
                <w:sz w:val="18"/>
              </w:rPr>
            </w:pPr>
            <w:r>
              <w:rPr>
                <w:rFonts w:hint="eastAsia"/>
                <w:sz w:val="18"/>
              </w:rPr>
              <w:t>《中共中央办公厅国务院办公厅印发</w:t>
            </w:r>
          </w:p>
          <w:p>
            <w:pPr>
              <w:pStyle w:val="48"/>
              <w:spacing w:line="324" w:lineRule="auto"/>
              <w:ind w:left="14" w:right="240"/>
              <w:rPr>
                <w:sz w:val="18"/>
              </w:rPr>
            </w:pPr>
            <w:r>
              <w:rPr>
                <w:rFonts w:hint="eastAsia"/>
                <w:sz w:val="18"/>
              </w:rPr>
              <w:t>〈关于全面推进政务公开工作的意见〉的通知》</w:t>
            </w:r>
          </w:p>
          <w:p>
            <w:pPr>
              <w:pStyle w:val="48"/>
              <w:spacing w:line="324" w:lineRule="auto"/>
              <w:ind w:left="14" w:right="60"/>
              <w:jc w:val="both"/>
              <w:rPr>
                <w:sz w:val="18"/>
              </w:rPr>
            </w:pPr>
            <w:r>
              <w:rPr>
                <w:rFonts w:hint="eastAsia"/>
                <w:sz w:val="18"/>
              </w:rPr>
              <w:t>《国务院办公厅印发〈关于全面推进政务公开工作的意见〉实施细则的通知》</w:t>
            </w:r>
          </w:p>
        </w:tc>
        <w:tc>
          <w:tcPr>
            <w:tcW w:w="948" w:type="dxa"/>
          </w:tcPr>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4"/>
              </w:rPr>
            </w:pPr>
          </w:p>
          <w:p>
            <w:pPr>
              <w:pStyle w:val="48"/>
              <w:spacing w:line="324" w:lineRule="auto"/>
              <w:ind w:left="13" w:right="22"/>
              <w:rPr>
                <w:sz w:val="18"/>
              </w:rPr>
            </w:pPr>
            <w:r>
              <w:rPr>
                <w:rFonts w:hint="eastAsia"/>
                <w:sz w:val="18"/>
              </w:rPr>
              <w:t>信息形成之日起</w:t>
            </w:r>
            <w:r>
              <w:rPr>
                <w:sz w:val="18"/>
              </w:rPr>
              <w:t xml:space="preserve"> 20 </w:t>
            </w:r>
            <w:r>
              <w:rPr>
                <w:rFonts w:hint="eastAsia"/>
                <w:sz w:val="18"/>
              </w:rPr>
              <w:t>个工作日内</w:t>
            </w:r>
          </w:p>
        </w:tc>
        <w:tc>
          <w:tcPr>
            <w:tcW w:w="884" w:type="dxa"/>
          </w:tcPr>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4"/>
              </w:rPr>
            </w:pPr>
          </w:p>
          <w:p>
            <w:pPr>
              <w:pStyle w:val="48"/>
              <w:spacing w:line="324" w:lineRule="auto"/>
              <w:ind w:left="13" w:right="138"/>
              <w:jc w:val="both"/>
              <w:rPr>
                <w:sz w:val="18"/>
              </w:rPr>
            </w:pPr>
            <w:r>
              <w:rPr>
                <w:rFonts w:hint="eastAsia"/>
                <w:sz w:val="18"/>
              </w:rPr>
              <w:t>住房和城乡建设部门</w:t>
            </w:r>
          </w:p>
        </w:tc>
        <w:tc>
          <w:tcPr>
            <w:tcW w:w="3616" w:type="dxa"/>
          </w:tcPr>
          <w:p>
            <w:pPr>
              <w:pStyle w:val="48"/>
              <w:rPr>
                <w:rFonts w:ascii="Times New Roman"/>
                <w:sz w:val="14"/>
              </w:rPr>
            </w:pPr>
          </w:p>
          <w:p>
            <w:pPr>
              <w:pStyle w:val="48"/>
              <w:numPr>
                <w:ilvl w:val="0"/>
                <w:numId w:val="12"/>
              </w:numPr>
              <w:tabs>
                <w:tab w:val="left" w:pos="197"/>
                <w:tab w:val="left" w:pos="1455"/>
              </w:tabs>
              <w:ind w:hanging="182"/>
              <w:rPr>
                <w:sz w:val="18"/>
              </w:rPr>
            </w:pPr>
            <w:r>
              <w:rPr>
                <w:rFonts w:hint="eastAsia"/>
                <w:sz w:val="18"/>
              </w:rPr>
              <w:t>政府网站</w:t>
            </w:r>
            <w:r>
              <w:rPr>
                <w:sz w:val="18"/>
              </w:rPr>
              <w:tab/>
            </w:r>
            <w:r>
              <w:rPr>
                <w:rFonts w:hint="eastAsia"/>
                <w:sz w:val="18"/>
              </w:rPr>
              <w:t>□政府公报</w:t>
            </w:r>
          </w:p>
          <w:p>
            <w:pPr>
              <w:pStyle w:val="48"/>
              <w:tabs>
                <w:tab w:val="left" w:pos="1455"/>
              </w:tabs>
              <w:ind w:left="15"/>
              <w:rPr>
                <w:sz w:val="18"/>
              </w:rPr>
            </w:pPr>
            <w:r>
              <w:rPr>
                <w:rFonts w:hint="eastAsia"/>
                <w:sz w:val="18"/>
              </w:rPr>
              <w:t>□两微一端</w:t>
            </w:r>
            <w:r>
              <w:rPr>
                <w:sz w:val="18"/>
              </w:rPr>
              <w:tab/>
            </w:r>
            <w:r>
              <w:rPr>
                <w:rFonts w:hint="eastAsia"/>
                <w:sz w:val="18"/>
              </w:rPr>
              <w:t>□发布会</w:t>
            </w:r>
            <w:r>
              <w:rPr>
                <w:sz w:val="18"/>
              </w:rPr>
              <w:t>/</w:t>
            </w:r>
            <w:r>
              <w:rPr>
                <w:rFonts w:hint="eastAsia"/>
                <w:sz w:val="18"/>
              </w:rPr>
              <w:t>听证会</w:t>
            </w:r>
          </w:p>
          <w:p>
            <w:pPr>
              <w:pStyle w:val="48"/>
              <w:tabs>
                <w:tab w:val="left" w:pos="1455"/>
              </w:tabs>
              <w:ind w:left="15"/>
              <w:rPr>
                <w:sz w:val="18"/>
              </w:rPr>
            </w:pPr>
            <w:r>
              <w:rPr>
                <w:rFonts w:hint="eastAsia"/>
                <w:sz w:val="18"/>
              </w:rPr>
              <w:t>□广播电视</w:t>
            </w:r>
            <w:r>
              <w:rPr>
                <w:sz w:val="18"/>
              </w:rPr>
              <w:tab/>
            </w:r>
            <w:r>
              <w:rPr>
                <w:rFonts w:hint="eastAsia"/>
                <w:sz w:val="18"/>
              </w:rPr>
              <w:t>□纸质媒体</w:t>
            </w:r>
          </w:p>
          <w:p>
            <w:pPr>
              <w:pStyle w:val="48"/>
              <w:tabs>
                <w:tab w:val="left" w:pos="1455"/>
              </w:tabs>
              <w:ind w:left="15"/>
              <w:rPr>
                <w:sz w:val="18"/>
              </w:rPr>
            </w:pPr>
            <w:r>
              <w:rPr>
                <w:rFonts w:hint="eastAsia"/>
                <w:sz w:val="18"/>
              </w:rPr>
              <w:t>□公开查阅点</w:t>
            </w:r>
            <w:r>
              <w:rPr>
                <w:sz w:val="18"/>
              </w:rPr>
              <w:tab/>
            </w:r>
            <w:r>
              <w:rPr>
                <w:rFonts w:hint="eastAsia"/>
                <w:sz w:val="18"/>
              </w:rPr>
              <w:t>□政务服务中心</w:t>
            </w:r>
          </w:p>
          <w:p>
            <w:pPr>
              <w:pStyle w:val="48"/>
              <w:tabs>
                <w:tab w:val="left" w:pos="1455"/>
              </w:tabs>
              <w:ind w:left="15"/>
              <w:rPr>
                <w:sz w:val="18"/>
              </w:rPr>
            </w:pPr>
            <w:r>
              <w:rPr>
                <w:rFonts w:hint="eastAsia"/>
                <w:sz w:val="18"/>
              </w:rPr>
              <w:t>□便民服务站</w:t>
            </w:r>
            <w:r>
              <w:rPr>
                <w:sz w:val="18"/>
              </w:rPr>
              <w:tab/>
            </w:r>
            <w:r>
              <w:rPr>
                <w:rFonts w:hint="eastAsia"/>
                <w:sz w:val="18"/>
              </w:rPr>
              <w:t>□入户</w:t>
            </w:r>
            <w:r>
              <w:rPr>
                <w:sz w:val="18"/>
              </w:rPr>
              <w:t>/</w:t>
            </w:r>
            <w:r>
              <w:rPr>
                <w:rFonts w:hint="eastAsia"/>
                <w:sz w:val="18"/>
              </w:rPr>
              <w:t>现场</w:t>
            </w:r>
          </w:p>
          <w:p>
            <w:pPr>
              <w:pStyle w:val="48"/>
              <w:ind w:left="15"/>
              <w:rPr>
                <w:sz w:val="18"/>
              </w:rPr>
            </w:pPr>
            <w:r>
              <w:rPr>
                <w:rFonts w:hint="eastAsia"/>
                <w:sz w:val="18"/>
              </w:rPr>
              <w:t>□社区</w:t>
            </w:r>
            <w:r>
              <w:rPr>
                <w:sz w:val="18"/>
              </w:rPr>
              <w:t>/</w:t>
            </w:r>
            <w:r>
              <w:rPr>
                <w:rFonts w:hint="eastAsia"/>
                <w:sz w:val="18"/>
              </w:rPr>
              <w:t>企事业单位</w:t>
            </w:r>
            <w:r>
              <w:rPr>
                <w:sz w:val="18"/>
              </w:rPr>
              <w:t>/</w:t>
            </w:r>
            <w:r>
              <w:rPr>
                <w:rFonts w:hint="eastAsia"/>
                <w:sz w:val="18"/>
              </w:rPr>
              <w:t>村公示栏（电子屏）</w:t>
            </w:r>
          </w:p>
          <w:p>
            <w:pPr>
              <w:pStyle w:val="48"/>
              <w:tabs>
                <w:tab w:val="left" w:pos="1455"/>
              </w:tabs>
              <w:ind w:left="15"/>
              <w:rPr>
                <w:sz w:val="18"/>
              </w:rPr>
            </w:pPr>
            <w:r>
              <w:rPr>
                <w:rFonts w:hint="eastAsia"/>
                <w:sz w:val="18"/>
              </w:rPr>
              <w:t>□精准推送</w:t>
            </w:r>
            <w:r>
              <w:rPr>
                <w:sz w:val="18"/>
              </w:rPr>
              <w:tab/>
            </w:r>
            <w:r>
              <w:rPr>
                <w:rFonts w:hint="eastAsia"/>
                <w:sz w:val="18"/>
              </w:rPr>
              <w:t>□其他</w:t>
            </w:r>
            <w:r>
              <w:rPr>
                <w:sz w:val="18"/>
              </w:rPr>
              <w:t>_</w:t>
            </w:r>
          </w:p>
        </w:tc>
        <w:tc>
          <w:tcPr>
            <w:tcW w:w="430" w:type="dxa"/>
          </w:tcPr>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23"/>
              </w:rPr>
            </w:pPr>
          </w:p>
          <w:p>
            <w:pPr>
              <w:pStyle w:val="48"/>
              <w:ind w:right="113"/>
              <w:jc w:val="right"/>
              <w:rPr>
                <w:sz w:val="18"/>
              </w:rPr>
            </w:pPr>
            <w:r>
              <w:rPr>
                <w:rFonts w:hint="eastAsia"/>
                <w:sz w:val="18"/>
              </w:rPr>
              <w:t>√</w:t>
            </w:r>
          </w:p>
        </w:tc>
        <w:tc>
          <w:tcPr>
            <w:tcW w:w="419" w:type="dxa"/>
          </w:tcPr>
          <w:p>
            <w:pPr>
              <w:pStyle w:val="48"/>
              <w:rPr>
                <w:rFonts w:ascii="Times New Roman"/>
                <w:sz w:val="18"/>
              </w:rPr>
            </w:pPr>
          </w:p>
        </w:tc>
        <w:tc>
          <w:tcPr>
            <w:tcW w:w="467" w:type="dxa"/>
          </w:tcPr>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23"/>
              </w:rPr>
            </w:pPr>
          </w:p>
          <w:p>
            <w:pPr>
              <w:pStyle w:val="48"/>
              <w:ind w:left="6"/>
              <w:jc w:val="center"/>
              <w:rPr>
                <w:sz w:val="18"/>
              </w:rPr>
            </w:pPr>
            <w:r>
              <w:rPr>
                <w:rFonts w:hint="eastAsia"/>
                <w:sz w:val="18"/>
              </w:rPr>
              <w:t>√</w:t>
            </w:r>
          </w:p>
        </w:tc>
        <w:tc>
          <w:tcPr>
            <w:tcW w:w="433" w:type="dxa"/>
          </w:tcPr>
          <w:p>
            <w:pPr>
              <w:pStyle w:val="48"/>
              <w:rPr>
                <w:rFonts w:ascii="Times New Roman"/>
                <w:sz w:val="18"/>
              </w:rPr>
            </w:pPr>
          </w:p>
        </w:tc>
        <w:tc>
          <w:tcPr>
            <w:tcW w:w="400" w:type="dxa"/>
          </w:tcPr>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23"/>
              </w:rPr>
            </w:pPr>
          </w:p>
          <w:p>
            <w:pPr>
              <w:pStyle w:val="48"/>
              <w:ind w:left="10"/>
              <w:jc w:val="center"/>
              <w:rPr>
                <w:sz w:val="18"/>
              </w:rPr>
            </w:pPr>
            <w:r>
              <w:rPr>
                <w:rFonts w:hint="eastAsia"/>
                <w:sz w:val="18"/>
              </w:rPr>
              <w:t>√</w:t>
            </w:r>
          </w:p>
        </w:tc>
        <w:tc>
          <w:tcPr>
            <w:tcW w:w="717" w:type="dxa"/>
          </w:tcPr>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23"/>
              </w:rPr>
            </w:pPr>
          </w:p>
          <w:p>
            <w:pPr>
              <w:pStyle w:val="48"/>
              <w:ind w:left="267"/>
              <w:rPr>
                <w:sz w:val="18"/>
              </w:rPr>
            </w:pPr>
            <w:r>
              <w:rPr>
                <w:rFonts w:hint="eastAsia"/>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97" w:hRule="atLeast"/>
        </w:trPr>
        <w:tc>
          <w:tcPr>
            <w:tcW w:w="411" w:type="dxa"/>
          </w:tcPr>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4"/>
              </w:rPr>
            </w:pPr>
          </w:p>
          <w:p>
            <w:pPr>
              <w:pStyle w:val="48"/>
              <w:ind w:left="96" w:right="85"/>
              <w:jc w:val="center"/>
              <w:rPr>
                <w:sz w:val="18"/>
              </w:rPr>
            </w:pPr>
            <w:r>
              <w:rPr>
                <w:sz w:val="18"/>
              </w:rPr>
              <w:t>14</w:t>
            </w:r>
          </w:p>
        </w:tc>
        <w:tc>
          <w:tcPr>
            <w:tcW w:w="376" w:type="dxa"/>
            <w:vMerge w:val="continue"/>
            <w:tcBorders>
              <w:top w:val="nil"/>
              <w:bottom w:val="nil"/>
            </w:tcBorders>
          </w:tcPr>
          <w:p>
            <w:pPr>
              <w:rPr>
                <w:sz w:val="2"/>
                <w:szCs w:val="2"/>
              </w:rPr>
            </w:pPr>
          </w:p>
        </w:tc>
        <w:tc>
          <w:tcPr>
            <w:tcW w:w="489" w:type="dxa"/>
          </w:tcPr>
          <w:p>
            <w:pPr>
              <w:pStyle w:val="48"/>
              <w:rPr>
                <w:rFonts w:ascii="Times New Roman"/>
                <w:sz w:val="18"/>
              </w:rPr>
            </w:pPr>
          </w:p>
          <w:p>
            <w:pPr>
              <w:pStyle w:val="48"/>
              <w:rPr>
                <w:rFonts w:ascii="Times New Roman"/>
                <w:sz w:val="18"/>
              </w:rPr>
            </w:pPr>
          </w:p>
          <w:p>
            <w:pPr>
              <w:pStyle w:val="48"/>
              <w:rPr>
                <w:rFonts w:ascii="Times New Roman"/>
                <w:sz w:val="23"/>
              </w:rPr>
            </w:pPr>
          </w:p>
          <w:p>
            <w:pPr>
              <w:pStyle w:val="48"/>
              <w:spacing w:line="324" w:lineRule="auto"/>
              <w:ind w:left="62" w:right="54"/>
              <w:jc w:val="both"/>
              <w:rPr>
                <w:sz w:val="18"/>
              </w:rPr>
            </w:pPr>
            <w:r>
              <w:rPr>
                <w:rFonts w:hint="eastAsia"/>
                <w:sz w:val="18"/>
              </w:rPr>
              <w:t>年度任务实施</w:t>
            </w:r>
          </w:p>
        </w:tc>
        <w:tc>
          <w:tcPr>
            <w:tcW w:w="400" w:type="dxa"/>
          </w:tcPr>
          <w:p>
            <w:pPr>
              <w:pStyle w:val="48"/>
              <w:rPr>
                <w:rFonts w:ascii="Times New Roman"/>
                <w:sz w:val="18"/>
              </w:rPr>
            </w:pPr>
          </w:p>
          <w:p>
            <w:pPr>
              <w:pStyle w:val="48"/>
              <w:rPr>
                <w:rFonts w:ascii="Times New Roman"/>
                <w:sz w:val="18"/>
              </w:rPr>
            </w:pPr>
          </w:p>
          <w:p>
            <w:pPr>
              <w:pStyle w:val="48"/>
              <w:spacing w:line="324" w:lineRule="auto"/>
              <w:ind w:left="20" w:right="7"/>
              <w:jc w:val="both"/>
              <w:rPr>
                <w:sz w:val="18"/>
              </w:rPr>
            </w:pPr>
            <w:r>
              <w:rPr>
                <w:rFonts w:hint="eastAsia"/>
                <w:sz w:val="18"/>
              </w:rPr>
              <w:t>年度任务执行情况</w:t>
            </w:r>
          </w:p>
        </w:tc>
        <w:tc>
          <w:tcPr>
            <w:tcW w:w="1286" w:type="dxa"/>
          </w:tcPr>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spacing w:line="324" w:lineRule="auto"/>
              <w:ind w:left="13" w:right="180"/>
              <w:rPr>
                <w:sz w:val="18"/>
              </w:rPr>
            </w:pPr>
            <w:r>
              <w:rPr>
                <w:rFonts w:hint="eastAsia"/>
                <w:sz w:val="18"/>
              </w:rPr>
              <w:t>年度工作完成情况等</w:t>
            </w:r>
          </w:p>
        </w:tc>
        <w:tc>
          <w:tcPr>
            <w:tcW w:w="2967" w:type="dxa"/>
            <w:vMerge w:val="continue"/>
            <w:tcBorders>
              <w:top w:val="nil"/>
              <w:bottom w:val="nil"/>
            </w:tcBorders>
          </w:tcPr>
          <w:p>
            <w:pPr>
              <w:rPr>
                <w:sz w:val="2"/>
                <w:szCs w:val="2"/>
              </w:rPr>
            </w:pPr>
          </w:p>
        </w:tc>
        <w:tc>
          <w:tcPr>
            <w:tcW w:w="948" w:type="dxa"/>
          </w:tcPr>
          <w:p>
            <w:pPr>
              <w:pStyle w:val="48"/>
              <w:rPr>
                <w:rFonts w:ascii="Times New Roman"/>
                <w:sz w:val="18"/>
              </w:rPr>
            </w:pPr>
          </w:p>
          <w:p>
            <w:pPr>
              <w:pStyle w:val="48"/>
              <w:rPr>
                <w:rFonts w:ascii="Times New Roman"/>
                <w:sz w:val="18"/>
              </w:rPr>
            </w:pPr>
          </w:p>
          <w:p>
            <w:pPr>
              <w:pStyle w:val="48"/>
              <w:rPr>
                <w:rFonts w:ascii="Times New Roman"/>
                <w:sz w:val="23"/>
              </w:rPr>
            </w:pPr>
          </w:p>
          <w:p>
            <w:pPr>
              <w:pStyle w:val="48"/>
              <w:spacing w:line="324" w:lineRule="auto"/>
              <w:ind w:left="13" w:right="22"/>
              <w:rPr>
                <w:sz w:val="18"/>
              </w:rPr>
            </w:pPr>
            <w:r>
              <w:rPr>
                <w:rFonts w:hint="eastAsia"/>
                <w:sz w:val="18"/>
              </w:rPr>
              <w:t>信息形成之日起</w:t>
            </w:r>
            <w:r>
              <w:rPr>
                <w:sz w:val="18"/>
              </w:rPr>
              <w:t xml:space="preserve"> 20 </w:t>
            </w:r>
            <w:r>
              <w:rPr>
                <w:rFonts w:hint="eastAsia"/>
                <w:sz w:val="18"/>
              </w:rPr>
              <w:t>个工作日内</w:t>
            </w:r>
          </w:p>
        </w:tc>
        <w:tc>
          <w:tcPr>
            <w:tcW w:w="884" w:type="dxa"/>
          </w:tcPr>
          <w:p>
            <w:pPr>
              <w:pStyle w:val="48"/>
              <w:rPr>
                <w:rFonts w:ascii="Times New Roman"/>
                <w:sz w:val="18"/>
              </w:rPr>
            </w:pPr>
          </w:p>
          <w:p>
            <w:pPr>
              <w:pStyle w:val="48"/>
              <w:rPr>
                <w:rFonts w:ascii="Times New Roman"/>
                <w:sz w:val="18"/>
              </w:rPr>
            </w:pPr>
          </w:p>
          <w:p>
            <w:pPr>
              <w:pStyle w:val="48"/>
              <w:rPr>
                <w:rFonts w:ascii="Times New Roman"/>
                <w:sz w:val="23"/>
              </w:rPr>
            </w:pPr>
          </w:p>
          <w:p>
            <w:pPr>
              <w:pStyle w:val="48"/>
              <w:spacing w:line="324" w:lineRule="auto"/>
              <w:ind w:left="13" w:right="138"/>
              <w:jc w:val="both"/>
              <w:rPr>
                <w:sz w:val="18"/>
              </w:rPr>
            </w:pPr>
            <w:r>
              <w:rPr>
                <w:rFonts w:hint="eastAsia"/>
                <w:sz w:val="18"/>
              </w:rPr>
              <w:t>住房和城乡建设部门</w:t>
            </w:r>
          </w:p>
        </w:tc>
        <w:tc>
          <w:tcPr>
            <w:tcW w:w="3616" w:type="dxa"/>
          </w:tcPr>
          <w:p>
            <w:pPr>
              <w:pStyle w:val="48"/>
              <w:numPr>
                <w:ilvl w:val="0"/>
                <w:numId w:val="13"/>
              </w:numPr>
              <w:tabs>
                <w:tab w:val="left" w:pos="197"/>
                <w:tab w:val="left" w:pos="1455"/>
              </w:tabs>
              <w:ind w:hanging="182"/>
              <w:rPr>
                <w:sz w:val="18"/>
              </w:rPr>
            </w:pPr>
            <w:r>
              <w:rPr>
                <w:rFonts w:hint="eastAsia"/>
                <w:sz w:val="18"/>
              </w:rPr>
              <w:t>政府网站</w:t>
            </w:r>
            <w:r>
              <w:rPr>
                <w:sz w:val="18"/>
              </w:rPr>
              <w:tab/>
            </w:r>
            <w:r>
              <w:rPr>
                <w:rFonts w:hint="eastAsia"/>
                <w:sz w:val="18"/>
              </w:rPr>
              <w:t>□政府公报</w:t>
            </w:r>
          </w:p>
          <w:p>
            <w:pPr>
              <w:pStyle w:val="48"/>
              <w:tabs>
                <w:tab w:val="left" w:pos="1455"/>
              </w:tabs>
              <w:ind w:left="15"/>
              <w:rPr>
                <w:sz w:val="18"/>
              </w:rPr>
            </w:pPr>
            <w:r>
              <w:rPr>
                <w:rFonts w:hint="eastAsia"/>
                <w:sz w:val="18"/>
              </w:rPr>
              <w:t>□两微一端</w:t>
            </w:r>
            <w:r>
              <w:rPr>
                <w:sz w:val="18"/>
              </w:rPr>
              <w:tab/>
            </w:r>
            <w:r>
              <w:rPr>
                <w:rFonts w:hint="eastAsia"/>
                <w:sz w:val="18"/>
              </w:rPr>
              <w:t>□发布会</w:t>
            </w:r>
            <w:r>
              <w:rPr>
                <w:sz w:val="18"/>
              </w:rPr>
              <w:t>/</w:t>
            </w:r>
            <w:r>
              <w:rPr>
                <w:rFonts w:hint="eastAsia"/>
                <w:sz w:val="18"/>
              </w:rPr>
              <w:t>听证会</w:t>
            </w:r>
          </w:p>
          <w:p>
            <w:pPr>
              <w:pStyle w:val="48"/>
              <w:tabs>
                <w:tab w:val="left" w:pos="1455"/>
              </w:tabs>
              <w:ind w:left="15"/>
              <w:rPr>
                <w:sz w:val="18"/>
              </w:rPr>
            </w:pPr>
            <w:r>
              <w:rPr>
                <w:rFonts w:hint="eastAsia"/>
                <w:sz w:val="18"/>
              </w:rPr>
              <w:t>□广播电视</w:t>
            </w:r>
            <w:r>
              <w:rPr>
                <w:sz w:val="18"/>
              </w:rPr>
              <w:tab/>
            </w:r>
            <w:r>
              <w:rPr>
                <w:rFonts w:hint="eastAsia"/>
                <w:sz w:val="18"/>
              </w:rPr>
              <w:t>□纸质媒体</w:t>
            </w:r>
          </w:p>
          <w:p>
            <w:pPr>
              <w:pStyle w:val="48"/>
              <w:tabs>
                <w:tab w:val="left" w:pos="1455"/>
              </w:tabs>
              <w:ind w:left="15"/>
              <w:rPr>
                <w:sz w:val="18"/>
              </w:rPr>
            </w:pPr>
            <w:r>
              <w:rPr>
                <w:rFonts w:hint="eastAsia"/>
                <w:sz w:val="18"/>
              </w:rPr>
              <w:t>□公开查阅点</w:t>
            </w:r>
            <w:r>
              <w:rPr>
                <w:sz w:val="18"/>
              </w:rPr>
              <w:tab/>
            </w:r>
            <w:r>
              <w:rPr>
                <w:rFonts w:hint="eastAsia"/>
                <w:sz w:val="18"/>
              </w:rPr>
              <w:t>□政务服务中心</w:t>
            </w:r>
          </w:p>
          <w:p>
            <w:pPr>
              <w:pStyle w:val="48"/>
              <w:tabs>
                <w:tab w:val="left" w:pos="1455"/>
              </w:tabs>
              <w:ind w:left="15"/>
              <w:rPr>
                <w:sz w:val="18"/>
              </w:rPr>
            </w:pPr>
            <w:r>
              <w:rPr>
                <w:rFonts w:hint="eastAsia"/>
                <w:sz w:val="18"/>
              </w:rPr>
              <w:t>□便民服务站</w:t>
            </w:r>
            <w:r>
              <w:rPr>
                <w:sz w:val="18"/>
              </w:rPr>
              <w:tab/>
            </w:r>
            <w:r>
              <w:rPr>
                <w:rFonts w:hint="eastAsia"/>
                <w:sz w:val="18"/>
              </w:rPr>
              <w:t>□入户</w:t>
            </w:r>
            <w:r>
              <w:rPr>
                <w:sz w:val="18"/>
              </w:rPr>
              <w:t>/</w:t>
            </w:r>
            <w:r>
              <w:rPr>
                <w:rFonts w:hint="eastAsia"/>
                <w:sz w:val="18"/>
              </w:rPr>
              <w:t>现场</w:t>
            </w:r>
          </w:p>
          <w:p>
            <w:pPr>
              <w:pStyle w:val="48"/>
              <w:ind w:left="15"/>
              <w:rPr>
                <w:sz w:val="18"/>
              </w:rPr>
            </w:pPr>
            <w:r>
              <w:rPr>
                <w:rFonts w:hint="eastAsia"/>
                <w:sz w:val="18"/>
              </w:rPr>
              <w:t>□社区</w:t>
            </w:r>
            <w:r>
              <w:rPr>
                <w:sz w:val="18"/>
              </w:rPr>
              <w:t>/</w:t>
            </w:r>
            <w:r>
              <w:rPr>
                <w:rFonts w:hint="eastAsia"/>
                <w:sz w:val="18"/>
              </w:rPr>
              <w:t>企事业单位</w:t>
            </w:r>
            <w:r>
              <w:rPr>
                <w:sz w:val="18"/>
              </w:rPr>
              <w:t>/</w:t>
            </w:r>
            <w:r>
              <w:rPr>
                <w:rFonts w:hint="eastAsia"/>
                <w:sz w:val="18"/>
              </w:rPr>
              <w:t>村公示栏（电子屏）</w:t>
            </w:r>
          </w:p>
          <w:p>
            <w:pPr>
              <w:pStyle w:val="48"/>
              <w:tabs>
                <w:tab w:val="left" w:pos="1455"/>
              </w:tabs>
              <w:ind w:left="15"/>
              <w:rPr>
                <w:sz w:val="18"/>
              </w:rPr>
            </w:pPr>
            <w:r>
              <w:rPr>
                <w:rFonts w:hint="eastAsia"/>
                <w:sz w:val="18"/>
              </w:rPr>
              <w:t>□精准推送</w:t>
            </w:r>
            <w:r>
              <w:rPr>
                <w:sz w:val="18"/>
              </w:rPr>
              <w:tab/>
            </w:r>
            <w:r>
              <w:rPr>
                <w:rFonts w:hint="eastAsia"/>
                <w:sz w:val="18"/>
              </w:rPr>
              <w:t>□其他</w:t>
            </w:r>
            <w:r>
              <w:rPr>
                <w:sz w:val="18"/>
              </w:rPr>
              <w:t>_</w:t>
            </w:r>
          </w:p>
        </w:tc>
        <w:tc>
          <w:tcPr>
            <w:tcW w:w="430" w:type="dxa"/>
          </w:tcPr>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4"/>
              </w:rPr>
            </w:pPr>
          </w:p>
          <w:p>
            <w:pPr>
              <w:pStyle w:val="48"/>
              <w:ind w:right="113"/>
              <w:jc w:val="right"/>
              <w:rPr>
                <w:sz w:val="18"/>
              </w:rPr>
            </w:pPr>
            <w:r>
              <w:rPr>
                <w:rFonts w:hint="eastAsia"/>
                <w:sz w:val="18"/>
              </w:rPr>
              <w:t>√</w:t>
            </w:r>
          </w:p>
        </w:tc>
        <w:tc>
          <w:tcPr>
            <w:tcW w:w="419" w:type="dxa"/>
          </w:tcPr>
          <w:p>
            <w:pPr>
              <w:pStyle w:val="48"/>
              <w:rPr>
                <w:rFonts w:ascii="Times New Roman"/>
                <w:sz w:val="18"/>
              </w:rPr>
            </w:pPr>
          </w:p>
        </w:tc>
        <w:tc>
          <w:tcPr>
            <w:tcW w:w="467" w:type="dxa"/>
          </w:tcPr>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4"/>
              </w:rPr>
            </w:pPr>
          </w:p>
          <w:p>
            <w:pPr>
              <w:pStyle w:val="48"/>
              <w:ind w:left="6"/>
              <w:jc w:val="center"/>
              <w:rPr>
                <w:sz w:val="18"/>
              </w:rPr>
            </w:pPr>
            <w:r>
              <w:rPr>
                <w:rFonts w:hint="eastAsia"/>
                <w:sz w:val="18"/>
              </w:rPr>
              <w:t>√</w:t>
            </w:r>
          </w:p>
        </w:tc>
        <w:tc>
          <w:tcPr>
            <w:tcW w:w="433" w:type="dxa"/>
          </w:tcPr>
          <w:p>
            <w:pPr>
              <w:pStyle w:val="48"/>
              <w:rPr>
                <w:rFonts w:ascii="Times New Roman"/>
                <w:sz w:val="18"/>
              </w:rPr>
            </w:pPr>
          </w:p>
        </w:tc>
        <w:tc>
          <w:tcPr>
            <w:tcW w:w="400" w:type="dxa"/>
          </w:tcPr>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4"/>
              </w:rPr>
            </w:pPr>
          </w:p>
          <w:p>
            <w:pPr>
              <w:pStyle w:val="48"/>
              <w:ind w:left="10"/>
              <w:jc w:val="center"/>
              <w:rPr>
                <w:sz w:val="18"/>
              </w:rPr>
            </w:pPr>
            <w:r>
              <w:rPr>
                <w:rFonts w:hint="eastAsia"/>
                <w:sz w:val="18"/>
              </w:rPr>
              <w:t>√</w:t>
            </w:r>
          </w:p>
        </w:tc>
        <w:tc>
          <w:tcPr>
            <w:tcW w:w="717" w:type="dxa"/>
          </w:tcPr>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4"/>
              </w:rPr>
            </w:pPr>
          </w:p>
          <w:p>
            <w:pPr>
              <w:pStyle w:val="48"/>
              <w:ind w:left="267"/>
              <w:rPr>
                <w:sz w:val="18"/>
              </w:rPr>
            </w:pPr>
            <w:r>
              <w:rPr>
                <w:rFonts w:hint="eastAsia"/>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97" w:hRule="atLeast"/>
        </w:trPr>
        <w:tc>
          <w:tcPr>
            <w:tcW w:w="411" w:type="dxa"/>
            <w:vAlign w:val="top"/>
          </w:tcPr>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23"/>
              </w:rPr>
            </w:pPr>
          </w:p>
          <w:p>
            <w:pPr>
              <w:pStyle w:val="48"/>
              <w:ind w:left="96" w:leftChars="0" w:right="85" w:rightChars="0"/>
              <w:jc w:val="center"/>
              <w:rPr>
                <w:rFonts w:ascii="宋体" w:hAnsi="宋体" w:eastAsia="宋体" w:cs="宋体"/>
                <w:kern w:val="0"/>
                <w:sz w:val="18"/>
                <w:szCs w:val="22"/>
                <w:lang w:val="zh-CN" w:eastAsia="zh-CN" w:bidi="ar-SA"/>
              </w:rPr>
            </w:pPr>
            <w:r>
              <w:rPr>
                <w:sz w:val="18"/>
              </w:rPr>
              <w:t>15</w:t>
            </w:r>
          </w:p>
        </w:tc>
        <w:tc>
          <w:tcPr>
            <w:tcW w:w="376" w:type="dxa"/>
            <w:tcBorders>
              <w:top w:val="nil"/>
              <w:bottom w:val="nil"/>
            </w:tcBorders>
            <w:vAlign w:val="top"/>
          </w:tcPr>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20"/>
              </w:rPr>
            </w:pPr>
          </w:p>
          <w:p>
            <w:pPr>
              <w:pStyle w:val="48"/>
              <w:spacing w:line="324" w:lineRule="auto"/>
              <w:ind w:left="98" w:leftChars="0" w:right="85" w:rightChars="0"/>
              <w:jc w:val="both"/>
              <w:rPr>
                <w:rFonts w:ascii="宋体" w:hAnsi="宋体" w:eastAsia="宋体" w:cs="宋体"/>
                <w:kern w:val="0"/>
                <w:sz w:val="18"/>
                <w:szCs w:val="22"/>
                <w:lang w:val="zh-CN" w:eastAsia="zh-CN" w:bidi="ar-SA"/>
              </w:rPr>
            </w:pPr>
            <w:r>
              <w:rPr>
                <w:rFonts w:hint="eastAsia"/>
                <w:sz w:val="18"/>
              </w:rPr>
              <w:t>回应关切</w:t>
            </w:r>
          </w:p>
        </w:tc>
        <w:tc>
          <w:tcPr>
            <w:tcW w:w="489" w:type="dxa"/>
            <w:vAlign w:val="top"/>
          </w:tcPr>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5"/>
              </w:rPr>
            </w:pPr>
          </w:p>
          <w:p>
            <w:pPr>
              <w:pStyle w:val="48"/>
              <w:spacing w:line="324" w:lineRule="auto"/>
              <w:ind w:left="62" w:leftChars="0" w:right="54" w:rightChars="0"/>
              <w:jc w:val="both"/>
              <w:rPr>
                <w:rFonts w:hint="eastAsia" w:ascii="宋体" w:hAnsi="宋体" w:eastAsia="宋体" w:cs="宋体"/>
                <w:kern w:val="0"/>
                <w:sz w:val="18"/>
                <w:szCs w:val="22"/>
                <w:lang w:val="zh-CN" w:eastAsia="zh-CN" w:bidi="ar-SA"/>
              </w:rPr>
            </w:pPr>
            <w:r>
              <w:rPr>
                <w:rFonts w:hint="eastAsia"/>
                <w:sz w:val="18"/>
              </w:rPr>
              <w:t>舆情收集热点及关键问题回应</w:t>
            </w:r>
          </w:p>
        </w:tc>
        <w:tc>
          <w:tcPr>
            <w:tcW w:w="400" w:type="dxa"/>
            <w:vAlign w:val="top"/>
          </w:tcPr>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4"/>
              </w:rPr>
            </w:pPr>
          </w:p>
          <w:p>
            <w:pPr>
              <w:pStyle w:val="48"/>
              <w:spacing w:line="324" w:lineRule="auto"/>
              <w:ind w:left="20" w:leftChars="0" w:right="7" w:rightChars="0"/>
              <w:jc w:val="both"/>
              <w:rPr>
                <w:rFonts w:hint="eastAsia" w:ascii="宋体" w:hAnsi="宋体" w:eastAsia="宋体" w:cs="宋体"/>
                <w:kern w:val="0"/>
                <w:sz w:val="18"/>
                <w:szCs w:val="22"/>
                <w:lang w:val="zh-CN" w:eastAsia="zh-CN" w:bidi="ar-SA"/>
              </w:rPr>
            </w:pPr>
            <w:r>
              <w:rPr>
                <w:rFonts w:hint="eastAsia"/>
                <w:sz w:val="18"/>
              </w:rPr>
              <w:t>舆情收集回应</w:t>
            </w:r>
          </w:p>
        </w:tc>
        <w:tc>
          <w:tcPr>
            <w:tcW w:w="1286" w:type="dxa"/>
            <w:vAlign w:val="top"/>
          </w:tcPr>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4"/>
              </w:rPr>
            </w:pPr>
          </w:p>
          <w:p>
            <w:pPr>
              <w:pStyle w:val="48"/>
              <w:spacing w:line="324" w:lineRule="auto"/>
              <w:ind w:left="13" w:leftChars="0" w:right="180" w:rightChars="0"/>
              <w:jc w:val="both"/>
              <w:rPr>
                <w:rFonts w:hint="eastAsia" w:ascii="宋体" w:hAnsi="宋体" w:eastAsia="宋体" w:cs="宋体"/>
                <w:kern w:val="0"/>
                <w:sz w:val="18"/>
                <w:szCs w:val="22"/>
                <w:lang w:val="zh-CN" w:eastAsia="zh-CN" w:bidi="ar-SA"/>
              </w:rPr>
            </w:pPr>
            <w:r>
              <w:rPr>
                <w:rFonts w:hint="eastAsia"/>
                <w:sz w:val="18"/>
              </w:rPr>
              <w:t>接受投诉咨询建议等联系电话通信地址等</w:t>
            </w:r>
          </w:p>
        </w:tc>
        <w:tc>
          <w:tcPr>
            <w:tcW w:w="2967" w:type="dxa"/>
            <w:tcBorders>
              <w:top w:val="nil"/>
              <w:bottom w:val="nil"/>
            </w:tcBorders>
            <w:vAlign w:val="top"/>
          </w:tcPr>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5"/>
              </w:rPr>
            </w:pPr>
          </w:p>
          <w:p>
            <w:pPr>
              <w:pStyle w:val="48"/>
              <w:ind w:left="14"/>
              <w:rPr>
                <w:sz w:val="18"/>
              </w:rPr>
            </w:pPr>
            <w:r>
              <w:rPr>
                <w:rFonts w:hint="eastAsia"/>
                <w:sz w:val="18"/>
              </w:rPr>
              <w:t>《政府信息公开条例》</w:t>
            </w:r>
          </w:p>
          <w:p>
            <w:pPr>
              <w:pStyle w:val="48"/>
              <w:ind w:left="14"/>
              <w:rPr>
                <w:sz w:val="18"/>
              </w:rPr>
            </w:pPr>
            <w:r>
              <w:rPr>
                <w:rFonts w:hint="eastAsia"/>
                <w:sz w:val="18"/>
              </w:rPr>
              <w:t>《中共中央办公厅国务院办公厅印发</w:t>
            </w:r>
          </w:p>
          <w:p>
            <w:pPr>
              <w:pStyle w:val="48"/>
              <w:spacing w:line="324" w:lineRule="auto"/>
              <w:ind w:left="14" w:right="240"/>
              <w:rPr>
                <w:sz w:val="18"/>
              </w:rPr>
            </w:pPr>
            <w:r>
              <w:rPr>
                <w:rFonts w:hint="eastAsia"/>
                <w:sz w:val="18"/>
              </w:rPr>
              <w:t>〈关于全面推进政务公开工作的意见〉的通知》</w:t>
            </w:r>
          </w:p>
          <w:p>
            <w:pPr>
              <w:pStyle w:val="48"/>
              <w:spacing w:line="324" w:lineRule="auto"/>
              <w:ind w:left="14" w:leftChars="0" w:right="60" w:rightChars="0"/>
              <w:jc w:val="both"/>
              <w:rPr>
                <w:rFonts w:ascii="宋体" w:hAnsi="宋体" w:eastAsia="宋体" w:cs="宋体"/>
                <w:kern w:val="0"/>
                <w:sz w:val="18"/>
                <w:szCs w:val="22"/>
                <w:lang w:val="zh-CN" w:eastAsia="zh-CN" w:bidi="ar-SA"/>
              </w:rPr>
            </w:pPr>
            <w:r>
              <w:rPr>
                <w:rFonts w:hint="eastAsia"/>
                <w:sz w:val="18"/>
              </w:rPr>
              <w:t>《国务院办公厅印发〈关于全面推进政务公开工作的意见〉实施细则的通知》</w:t>
            </w:r>
          </w:p>
        </w:tc>
        <w:tc>
          <w:tcPr>
            <w:tcW w:w="948" w:type="dxa"/>
            <w:vAlign w:val="top"/>
          </w:tcPr>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4"/>
              </w:rPr>
            </w:pPr>
          </w:p>
          <w:p>
            <w:pPr>
              <w:pStyle w:val="48"/>
              <w:spacing w:line="324" w:lineRule="auto"/>
              <w:ind w:left="13" w:leftChars="0" w:right="22" w:rightChars="0"/>
              <w:rPr>
                <w:rFonts w:hint="eastAsia" w:ascii="宋体" w:hAnsi="宋体" w:eastAsia="宋体" w:cs="宋体"/>
                <w:kern w:val="0"/>
                <w:sz w:val="18"/>
                <w:szCs w:val="22"/>
                <w:lang w:val="zh-CN" w:eastAsia="zh-CN" w:bidi="ar-SA"/>
              </w:rPr>
            </w:pPr>
            <w:r>
              <w:rPr>
                <w:rFonts w:hint="eastAsia"/>
                <w:sz w:val="18"/>
              </w:rPr>
              <w:t>信息形成之日起</w:t>
            </w:r>
            <w:r>
              <w:rPr>
                <w:sz w:val="18"/>
              </w:rPr>
              <w:t xml:space="preserve"> 20 </w:t>
            </w:r>
            <w:r>
              <w:rPr>
                <w:rFonts w:hint="eastAsia"/>
                <w:sz w:val="18"/>
              </w:rPr>
              <w:t>个工作日内</w:t>
            </w:r>
          </w:p>
        </w:tc>
        <w:tc>
          <w:tcPr>
            <w:tcW w:w="884" w:type="dxa"/>
            <w:vAlign w:val="top"/>
          </w:tcPr>
          <w:p>
            <w:pPr>
              <w:pStyle w:val="48"/>
              <w:rPr>
                <w:rFonts w:ascii="Times New Roman"/>
                <w:sz w:val="18"/>
              </w:rPr>
            </w:pPr>
          </w:p>
          <w:p>
            <w:pPr>
              <w:pStyle w:val="48"/>
              <w:rPr>
                <w:rFonts w:ascii="Times New Roman"/>
                <w:sz w:val="23"/>
              </w:rPr>
            </w:pPr>
          </w:p>
          <w:p>
            <w:pPr>
              <w:pStyle w:val="48"/>
              <w:spacing w:line="324" w:lineRule="auto"/>
              <w:ind w:left="13" w:leftChars="0" w:right="138" w:rightChars="0"/>
              <w:jc w:val="both"/>
              <w:rPr>
                <w:rFonts w:hint="eastAsia" w:ascii="宋体" w:hAnsi="宋体" w:eastAsia="宋体" w:cs="宋体"/>
                <w:kern w:val="0"/>
                <w:sz w:val="18"/>
                <w:szCs w:val="22"/>
                <w:lang w:val="zh-CN" w:eastAsia="zh-CN" w:bidi="ar-SA"/>
              </w:rPr>
            </w:pPr>
            <w:r>
              <w:rPr>
                <w:rFonts w:hint="eastAsia"/>
                <w:sz w:val="18"/>
              </w:rPr>
              <w:t>市县级住房和城乡建设等相关职能部门</w:t>
            </w:r>
          </w:p>
        </w:tc>
        <w:tc>
          <w:tcPr>
            <w:tcW w:w="3616" w:type="dxa"/>
            <w:vAlign w:val="top"/>
          </w:tcPr>
          <w:p>
            <w:pPr>
              <w:pStyle w:val="48"/>
              <w:rPr>
                <w:rFonts w:ascii="Times New Roman"/>
                <w:sz w:val="14"/>
              </w:rPr>
            </w:pPr>
          </w:p>
          <w:p>
            <w:pPr>
              <w:pStyle w:val="48"/>
              <w:numPr>
                <w:ilvl w:val="0"/>
                <w:numId w:val="14"/>
              </w:numPr>
              <w:tabs>
                <w:tab w:val="left" w:pos="197"/>
                <w:tab w:val="left" w:pos="1455"/>
              </w:tabs>
              <w:ind w:hanging="182"/>
              <w:rPr>
                <w:sz w:val="18"/>
              </w:rPr>
            </w:pPr>
            <w:r>
              <w:rPr>
                <w:rFonts w:hint="eastAsia"/>
                <w:sz w:val="18"/>
              </w:rPr>
              <w:t>政府网站</w:t>
            </w:r>
            <w:r>
              <w:rPr>
                <w:sz w:val="18"/>
              </w:rPr>
              <w:tab/>
            </w:r>
            <w:r>
              <w:rPr>
                <w:rFonts w:hint="eastAsia"/>
                <w:sz w:val="18"/>
              </w:rPr>
              <w:t>□政府公报</w:t>
            </w:r>
          </w:p>
          <w:p>
            <w:pPr>
              <w:pStyle w:val="48"/>
              <w:tabs>
                <w:tab w:val="left" w:pos="1455"/>
              </w:tabs>
              <w:ind w:left="15"/>
              <w:rPr>
                <w:sz w:val="18"/>
              </w:rPr>
            </w:pPr>
            <w:r>
              <w:rPr>
                <w:rFonts w:hint="eastAsia"/>
                <w:sz w:val="18"/>
              </w:rPr>
              <w:t>□两微一端</w:t>
            </w:r>
            <w:r>
              <w:rPr>
                <w:sz w:val="18"/>
              </w:rPr>
              <w:tab/>
            </w:r>
            <w:r>
              <w:rPr>
                <w:rFonts w:hint="eastAsia"/>
                <w:sz w:val="18"/>
              </w:rPr>
              <w:t>□发布会</w:t>
            </w:r>
            <w:r>
              <w:rPr>
                <w:sz w:val="18"/>
              </w:rPr>
              <w:t>/</w:t>
            </w:r>
            <w:r>
              <w:rPr>
                <w:rFonts w:hint="eastAsia"/>
                <w:sz w:val="18"/>
              </w:rPr>
              <w:t>听证会</w:t>
            </w:r>
          </w:p>
          <w:p>
            <w:pPr>
              <w:pStyle w:val="48"/>
              <w:tabs>
                <w:tab w:val="left" w:pos="1455"/>
              </w:tabs>
              <w:ind w:left="15"/>
              <w:rPr>
                <w:sz w:val="18"/>
              </w:rPr>
            </w:pPr>
            <w:r>
              <w:rPr>
                <w:rFonts w:hint="eastAsia"/>
                <w:sz w:val="18"/>
              </w:rPr>
              <w:t>□广播电视</w:t>
            </w:r>
            <w:r>
              <w:rPr>
                <w:sz w:val="18"/>
              </w:rPr>
              <w:tab/>
            </w:r>
            <w:r>
              <w:rPr>
                <w:rFonts w:hint="eastAsia"/>
                <w:sz w:val="18"/>
              </w:rPr>
              <w:t>□纸质媒体</w:t>
            </w:r>
          </w:p>
          <w:p>
            <w:pPr>
              <w:pStyle w:val="48"/>
              <w:tabs>
                <w:tab w:val="left" w:pos="1455"/>
              </w:tabs>
              <w:ind w:left="15"/>
              <w:rPr>
                <w:sz w:val="18"/>
              </w:rPr>
            </w:pPr>
            <w:r>
              <w:rPr>
                <w:rFonts w:hint="eastAsia"/>
                <w:sz w:val="18"/>
              </w:rPr>
              <w:t>□公开查阅点</w:t>
            </w:r>
            <w:r>
              <w:rPr>
                <w:sz w:val="18"/>
              </w:rPr>
              <w:tab/>
            </w:r>
            <w:r>
              <w:rPr>
                <w:rFonts w:hint="eastAsia"/>
                <w:sz w:val="18"/>
              </w:rPr>
              <w:t>□政务服务中心</w:t>
            </w:r>
          </w:p>
          <w:p>
            <w:pPr>
              <w:pStyle w:val="48"/>
              <w:tabs>
                <w:tab w:val="left" w:pos="1455"/>
              </w:tabs>
              <w:ind w:left="15"/>
              <w:rPr>
                <w:sz w:val="18"/>
              </w:rPr>
            </w:pPr>
            <w:r>
              <w:rPr>
                <w:rFonts w:hint="eastAsia"/>
                <w:sz w:val="18"/>
              </w:rPr>
              <w:t>□便民服务站</w:t>
            </w:r>
            <w:r>
              <w:rPr>
                <w:sz w:val="18"/>
              </w:rPr>
              <w:tab/>
            </w:r>
            <w:r>
              <w:rPr>
                <w:rFonts w:hint="eastAsia"/>
                <w:sz w:val="18"/>
              </w:rPr>
              <w:t>□入户</w:t>
            </w:r>
            <w:r>
              <w:rPr>
                <w:sz w:val="18"/>
              </w:rPr>
              <w:t>/</w:t>
            </w:r>
            <w:r>
              <w:rPr>
                <w:rFonts w:hint="eastAsia"/>
                <w:sz w:val="18"/>
              </w:rPr>
              <w:t>现场</w:t>
            </w:r>
          </w:p>
          <w:p>
            <w:pPr>
              <w:pStyle w:val="48"/>
              <w:ind w:left="15"/>
              <w:rPr>
                <w:sz w:val="18"/>
              </w:rPr>
            </w:pPr>
            <w:r>
              <w:rPr>
                <w:rFonts w:hint="eastAsia"/>
                <w:sz w:val="18"/>
              </w:rPr>
              <w:t>□社区</w:t>
            </w:r>
            <w:r>
              <w:rPr>
                <w:sz w:val="18"/>
              </w:rPr>
              <w:t>/</w:t>
            </w:r>
            <w:r>
              <w:rPr>
                <w:rFonts w:hint="eastAsia"/>
                <w:sz w:val="18"/>
              </w:rPr>
              <w:t>企事业单位</w:t>
            </w:r>
            <w:r>
              <w:rPr>
                <w:sz w:val="18"/>
              </w:rPr>
              <w:t>/</w:t>
            </w:r>
            <w:r>
              <w:rPr>
                <w:rFonts w:hint="eastAsia"/>
                <w:sz w:val="18"/>
              </w:rPr>
              <w:t>村公示栏（电子屏）</w:t>
            </w:r>
          </w:p>
          <w:p>
            <w:pPr>
              <w:pStyle w:val="48"/>
              <w:tabs>
                <w:tab w:val="left" w:pos="1455"/>
              </w:tabs>
              <w:ind w:left="15" w:leftChars="0"/>
              <w:rPr>
                <w:rFonts w:hint="eastAsia" w:ascii="宋体" w:hAnsi="宋体" w:eastAsia="宋体" w:cs="宋体"/>
                <w:kern w:val="0"/>
                <w:sz w:val="18"/>
                <w:szCs w:val="22"/>
                <w:lang w:val="zh-CN" w:eastAsia="zh-CN" w:bidi="ar-SA"/>
              </w:rPr>
            </w:pPr>
            <w:r>
              <w:rPr>
                <w:rFonts w:hint="eastAsia"/>
                <w:sz w:val="18"/>
              </w:rPr>
              <w:t>□精准推送</w:t>
            </w:r>
            <w:r>
              <w:rPr>
                <w:sz w:val="18"/>
              </w:rPr>
              <w:tab/>
            </w:r>
            <w:r>
              <w:rPr>
                <w:rFonts w:hint="eastAsia"/>
                <w:sz w:val="18"/>
              </w:rPr>
              <w:t>□其他</w:t>
            </w:r>
            <w:r>
              <w:rPr>
                <w:sz w:val="18"/>
              </w:rPr>
              <w:t>_</w:t>
            </w:r>
          </w:p>
        </w:tc>
        <w:tc>
          <w:tcPr>
            <w:tcW w:w="430" w:type="dxa"/>
            <w:vAlign w:val="top"/>
          </w:tcPr>
          <w:p>
            <w:pPr>
              <w:pStyle w:val="48"/>
              <w:rPr>
                <w:rFonts w:hint="eastAsia" w:ascii="Times New Roman" w:hAnsi="宋体" w:eastAsia="宋体" w:cs="宋体"/>
                <w:kern w:val="0"/>
                <w:sz w:val="18"/>
                <w:szCs w:val="22"/>
                <w:lang w:val="zh-CN" w:eastAsia="zh-CN" w:bidi="ar-SA"/>
              </w:rPr>
            </w:pPr>
          </w:p>
        </w:tc>
        <w:tc>
          <w:tcPr>
            <w:tcW w:w="419" w:type="dxa"/>
            <w:vAlign w:val="top"/>
          </w:tcPr>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23"/>
              </w:rPr>
            </w:pPr>
          </w:p>
          <w:p>
            <w:pPr>
              <w:pStyle w:val="48"/>
              <w:ind w:left="8" w:leftChars="0"/>
              <w:jc w:val="center"/>
              <w:rPr>
                <w:rFonts w:ascii="宋体" w:hAnsi="宋体" w:eastAsia="宋体" w:cs="宋体"/>
                <w:kern w:val="0"/>
                <w:sz w:val="18"/>
                <w:szCs w:val="22"/>
                <w:lang w:val="zh-CN" w:eastAsia="zh-CN" w:bidi="ar-SA"/>
              </w:rPr>
            </w:pPr>
            <w:r>
              <w:rPr>
                <w:rFonts w:hint="eastAsia"/>
                <w:sz w:val="18"/>
              </w:rPr>
              <w:t>√</w:t>
            </w:r>
          </w:p>
        </w:tc>
        <w:tc>
          <w:tcPr>
            <w:tcW w:w="467" w:type="dxa"/>
            <w:vAlign w:val="top"/>
          </w:tcPr>
          <w:p>
            <w:pPr>
              <w:pStyle w:val="48"/>
              <w:rPr>
                <w:rFonts w:hint="eastAsia" w:ascii="Times New Roman" w:hAnsi="宋体" w:eastAsia="宋体" w:cs="宋体"/>
                <w:kern w:val="0"/>
                <w:sz w:val="18"/>
                <w:szCs w:val="22"/>
                <w:lang w:val="zh-CN" w:eastAsia="zh-CN" w:bidi="ar-SA"/>
              </w:rPr>
            </w:pPr>
          </w:p>
        </w:tc>
        <w:tc>
          <w:tcPr>
            <w:tcW w:w="433" w:type="dxa"/>
            <w:vAlign w:val="top"/>
          </w:tcPr>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23"/>
              </w:rPr>
            </w:pPr>
          </w:p>
          <w:p>
            <w:pPr>
              <w:pStyle w:val="48"/>
              <w:ind w:left="8" w:leftChars="0"/>
              <w:jc w:val="center"/>
              <w:rPr>
                <w:rFonts w:ascii="宋体" w:hAnsi="宋体" w:eastAsia="宋体" w:cs="宋体"/>
                <w:kern w:val="0"/>
                <w:sz w:val="18"/>
                <w:szCs w:val="22"/>
                <w:lang w:val="zh-CN" w:eastAsia="zh-CN" w:bidi="ar-SA"/>
              </w:rPr>
            </w:pPr>
            <w:r>
              <w:rPr>
                <w:rFonts w:hint="eastAsia"/>
                <w:sz w:val="18"/>
              </w:rPr>
              <w:t>√</w:t>
            </w:r>
          </w:p>
        </w:tc>
        <w:tc>
          <w:tcPr>
            <w:tcW w:w="400" w:type="dxa"/>
            <w:vAlign w:val="top"/>
          </w:tcPr>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23"/>
              </w:rPr>
            </w:pPr>
          </w:p>
          <w:p>
            <w:pPr>
              <w:pStyle w:val="48"/>
              <w:ind w:left="10" w:leftChars="0"/>
              <w:jc w:val="center"/>
              <w:rPr>
                <w:rFonts w:hint="eastAsia" w:ascii="宋体" w:hAnsi="宋体" w:eastAsia="宋体" w:cs="宋体"/>
                <w:kern w:val="0"/>
                <w:sz w:val="18"/>
                <w:szCs w:val="22"/>
                <w:lang w:val="zh-CN" w:eastAsia="zh-CN" w:bidi="ar-SA"/>
              </w:rPr>
            </w:pPr>
            <w:r>
              <w:rPr>
                <w:rFonts w:hint="eastAsia"/>
                <w:sz w:val="18"/>
              </w:rPr>
              <w:t>√</w:t>
            </w:r>
          </w:p>
        </w:tc>
        <w:tc>
          <w:tcPr>
            <w:tcW w:w="717" w:type="dxa"/>
            <w:vAlign w:val="top"/>
          </w:tcPr>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23"/>
              </w:rPr>
            </w:pPr>
          </w:p>
          <w:p>
            <w:pPr>
              <w:pStyle w:val="48"/>
              <w:ind w:left="267" w:leftChars="0"/>
              <w:rPr>
                <w:rFonts w:hint="eastAsia" w:ascii="宋体" w:hAnsi="宋体" w:eastAsia="宋体" w:cs="宋体"/>
                <w:kern w:val="0"/>
                <w:sz w:val="18"/>
                <w:szCs w:val="22"/>
                <w:lang w:val="zh-CN" w:eastAsia="zh-CN" w:bidi="ar-SA"/>
              </w:rPr>
            </w:pPr>
            <w:r>
              <w:rPr>
                <w:rFonts w:hint="eastAsia"/>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97" w:hRule="atLeast"/>
        </w:trPr>
        <w:tc>
          <w:tcPr>
            <w:tcW w:w="411" w:type="dxa"/>
            <w:vAlign w:val="top"/>
          </w:tcPr>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ind w:left="96" w:leftChars="0" w:right="85" w:rightChars="0"/>
              <w:jc w:val="center"/>
              <w:rPr>
                <w:rFonts w:ascii="宋体" w:hAnsi="宋体" w:eastAsia="宋体" w:cs="宋体"/>
                <w:kern w:val="0"/>
                <w:sz w:val="18"/>
                <w:szCs w:val="22"/>
                <w:lang w:val="zh-CN" w:eastAsia="zh-CN" w:bidi="ar-SA"/>
              </w:rPr>
            </w:pPr>
            <w:r>
              <w:rPr>
                <w:sz w:val="18"/>
              </w:rPr>
              <w:t>16</w:t>
            </w:r>
          </w:p>
        </w:tc>
        <w:tc>
          <w:tcPr>
            <w:tcW w:w="376" w:type="dxa"/>
            <w:tcBorders>
              <w:top w:val="nil"/>
            </w:tcBorders>
          </w:tcPr>
          <w:p>
            <w:pPr>
              <w:rPr>
                <w:sz w:val="2"/>
                <w:szCs w:val="2"/>
              </w:rPr>
            </w:pPr>
          </w:p>
        </w:tc>
        <w:tc>
          <w:tcPr>
            <w:tcW w:w="489" w:type="dxa"/>
          </w:tcPr>
          <w:p>
            <w:pPr>
              <w:pStyle w:val="48"/>
              <w:spacing w:line="324" w:lineRule="auto"/>
              <w:ind w:left="62" w:right="54"/>
              <w:jc w:val="both"/>
              <w:rPr>
                <w:rFonts w:hint="eastAsia"/>
                <w:sz w:val="18"/>
              </w:rPr>
            </w:pPr>
          </w:p>
        </w:tc>
        <w:tc>
          <w:tcPr>
            <w:tcW w:w="400" w:type="dxa"/>
            <w:vAlign w:val="top"/>
          </w:tcPr>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4"/>
              </w:rPr>
            </w:pPr>
          </w:p>
          <w:p>
            <w:pPr>
              <w:pStyle w:val="48"/>
              <w:spacing w:line="324" w:lineRule="auto"/>
              <w:ind w:left="20" w:leftChars="0" w:right="7" w:rightChars="0"/>
              <w:rPr>
                <w:rFonts w:hint="eastAsia" w:ascii="宋体" w:hAnsi="宋体" w:eastAsia="宋体" w:cs="宋体"/>
                <w:kern w:val="0"/>
                <w:sz w:val="18"/>
                <w:szCs w:val="22"/>
                <w:lang w:val="zh-CN" w:eastAsia="zh-CN" w:bidi="ar-SA"/>
              </w:rPr>
            </w:pPr>
            <w:r>
              <w:rPr>
                <w:rFonts w:hint="eastAsia"/>
                <w:sz w:val="18"/>
              </w:rPr>
              <w:t>互动回应</w:t>
            </w:r>
          </w:p>
        </w:tc>
        <w:tc>
          <w:tcPr>
            <w:tcW w:w="1286" w:type="dxa"/>
            <w:vAlign w:val="top"/>
          </w:tcPr>
          <w:p>
            <w:pPr>
              <w:pStyle w:val="48"/>
              <w:rPr>
                <w:rFonts w:ascii="Times New Roman"/>
                <w:sz w:val="18"/>
              </w:rPr>
            </w:pPr>
          </w:p>
          <w:p>
            <w:pPr>
              <w:pStyle w:val="48"/>
              <w:rPr>
                <w:rFonts w:ascii="Times New Roman"/>
                <w:sz w:val="18"/>
              </w:rPr>
            </w:pPr>
          </w:p>
          <w:p>
            <w:pPr>
              <w:pStyle w:val="48"/>
              <w:spacing w:line="324" w:lineRule="auto"/>
              <w:ind w:left="13" w:leftChars="0" w:right="180" w:rightChars="0"/>
              <w:jc w:val="both"/>
              <w:rPr>
                <w:rFonts w:hint="eastAsia" w:ascii="宋体" w:hAnsi="宋体" w:eastAsia="宋体" w:cs="宋体"/>
                <w:kern w:val="0"/>
                <w:sz w:val="18"/>
                <w:szCs w:val="22"/>
                <w:lang w:val="zh-CN" w:eastAsia="zh-CN" w:bidi="ar-SA"/>
              </w:rPr>
            </w:pPr>
            <w:r>
              <w:rPr>
                <w:rFonts w:hint="eastAsia"/>
                <w:sz w:val="18"/>
              </w:rPr>
              <w:t>涉及群众切身利益和舆论关注的焦点热点及关键问题等回应内容</w:t>
            </w:r>
          </w:p>
        </w:tc>
        <w:tc>
          <w:tcPr>
            <w:tcW w:w="2967" w:type="dxa"/>
            <w:tcBorders>
              <w:top w:val="nil"/>
            </w:tcBorders>
          </w:tcPr>
          <w:p>
            <w:pPr>
              <w:rPr>
                <w:sz w:val="2"/>
                <w:szCs w:val="2"/>
              </w:rPr>
            </w:pPr>
          </w:p>
        </w:tc>
        <w:tc>
          <w:tcPr>
            <w:tcW w:w="948" w:type="dxa"/>
            <w:vAlign w:val="top"/>
          </w:tcPr>
          <w:p>
            <w:pPr>
              <w:pStyle w:val="48"/>
              <w:spacing w:line="324" w:lineRule="auto"/>
              <w:ind w:left="13" w:right="22"/>
              <w:rPr>
                <w:sz w:val="18"/>
              </w:rPr>
            </w:pPr>
            <w:r>
              <w:rPr>
                <w:rFonts w:hint="eastAsia"/>
                <w:spacing w:val="-4"/>
                <w:sz w:val="18"/>
              </w:rPr>
              <w:t>及时发布信息；对涉及</w:t>
            </w:r>
            <w:r>
              <w:rPr>
                <w:rFonts w:hint="eastAsia"/>
                <w:sz w:val="18"/>
              </w:rPr>
              <w:t>重大舆情</w:t>
            </w:r>
            <w:r>
              <w:rPr>
                <w:sz w:val="18"/>
              </w:rPr>
              <w:t xml:space="preserve"> </w:t>
            </w:r>
            <w:r>
              <w:rPr>
                <w:rFonts w:hint="eastAsia"/>
                <w:spacing w:val="-4"/>
                <w:sz w:val="18"/>
              </w:rPr>
              <w:t>的，要快速反应，并根据工作进展情况，持续</w:t>
            </w:r>
          </w:p>
          <w:p>
            <w:pPr>
              <w:pStyle w:val="48"/>
              <w:ind w:left="13" w:leftChars="0"/>
              <w:rPr>
                <w:rFonts w:hint="eastAsia" w:ascii="宋体" w:hAnsi="宋体" w:eastAsia="宋体" w:cs="宋体"/>
                <w:kern w:val="0"/>
                <w:sz w:val="18"/>
                <w:szCs w:val="22"/>
                <w:lang w:val="zh-CN" w:eastAsia="zh-CN" w:bidi="ar-SA"/>
              </w:rPr>
            </w:pPr>
            <w:r>
              <w:rPr>
                <w:rFonts w:hint="eastAsia"/>
                <w:sz w:val="18"/>
              </w:rPr>
              <w:t>发布信息。</w:t>
            </w:r>
          </w:p>
        </w:tc>
        <w:tc>
          <w:tcPr>
            <w:tcW w:w="884" w:type="dxa"/>
            <w:vAlign w:val="top"/>
          </w:tcPr>
          <w:p>
            <w:pPr>
              <w:pStyle w:val="48"/>
              <w:rPr>
                <w:rFonts w:ascii="Times New Roman"/>
                <w:sz w:val="18"/>
              </w:rPr>
            </w:pPr>
          </w:p>
          <w:p>
            <w:pPr>
              <w:pStyle w:val="48"/>
              <w:rPr>
                <w:rFonts w:ascii="Times New Roman"/>
                <w:sz w:val="18"/>
              </w:rPr>
            </w:pPr>
          </w:p>
          <w:p>
            <w:pPr>
              <w:pStyle w:val="48"/>
              <w:spacing w:line="324" w:lineRule="auto"/>
              <w:ind w:left="13" w:leftChars="0" w:right="138" w:rightChars="0"/>
              <w:jc w:val="both"/>
              <w:rPr>
                <w:rFonts w:hint="eastAsia" w:ascii="宋体" w:hAnsi="宋体" w:eastAsia="宋体" w:cs="宋体"/>
                <w:kern w:val="0"/>
                <w:sz w:val="18"/>
                <w:szCs w:val="22"/>
                <w:lang w:val="zh-CN" w:eastAsia="zh-CN" w:bidi="ar-SA"/>
              </w:rPr>
            </w:pPr>
            <w:r>
              <w:rPr>
                <w:rFonts w:hint="eastAsia"/>
                <w:sz w:val="18"/>
              </w:rPr>
              <w:t>辖区政府县级住房和城乡建设等相关职能部门</w:t>
            </w:r>
          </w:p>
        </w:tc>
        <w:tc>
          <w:tcPr>
            <w:tcW w:w="3616" w:type="dxa"/>
            <w:vAlign w:val="top"/>
          </w:tcPr>
          <w:p>
            <w:pPr>
              <w:pStyle w:val="48"/>
              <w:rPr>
                <w:rFonts w:ascii="Times New Roman"/>
                <w:sz w:val="18"/>
              </w:rPr>
            </w:pPr>
          </w:p>
          <w:p>
            <w:pPr>
              <w:pStyle w:val="48"/>
              <w:numPr>
                <w:ilvl w:val="0"/>
                <w:numId w:val="15"/>
              </w:numPr>
              <w:tabs>
                <w:tab w:val="left" w:pos="197"/>
                <w:tab w:val="left" w:pos="1455"/>
              </w:tabs>
              <w:ind w:hanging="182"/>
              <w:rPr>
                <w:sz w:val="18"/>
              </w:rPr>
            </w:pPr>
            <w:r>
              <w:rPr>
                <w:rFonts w:hint="eastAsia"/>
                <w:sz w:val="18"/>
              </w:rPr>
              <w:t>政府网站</w:t>
            </w:r>
            <w:r>
              <w:rPr>
                <w:sz w:val="18"/>
              </w:rPr>
              <w:tab/>
            </w:r>
            <w:r>
              <w:rPr>
                <w:rFonts w:hint="eastAsia"/>
                <w:sz w:val="18"/>
              </w:rPr>
              <w:t>□政府公报</w:t>
            </w:r>
          </w:p>
          <w:p>
            <w:pPr>
              <w:pStyle w:val="48"/>
              <w:tabs>
                <w:tab w:val="left" w:pos="1455"/>
              </w:tabs>
              <w:ind w:left="15"/>
              <w:rPr>
                <w:sz w:val="18"/>
              </w:rPr>
            </w:pPr>
            <w:r>
              <w:rPr>
                <w:rFonts w:hint="eastAsia"/>
                <w:sz w:val="18"/>
              </w:rPr>
              <w:t>□两微一端</w:t>
            </w:r>
            <w:r>
              <w:rPr>
                <w:sz w:val="18"/>
              </w:rPr>
              <w:tab/>
            </w:r>
            <w:r>
              <w:rPr>
                <w:rFonts w:hint="eastAsia"/>
                <w:sz w:val="18"/>
              </w:rPr>
              <w:t>□发布会</w:t>
            </w:r>
            <w:r>
              <w:rPr>
                <w:sz w:val="18"/>
              </w:rPr>
              <w:t>/</w:t>
            </w:r>
            <w:r>
              <w:rPr>
                <w:rFonts w:hint="eastAsia"/>
                <w:sz w:val="18"/>
              </w:rPr>
              <w:t>听证会</w:t>
            </w:r>
          </w:p>
          <w:p>
            <w:pPr>
              <w:pStyle w:val="48"/>
              <w:tabs>
                <w:tab w:val="left" w:pos="1455"/>
              </w:tabs>
              <w:ind w:left="15"/>
              <w:rPr>
                <w:sz w:val="18"/>
              </w:rPr>
            </w:pPr>
            <w:r>
              <w:rPr>
                <w:rFonts w:hint="eastAsia"/>
                <w:sz w:val="18"/>
              </w:rPr>
              <w:t>□广播电视</w:t>
            </w:r>
            <w:r>
              <w:rPr>
                <w:sz w:val="18"/>
              </w:rPr>
              <w:tab/>
            </w:r>
            <w:r>
              <w:rPr>
                <w:rFonts w:hint="eastAsia"/>
                <w:sz w:val="18"/>
              </w:rPr>
              <w:t>□纸质媒体</w:t>
            </w:r>
          </w:p>
          <w:p>
            <w:pPr>
              <w:pStyle w:val="48"/>
              <w:tabs>
                <w:tab w:val="left" w:pos="1455"/>
              </w:tabs>
              <w:ind w:left="15"/>
              <w:rPr>
                <w:sz w:val="18"/>
              </w:rPr>
            </w:pPr>
            <w:r>
              <w:rPr>
                <w:rFonts w:hint="eastAsia"/>
                <w:sz w:val="18"/>
              </w:rPr>
              <w:t>□公开查阅点</w:t>
            </w:r>
            <w:r>
              <w:rPr>
                <w:sz w:val="18"/>
              </w:rPr>
              <w:tab/>
            </w:r>
            <w:r>
              <w:rPr>
                <w:rFonts w:hint="eastAsia"/>
                <w:sz w:val="18"/>
              </w:rPr>
              <w:t>□政务服务中心</w:t>
            </w:r>
          </w:p>
          <w:p>
            <w:pPr>
              <w:pStyle w:val="48"/>
              <w:tabs>
                <w:tab w:val="left" w:pos="1455"/>
              </w:tabs>
              <w:ind w:left="15"/>
              <w:rPr>
                <w:sz w:val="18"/>
              </w:rPr>
            </w:pPr>
            <w:r>
              <w:rPr>
                <w:rFonts w:hint="eastAsia"/>
                <w:sz w:val="18"/>
              </w:rPr>
              <w:t>□便民服务站</w:t>
            </w:r>
            <w:r>
              <w:rPr>
                <w:sz w:val="18"/>
              </w:rPr>
              <w:tab/>
            </w:r>
            <w:r>
              <w:rPr>
                <w:rFonts w:hint="eastAsia"/>
                <w:sz w:val="18"/>
              </w:rPr>
              <w:t>□入户</w:t>
            </w:r>
            <w:r>
              <w:rPr>
                <w:sz w:val="18"/>
              </w:rPr>
              <w:t>/</w:t>
            </w:r>
            <w:r>
              <w:rPr>
                <w:rFonts w:hint="eastAsia"/>
                <w:sz w:val="18"/>
              </w:rPr>
              <w:t>现场</w:t>
            </w:r>
          </w:p>
          <w:p>
            <w:pPr>
              <w:pStyle w:val="48"/>
              <w:ind w:left="15"/>
              <w:rPr>
                <w:sz w:val="18"/>
              </w:rPr>
            </w:pPr>
            <w:r>
              <w:rPr>
                <w:rFonts w:hint="eastAsia"/>
                <w:sz w:val="18"/>
              </w:rPr>
              <w:t>□社区</w:t>
            </w:r>
            <w:r>
              <w:rPr>
                <w:sz w:val="18"/>
              </w:rPr>
              <w:t>/</w:t>
            </w:r>
            <w:r>
              <w:rPr>
                <w:rFonts w:hint="eastAsia"/>
                <w:sz w:val="18"/>
              </w:rPr>
              <w:t>企事业单位</w:t>
            </w:r>
            <w:r>
              <w:rPr>
                <w:sz w:val="18"/>
              </w:rPr>
              <w:t>/</w:t>
            </w:r>
            <w:r>
              <w:rPr>
                <w:rFonts w:hint="eastAsia"/>
                <w:sz w:val="18"/>
              </w:rPr>
              <w:t>村公示栏（电子屏）</w:t>
            </w:r>
          </w:p>
          <w:p>
            <w:pPr>
              <w:pStyle w:val="48"/>
              <w:tabs>
                <w:tab w:val="left" w:pos="1455"/>
              </w:tabs>
              <w:ind w:left="15" w:leftChars="0"/>
              <w:rPr>
                <w:rFonts w:hint="eastAsia" w:ascii="宋体" w:hAnsi="宋体" w:eastAsia="宋体" w:cs="宋体"/>
                <w:kern w:val="0"/>
                <w:sz w:val="18"/>
                <w:szCs w:val="22"/>
                <w:lang w:val="zh-CN" w:eastAsia="zh-CN" w:bidi="ar-SA"/>
              </w:rPr>
            </w:pPr>
            <w:r>
              <w:rPr>
                <w:rFonts w:hint="eastAsia"/>
                <w:sz w:val="18"/>
              </w:rPr>
              <w:t>□精准推送</w:t>
            </w:r>
            <w:r>
              <w:rPr>
                <w:sz w:val="18"/>
              </w:rPr>
              <w:tab/>
            </w:r>
            <w:r>
              <w:rPr>
                <w:rFonts w:hint="eastAsia"/>
                <w:sz w:val="18"/>
              </w:rPr>
              <w:t>□其他</w:t>
            </w:r>
            <w:r>
              <w:rPr>
                <w:sz w:val="18"/>
              </w:rPr>
              <w:t>_</w:t>
            </w:r>
          </w:p>
        </w:tc>
        <w:tc>
          <w:tcPr>
            <w:tcW w:w="430" w:type="dxa"/>
            <w:vAlign w:val="top"/>
          </w:tcPr>
          <w:p>
            <w:pPr>
              <w:pStyle w:val="48"/>
              <w:rPr>
                <w:rFonts w:hint="eastAsia" w:ascii="Times New Roman" w:hAnsi="宋体" w:eastAsia="宋体" w:cs="宋体"/>
                <w:kern w:val="0"/>
                <w:sz w:val="18"/>
                <w:szCs w:val="22"/>
                <w:lang w:val="zh-CN" w:eastAsia="zh-CN" w:bidi="ar-SA"/>
              </w:rPr>
            </w:pPr>
          </w:p>
        </w:tc>
        <w:tc>
          <w:tcPr>
            <w:tcW w:w="419" w:type="dxa"/>
            <w:vAlign w:val="top"/>
          </w:tcPr>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ind w:left="8" w:leftChars="0"/>
              <w:jc w:val="center"/>
              <w:rPr>
                <w:rFonts w:ascii="宋体" w:hAnsi="宋体" w:eastAsia="宋体" w:cs="宋体"/>
                <w:kern w:val="0"/>
                <w:sz w:val="18"/>
                <w:szCs w:val="22"/>
                <w:lang w:val="zh-CN" w:eastAsia="zh-CN" w:bidi="ar-SA"/>
              </w:rPr>
            </w:pPr>
            <w:r>
              <w:rPr>
                <w:rFonts w:hint="eastAsia"/>
                <w:sz w:val="18"/>
              </w:rPr>
              <w:t>√</w:t>
            </w:r>
          </w:p>
        </w:tc>
        <w:tc>
          <w:tcPr>
            <w:tcW w:w="467" w:type="dxa"/>
            <w:vAlign w:val="top"/>
          </w:tcPr>
          <w:p>
            <w:pPr>
              <w:pStyle w:val="48"/>
              <w:rPr>
                <w:rFonts w:hint="eastAsia" w:ascii="Times New Roman" w:hAnsi="宋体" w:eastAsia="宋体" w:cs="宋体"/>
                <w:kern w:val="0"/>
                <w:sz w:val="18"/>
                <w:szCs w:val="22"/>
                <w:lang w:val="zh-CN" w:eastAsia="zh-CN" w:bidi="ar-SA"/>
              </w:rPr>
            </w:pPr>
          </w:p>
        </w:tc>
        <w:tc>
          <w:tcPr>
            <w:tcW w:w="433" w:type="dxa"/>
            <w:vAlign w:val="top"/>
          </w:tcPr>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ind w:left="8" w:leftChars="0"/>
              <w:jc w:val="center"/>
              <w:rPr>
                <w:rFonts w:ascii="宋体" w:hAnsi="宋体" w:eastAsia="宋体" w:cs="宋体"/>
                <w:kern w:val="0"/>
                <w:sz w:val="18"/>
                <w:szCs w:val="22"/>
                <w:lang w:val="zh-CN" w:eastAsia="zh-CN" w:bidi="ar-SA"/>
              </w:rPr>
            </w:pPr>
            <w:r>
              <w:rPr>
                <w:rFonts w:hint="eastAsia"/>
                <w:sz w:val="18"/>
              </w:rPr>
              <w:t>√</w:t>
            </w:r>
          </w:p>
        </w:tc>
        <w:tc>
          <w:tcPr>
            <w:tcW w:w="400" w:type="dxa"/>
            <w:vAlign w:val="top"/>
          </w:tcPr>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ind w:left="10" w:leftChars="0"/>
              <w:jc w:val="center"/>
              <w:rPr>
                <w:rFonts w:hint="eastAsia" w:ascii="宋体" w:hAnsi="宋体" w:eastAsia="宋体" w:cs="宋体"/>
                <w:kern w:val="0"/>
                <w:sz w:val="18"/>
                <w:szCs w:val="22"/>
                <w:lang w:val="zh-CN" w:eastAsia="zh-CN" w:bidi="ar-SA"/>
              </w:rPr>
            </w:pPr>
            <w:r>
              <w:rPr>
                <w:rFonts w:hint="eastAsia"/>
                <w:sz w:val="18"/>
              </w:rPr>
              <w:t>√</w:t>
            </w:r>
          </w:p>
        </w:tc>
        <w:tc>
          <w:tcPr>
            <w:tcW w:w="717" w:type="dxa"/>
            <w:vAlign w:val="top"/>
          </w:tcPr>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rPr>
                <w:rFonts w:ascii="Times New Roman"/>
                <w:sz w:val="18"/>
              </w:rPr>
            </w:pPr>
          </w:p>
          <w:p>
            <w:pPr>
              <w:pStyle w:val="48"/>
              <w:ind w:left="267" w:leftChars="0"/>
              <w:rPr>
                <w:rFonts w:hint="eastAsia" w:ascii="宋体" w:hAnsi="宋体" w:eastAsia="宋体" w:cs="宋体"/>
                <w:kern w:val="0"/>
                <w:sz w:val="18"/>
                <w:szCs w:val="22"/>
                <w:lang w:val="zh-CN" w:eastAsia="zh-CN" w:bidi="ar-SA"/>
              </w:rPr>
            </w:pPr>
            <w:r>
              <w:rPr>
                <w:rFonts w:hint="eastAsia"/>
                <w:sz w:val="18"/>
              </w:rPr>
              <w:t>√</w:t>
            </w:r>
          </w:p>
        </w:tc>
      </w:tr>
    </w:tbl>
    <w:p/>
    <w:p/>
    <w:p>
      <w:pPr>
        <w:spacing w:line="640" w:lineRule="exact"/>
        <w:jc w:val="both"/>
      </w:pPr>
    </w:p>
    <w:p>
      <w:pPr>
        <w:spacing w:line="640" w:lineRule="exact"/>
        <w:jc w:val="center"/>
        <w:rPr>
          <w:rFonts w:ascii="方正小标宋简体" w:eastAsia="方正小标宋简体"/>
          <w:sz w:val="44"/>
          <w:szCs w:val="44"/>
        </w:rPr>
      </w:pPr>
      <w:r>
        <w:br w:type="page"/>
      </w:r>
      <w:bookmarkStart w:id="7" w:name="_Toc3954_WPSOffice_Level1"/>
      <w:bookmarkStart w:id="8" w:name="_Toc4111_WPSOffice_Level1"/>
      <w:bookmarkStart w:id="9" w:name="_Toc8195"/>
      <w:bookmarkStart w:id="10" w:name="_Toc8907"/>
      <w:bookmarkStart w:id="11" w:name="公共文化服务领域基层政务公开标准目录"/>
      <w:r>
        <w:rPr>
          <w:rStyle w:val="20"/>
          <w:rFonts w:hint="eastAsia"/>
          <w:szCs w:val="22"/>
          <w:lang w:eastAsia="zh-CN"/>
        </w:rPr>
        <w:t>黄台岗镇</w:t>
      </w:r>
      <w:r>
        <w:rPr>
          <w:rStyle w:val="20"/>
          <w:rFonts w:hint="eastAsia"/>
        </w:rPr>
        <w:t>公共文化服务领域基层政务公开标准目录</w:t>
      </w:r>
      <w:bookmarkEnd w:id="7"/>
      <w:bookmarkEnd w:id="8"/>
      <w:bookmarkEnd w:id="9"/>
      <w:bookmarkEnd w:id="10"/>
    </w:p>
    <w:bookmarkEnd w:id="11"/>
    <w:tbl>
      <w:tblPr>
        <w:tblStyle w:val="12"/>
        <w:tblW w:w="144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34"/>
        <w:gridCol w:w="1620"/>
        <w:gridCol w:w="1446"/>
        <w:gridCol w:w="1980"/>
        <w:gridCol w:w="1814"/>
        <w:gridCol w:w="1426"/>
        <w:gridCol w:w="1440"/>
        <w:gridCol w:w="605"/>
        <w:gridCol w:w="639"/>
        <w:gridCol w:w="450"/>
        <w:gridCol w:w="722"/>
        <w:gridCol w:w="463"/>
        <w:gridCol w:w="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540" w:type="dxa"/>
            <w:vMerge w:val="restart"/>
            <w:vAlign w:val="center"/>
          </w:tcPr>
          <w:p>
            <w:pPr>
              <w:widowControl/>
              <w:spacing w:line="240" w:lineRule="exact"/>
              <w:jc w:val="center"/>
              <w:rPr>
                <w:rFonts w:ascii="黑体" w:hAnsi="黑体" w:eastAsia="黑体" w:cs="黑体"/>
                <w:color w:val="000000"/>
                <w:kern w:val="0"/>
                <w:sz w:val="18"/>
                <w:szCs w:val="18"/>
              </w:rPr>
            </w:pPr>
            <w:r>
              <w:rPr>
                <w:rFonts w:hint="eastAsia" w:ascii="黑体" w:hAnsi="黑体" w:eastAsia="黑体" w:cs="黑体"/>
                <w:color w:val="000000"/>
                <w:kern w:val="0"/>
                <w:sz w:val="18"/>
                <w:szCs w:val="18"/>
              </w:rPr>
              <w:t>序号</w:t>
            </w:r>
          </w:p>
        </w:tc>
        <w:tc>
          <w:tcPr>
            <w:tcW w:w="2354" w:type="dxa"/>
            <w:gridSpan w:val="2"/>
            <w:vAlign w:val="center"/>
          </w:tcPr>
          <w:p>
            <w:pPr>
              <w:widowControl/>
              <w:spacing w:line="240" w:lineRule="exact"/>
              <w:jc w:val="center"/>
              <w:rPr>
                <w:rFonts w:ascii="黑体" w:hAnsi="黑体" w:eastAsia="黑体" w:cs="黑体"/>
                <w:color w:val="000000"/>
                <w:kern w:val="0"/>
                <w:sz w:val="18"/>
                <w:szCs w:val="18"/>
              </w:rPr>
            </w:pPr>
            <w:r>
              <w:rPr>
                <w:rFonts w:hint="eastAsia" w:ascii="黑体" w:hAnsi="黑体" w:eastAsia="黑体" w:cs="黑体"/>
                <w:color w:val="000000"/>
                <w:kern w:val="0"/>
                <w:sz w:val="18"/>
                <w:szCs w:val="18"/>
              </w:rPr>
              <w:t>公开事项</w:t>
            </w:r>
          </w:p>
        </w:tc>
        <w:tc>
          <w:tcPr>
            <w:tcW w:w="1446" w:type="dxa"/>
            <w:vMerge w:val="restart"/>
            <w:vAlign w:val="center"/>
          </w:tcPr>
          <w:p>
            <w:pPr>
              <w:widowControl/>
              <w:spacing w:line="240" w:lineRule="exact"/>
              <w:jc w:val="center"/>
              <w:rPr>
                <w:rFonts w:ascii="黑体" w:hAnsi="黑体" w:eastAsia="黑体" w:cs="黑体"/>
                <w:color w:val="000000"/>
                <w:kern w:val="0"/>
                <w:sz w:val="18"/>
                <w:szCs w:val="18"/>
              </w:rPr>
            </w:pPr>
            <w:r>
              <w:rPr>
                <w:rFonts w:hint="eastAsia" w:ascii="黑体" w:hAnsi="黑体" w:eastAsia="黑体" w:cs="黑体"/>
                <w:color w:val="000000"/>
                <w:kern w:val="0"/>
                <w:sz w:val="18"/>
                <w:szCs w:val="18"/>
              </w:rPr>
              <w:t>公开内容</w:t>
            </w:r>
          </w:p>
          <w:p>
            <w:pPr>
              <w:widowControl/>
              <w:spacing w:line="240" w:lineRule="exact"/>
              <w:jc w:val="center"/>
              <w:rPr>
                <w:rFonts w:ascii="黑体" w:hAnsi="黑体" w:eastAsia="黑体" w:cs="黑体"/>
                <w:color w:val="000000"/>
                <w:kern w:val="0"/>
                <w:sz w:val="18"/>
                <w:szCs w:val="18"/>
              </w:rPr>
            </w:pPr>
            <w:r>
              <w:rPr>
                <w:rFonts w:hint="eastAsia" w:ascii="黑体" w:hAnsi="黑体" w:eastAsia="黑体" w:cs="黑体"/>
                <w:color w:val="000000"/>
                <w:kern w:val="0"/>
                <w:sz w:val="18"/>
                <w:szCs w:val="18"/>
              </w:rPr>
              <w:t>（要素）</w:t>
            </w:r>
          </w:p>
        </w:tc>
        <w:tc>
          <w:tcPr>
            <w:tcW w:w="1980" w:type="dxa"/>
            <w:vMerge w:val="restart"/>
            <w:vAlign w:val="center"/>
          </w:tcPr>
          <w:p>
            <w:pPr>
              <w:widowControl/>
              <w:spacing w:line="240" w:lineRule="exact"/>
              <w:jc w:val="center"/>
              <w:rPr>
                <w:rFonts w:ascii="黑体" w:hAnsi="黑体" w:eastAsia="黑体" w:cs="黑体"/>
                <w:color w:val="000000"/>
                <w:kern w:val="0"/>
                <w:sz w:val="18"/>
                <w:szCs w:val="18"/>
              </w:rPr>
            </w:pPr>
            <w:r>
              <w:rPr>
                <w:rFonts w:hint="eastAsia" w:ascii="黑体" w:hAnsi="黑体" w:eastAsia="黑体" w:cs="黑体"/>
                <w:color w:val="000000"/>
                <w:kern w:val="0"/>
                <w:sz w:val="18"/>
                <w:szCs w:val="18"/>
              </w:rPr>
              <w:t>公开依据</w:t>
            </w:r>
          </w:p>
        </w:tc>
        <w:tc>
          <w:tcPr>
            <w:tcW w:w="1814" w:type="dxa"/>
            <w:vMerge w:val="restart"/>
            <w:vAlign w:val="center"/>
          </w:tcPr>
          <w:p>
            <w:pPr>
              <w:widowControl/>
              <w:spacing w:line="240" w:lineRule="exact"/>
              <w:jc w:val="center"/>
              <w:rPr>
                <w:rFonts w:ascii="黑体" w:hAnsi="黑体" w:eastAsia="黑体" w:cs="黑体"/>
                <w:color w:val="000000"/>
                <w:kern w:val="0"/>
                <w:sz w:val="18"/>
                <w:szCs w:val="18"/>
              </w:rPr>
            </w:pPr>
            <w:r>
              <w:rPr>
                <w:rFonts w:hint="eastAsia" w:ascii="黑体" w:hAnsi="黑体" w:eastAsia="黑体" w:cs="黑体"/>
                <w:color w:val="000000"/>
                <w:kern w:val="0"/>
                <w:sz w:val="18"/>
                <w:szCs w:val="18"/>
              </w:rPr>
              <w:t>公开时限</w:t>
            </w:r>
          </w:p>
        </w:tc>
        <w:tc>
          <w:tcPr>
            <w:tcW w:w="1426" w:type="dxa"/>
            <w:vMerge w:val="restart"/>
            <w:vAlign w:val="center"/>
          </w:tcPr>
          <w:p>
            <w:pPr>
              <w:widowControl/>
              <w:spacing w:line="240" w:lineRule="exact"/>
              <w:jc w:val="center"/>
              <w:rPr>
                <w:rFonts w:ascii="黑体" w:hAnsi="黑体" w:eastAsia="黑体" w:cs="黑体"/>
                <w:color w:val="000000"/>
                <w:kern w:val="0"/>
                <w:sz w:val="18"/>
                <w:szCs w:val="18"/>
              </w:rPr>
            </w:pPr>
            <w:r>
              <w:rPr>
                <w:rFonts w:hint="eastAsia" w:ascii="黑体" w:hAnsi="黑体" w:eastAsia="黑体" w:cs="黑体"/>
                <w:color w:val="000000"/>
                <w:kern w:val="0"/>
                <w:sz w:val="18"/>
                <w:szCs w:val="18"/>
              </w:rPr>
              <w:t>公开主体</w:t>
            </w:r>
          </w:p>
        </w:tc>
        <w:tc>
          <w:tcPr>
            <w:tcW w:w="1440" w:type="dxa"/>
            <w:vMerge w:val="restart"/>
            <w:vAlign w:val="center"/>
          </w:tcPr>
          <w:p>
            <w:pPr>
              <w:widowControl/>
              <w:spacing w:line="240" w:lineRule="exact"/>
              <w:jc w:val="center"/>
              <w:rPr>
                <w:rFonts w:ascii="黑体" w:hAnsi="黑体" w:eastAsia="黑体" w:cs="黑体"/>
                <w:color w:val="000000"/>
                <w:kern w:val="0"/>
                <w:sz w:val="18"/>
                <w:szCs w:val="18"/>
              </w:rPr>
            </w:pPr>
            <w:r>
              <w:rPr>
                <w:rFonts w:hint="eastAsia" w:ascii="黑体" w:hAnsi="黑体" w:eastAsia="黑体" w:cs="黑体"/>
                <w:color w:val="000000"/>
                <w:kern w:val="0"/>
                <w:sz w:val="18"/>
                <w:szCs w:val="18"/>
              </w:rPr>
              <w:t>公开渠道和载体</w:t>
            </w:r>
          </w:p>
        </w:tc>
        <w:tc>
          <w:tcPr>
            <w:tcW w:w="1244" w:type="dxa"/>
            <w:gridSpan w:val="2"/>
            <w:vAlign w:val="center"/>
          </w:tcPr>
          <w:p>
            <w:pPr>
              <w:widowControl/>
              <w:spacing w:line="240" w:lineRule="exact"/>
              <w:jc w:val="center"/>
              <w:rPr>
                <w:rFonts w:ascii="黑体" w:hAnsi="黑体" w:eastAsia="黑体" w:cs="黑体"/>
                <w:color w:val="000000"/>
                <w:kern w:val="0"/>
                <w:sz w:val="18"/>
                <w:szCs w:val="18"/>
              </w:rPr>
            </w:pPr>
            <w:r>
              <w:rPr>
                <w:rFonts w:hint="eastAsia" w:ascii="黑体" w:hAnsi="黑体" w:eastAsia="黑体" w:cs="黑体"/>
                <w:color w:val="000000"/>
                <w:kern w:val="0"/>
                <w:sz w:val="18"/>
                <w:szCs w:val="18"/>
              </w:rPr>
              <w:t>公开对象</w:t>
            </w:r>
          </w:p>
        </w:tc>
        <w:tc>
          <w:tcPr>
            <w:tcW w:w="1172" w:type="dxa"/>
            <w:gridSpan w:val="2"/>
            <w:vAlign w:val="center"/>
          </w:tcPr>
          <w:p>
            <w:pPr>
              <w:widowControl/>
              <w:spacing w:line="240" w:lineRule="exact"/>
              <w:jc w:val="center"/>
              <w:rPr>
                <w:rFonts w:ascii="黑体" w:hAnsi="黑体" w:eastAsia="黑体" w:cs="黑体"/>
                <w:color w:val="000000"/>
                <w:kern w:val="0"/>
                <w:sz w:val="18"/>
                <w:szCs w:val="18"/>
              </w:rPr>
            </w:pPr>
            <w:r>
              <w:rPr>
                <w:rFonts w:hint="eastAsia" w:ascii="黑体" w:hAnsi="黑体" w:eastAsia="黑体" w:cs="黑体"/>
                <w:color w:val="000000"/>
                <w:kern w:val="0"/>
                <w:sz w:val="18"/>
                <w:szCs w:val="18"/>
              </w:rPr>
              <w:t>公开方式</w:t>
            </w:r>
          </w:p>
        </w:tc>
        <w:tc>
          <w:tcPr>
            <w:tcW w:w="1018" w:type="dxa"/>
            <w:gridSpan w:val="2"/>
            <w:vAlign w:val="center"/>
          </w:tcPr>
          <w:p>
            <w:pPr>
              <w:widowControl/>
              <w:spacing w:line="240" w:lineRule="exact"/>
              <w:jc w:val="center"/>
              <w:rPr>
                <w:rFonts w:ascii="黑体" w:hAnsi="黑体" w:eastAsia="黑体" w:cs="黑体"/>
                <w:color w:val="000000"/>
                <w:kern w:val="0"/>
                <w:sz w:val="18"/>
                <w:szCs w:val="18"/>
              </w:rPr>
            </w:pPr>
            <w:r>
              <w:rPr>
                <w:rFonts w:hint="eastAsia" w:ascii="黑体" w:hAnsi="黑体" w:eastAsia="黑体" w:cs="黑体"/>
                <w:color w:val="000000"/>
                <w:kern w:val="0"/>
                <w:sz w:val="18"/>
                <w:szCs w:val="18"/>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tblHeader/>
          <w:jc w:val="center"/>
        </w:trPr>
        <w:tc>
          <w:tcPr>
            <w:tcW w:w="540" w:type="dxa"/>
            <w:vMerge w:val="continue"/>
            <w:vAlign w:val="center"/>
          </w:tcPr>
          <w:p>
            <w:pPr>
              <w:widowControl/>
              <w:spacing w:line="240" w:lineRule="exact"/>
              <w:jc w:val="left"/>
              <w:rPr>
                <w:rFonts w:ascii="黑体" w:hAnsi="黑体" w:eastAsia="黑体" w:cs="黑体"/>
                <w:color w:val="000000"/>
                <w:kern w:val="0"/>
                <w:sz w:val="18"/>
                <w:szCs w:val="18"/>
              </w:rPr>
            </w:pPr>
          </w:p>
        </w:tc>
        <w:tc>
          <w:tcPr>
            <w:tcW w:w="734" w:type="dxa"/>
            <w:vAlign w:val="center"/>
          </w:tcPr>
          <w:p>
            <w:pPr>
              <w:widowControl/>
              <w:spacing w:line="240" w:lineRule="exact"/>
              <w:jc w:val="center"/>
              <w:rPr>
                <w:rFonts w:ascii="黑体" w:hAnsi="黑体" w:eastAsia="黑体" w:cs="黑体"/>
                <w:color w:val="000000"/>
                <w:kern w:val="0"/>
                <w:sz w:val="18"/>
                <w:szCs w:val="18"/>
              </w:rPr>
            </w:pPr>
            <w:r>
              <w:rPr>
                <w:rFonts w:hint="eastAsia" w:ascii="黑体" w:hAnsi="黑体" w:eastAsia="黑体" w:cs="黑体"/>
                <w:color w:val="000000"/>
                <w:kern w:val="0"/>
                <w:sz w:val="18"/>
                <w:szCs w:val="18"/>
              </w:rPr>
              <w:t>一级事项</w:t>
            </w:r>
          </w:p>
        </w:tc>
        <w:tc>
          <w:tcPr>
            <w:tcW w:w="1620" w:type="dxa"/>
            <w:vAlign w:val="center"/>
          </w:tcPr>
          <w:p>
            <w:pPr>
              <w:widowControl/>
              <w:spacing w:line="240" w:lineRule="exact"/>
              <w:jc w:val="center"/>
              <w:rPr>
                <w:rFonts w:ascii="黑体" w:hAnsi="黑体" w:eastAsia="黑体" w:cs="黑体"/>
                <w:color w:val="000000"/>
                <w:kern w:val="0"/>
                <w:sz w:val="18"/>
                <w:szCs w:val="18"/>
              </w:rPr>
            </w:pPr>
            <w:r>
              <w:rPr>
                <w:rFonts w:hint="eastAsia" w:ascii="黑体" w:hAnsi="黑体" w:eastAsia="黑体" w:cs="黑体"/>
                <w:color w:val="000000"/>
                <w:kern w:val="0"/>
                <w:sz w:val="18"/>
                <w:szCs w:val="18"/>
              </w:rPr>
              <w:t>二级事项</w:t>
            </w:r>
          </w:p>
        </w:tc>
        <w:tc>
          <w:tcPr>
            <w:tcW w:w="1446" w:type="dxa"/>
            <w:vMerge w:val="continue"/>
            <w:vAlign w:val="center"/>
          </w:tcPr>
          <w:p>
            <w:pPr>
              <w:widowControl/>
              <w:spacing w:line="240" w:lineRule="exact"/>
              <w:jc w:val="left"/>
              <w:rPr>
                <w:rFonts w:ascii="黑体" w:hAnsi="黑体" w:eastAsia="黑体" w:cs="黑体"/>
                <w:color w:val="000000"/>
                <w:kern w:val="0"/>
                <w:sz w:val="18"/>
                <w:szCs w:val="18"/>
              </w:rPr>
            </w:pPr>
          </w:p>
        </w:tc>
        <w:tc>
          <w:tcPr>
            <w:tcW w:w="1980" w:type="dxa"/>
            <w:vMerge w:val="continue"/>
            <w:vAlign w:val="center"/>
          </w:tcPr>
          <w:p>
            <w:pPr>
              <w:widowControl/>
              <w:spacing w:line="240" w:lineRule="exact"/>
              <w:jc w:val="left"/>
              <w:rPr>
                <w:rFonts w:ascii="黑体" w:hAnsi="黑体" w:eastAsia="黑体" w:cs="黑体"/>
                <w:color w:val="000000"/>
                <w:kern w:val="0"/>
                <w:sz w:val="18"/>
                <w:szCs w:val="18"/>
              </w:rPr>
            </w:pPr>
          </w:p>
        </w:tc>
        <w:tc>
          <w:tcPr>
            <w:tcW w:w="1814" w:type="dxa"/>
            <w:vMerge w:val="continue"/>
            <w:vAlign w:val="center"/>
          </w:tcPr>
          <w:p>
            <w:pPr>
              <w:widowControl/>
              <w:spacing w:line="240" w:lineRule="exact"/>
              <w:jc w:val="left"/>
              <w:rPr>
                <w:rFonts w:ascii="黑体" w:hAnsi="黑体" w:eastAsia="黑体" w:cs="黑体"/>
                <w:color w:val="000000"/>
                <w:kern w:val="0"/>
                <w:sz w:val="18"/>
                <w:szCs w:val="18"/>
              </w:rPr>
            </w:pPr>
          </w:p>
        </w:tc>
        <w:tc>
          <w:tcPr>
            <w:tcW w:w="1426" w:type="dxa"/>
            <w:vMerge w:val="continue"/>
            <w:vAlign w:val="center"/>
          </w:tcPr>
          <w:p>
            <w:pPr>
              <w:widowControl/>
              <w:spacing w:line="240" w:lineRule="exact"/>
              <w:jc w:val="left"/>
              <w:rPr>
                <w:rFonts w:ascii="黑体" w:hAnsi="黑体" w:eastAsia="黑体" w:cs="黑体"/>
                <w:color w:val="000000"/>
                <w:kern w:val="0"/>
                <w:sz w:val="18"/>
                <w:szCs w:val="18"/>
              </w:rPr>
            </w:pPr>
          </w:p>
        </w:tc>
        <w:tc>
          <w:tcPr>
            <w:tcW w:w="1440" w:type="dxa"/>
            <w:vMerge w:val="continue"/>
            <w:vAlign w:val="center"/>
          </w:tcPr>
          <w:p>
            <w:pPr>
              <w:widowControl/>
              <w:spacing w:line="240" w:lineRule="exact"/>
              <w:jc w:val="left"/>
              <w:rPr>
                <w:rFonts w:ascii="黑体" w:hAnsi="黑体" w:eastAsia="黑体" w:cs="黑体"/>
                <w:color w:val="000000"/>
                <w:kern w:val="0"/>
                <w:sz w:val="18"/>
                <w:szCs w:val="18"/>
              </w:rPr>
            </w:pPr>
          </w:p>
        </w:tc>
        <w:tc>
          <w:tcPr>
            <w:tcW w:w="605" w:type="dxa"/>
            <w:vAlign w:val="center"/>
          </w:tcPr>
          <w:p>
            <w:pPr>
              <w:widowControl/>
              <w:spacing w:line="240" w:lineRule="exact"/>
              <w:jc w:val="center"/>
              <w:rPr>
                <w:rFonts w:ascii="黑体" w:hAnsi="黑体" w:eastAsia="黑体" w:cs="黑体"/>
                <w:color w:val="000000"/>
                <w:kern w:val="0"/>
                <w:sz w:val="18"/>
                <w:szCs w:val="18"/>
              </w:rPr>
            </w:pPr>
            <w:r>
              <w:rPr>
                <w:rFonts w:hint="eastAsia" w:ascii="黑体" w:hAnsi="黑体" w:eastAsia="黑体" w:cs="黑体"/>
                <w:color w:val="000000"/>
                <w:kern w:val="0"/>
                <w:sz w:val="18"/>
                <w:szCs w:val="18"/>
              </w:rPr>
              <w:t>全社会</w:t>
            </w:r>
          </w:p>
        </w:tc>
        <w:tc>
          <w:tcPr>
            <w:tcW w:w="639" w:type="dxa"/>
            <w:vAlign w:val="center"/>
          </w:tcPr>
          <w:p>
            <w:pPr>
              <w:widowControl/>
              <w:spacing w:line="240" w:lineRule="exact"/>
              <w:jc w:val="center"/>
              <w:rPr>
                <w:rFonts w:ascii="黑体" w:hAnsi="黑体" w:eastAsia="黑体" w:cs="黑体"/>
                <w:color w:val="000000"/>
                <w:kern w:val="0"/>
                <w:sz w:val="18"/>
                <w:szCs w:val="18"/>
              </w:rPr>
            </w:pPr>
            <w:r>
              <w:rPr>
                <w:rFonts w:hint="eastAsia" w:ascii="黑体" w:hAnsi="黑体" w:eastAsia="黑体" w:cs="黑体"/>
                <w:color w:val="000000"/>
                <w:kern w:val="0"/>
                <w:sz w:val="18"/>
                <w:szCs w:val="18"/>
              </w:rPr>
              <w:t>特定群体</w:t>
            </w:r>
          </w:p>
        </w:tc>
        <w:tc>
          <w:tcPr>
            <w:tcW w:w="450" w:type="dxa"/>
            <w:vAlign w:val="center"/>
          </w:tcPr>
          <w:p>
            <w:pPr>
              <w:widowControl/>
              <w:spacing w:line="240" w:lineRule="exact"/>
              <w:jc w:val="center"/>
              <w:rPr>
                <w:rFonts w:ascii="黑体" w:hAnsi="黑体" w:eastAsia="黑体" w:cs="黑体"/>
                <w:color w:val="000000"/>
                <w:kern w:val="0"/>
                <w:sz w:val="18"/>
                <w:szCs w:val="18"/>
              </w:rPr>
            </w:pPr>
            <w:r>
              <w:rPr>
                <w:rFonts w:hint="eastAsia" w:ascii="黑体" w:hAnsi="黑体" w:eastAsia="黑体" w:cs="黑体"/>
                <w:color w:val="000000"/>
                <w:kern w:val="0"/>
                <w:sz w:val="18"/>
                <w:szCs w:val="18"/>
              </w:rPr>
              <w:t>主动</w:t>
            </w:r>
          </w:p>
        </w:tc>
        <w:tc>
          <w:tcPr>
            <w:tcW w:w="722" w:type="dxa"/>
            <w:vAlign w:val="center"/>
          </w:tcPr>
          <w:p>
            <w:pPr>
              <w:widowControl/>
              <w:spacing w:line="240" w:lineRule="exact"/>
              <w:jc w:val="center"/>
              <w:rPr>
                <w:rFonts w:ascii="黑体" w:hAnsi="黑体" w:eastAsia="黑体" w:cs="黑体"/>
                <w:color w:val="000000"/>
                <w:kern w:val="0"/>
                <w:sz w:val="18"/>
                <w:szCs w:val="18"/>
              </w:rPr>
            </w:pPr>
            <w:r>
              <w:rPr>
                <w:rFonts w:hint="eastAsia" w:ascii="黑体" w:hAnsi="黑体" w:eastAsia="黑体" w:cs="黑体"/>
                <w:color w:val="000000"/>
                <w:kern w:val="0"/>
                <w:sz w:val="18"/>
                <w:szCs w:val="18"/>
              </w:rPr>
              <w:t>依申请公开</w:t>
            </w:r>
          </w:p>
        </w:tc>
        <w:tc>
          <w:tcPr>
            <w:tcW w:w="463" w:type="dxa"/>
            <w:vAlign w:val="center"/>
          </w:tcPr>
          <w:p>
            <w:pPr>
              <w:widowControl/>
              <w:spacing w:line="240" w:lineRule="exact"/>
              <w:jc w:val="center"/>
              <w:rPr>
                <w:rFonts w:ascii="黑体" w:hAnsi="黑体" w:eastAsia="黑体" w:cs="黑体"/>
                <w:color w:val="000000"/>
                <w:kern w:val="0"/>
                <w:sz w:val="18"/>
                <w:szCs w:val="18"/>
              </w:rPr>
            </w:pPr>
            <w:r>
              <w:rPr>
                <w:rFonts w:hint="eastAsia" w:ascii="黑体" w:hAnsi="黑体" w:eastAsia="黑体" w:cs="黑体"/>
                <w:color w:val="000000"/>
                <w:kern w:val="0"/>
                <w:sz w:val="18"/>
                <w:szCs w:val="18"/>
              </w:rPr>
              <w:t>县级</w:t>
            </w:r>
          </w:p>
        </w:tc>
        <w:tc>
          <w:tcPr>
            <w:tcW w:w="555" w:type="dxa"/>
            <w:vAlign w:val="center"/>
          </w:tcPr>
          <w:p>
            <w:pPr>
              <w:widowControl/>
              <w:spacing w:line="240" w:lineRule="exact"/>
              <w:jc w:val="center"/>
              <w:rPr>
                <w:rFonts w:ascii="黑体" w:hAnsi="黑体" w:eastAsia="黑体" w:cs="黑体"/>
                <w:color w:val="000000"/>
                <w:kern w:val="0"/>
                <w:sz w:val="18"/>
                <w:szCs w:val="18"/>
              </w:rPr>
            </w:pPr>
            <w:r>
              <w:rPr>
                <w:rFonts w:hint="eastAsia" w:ascii="黑体" w:hAnsi="黑体" w:eastAsia="黑体" w:cs="黑体"/>
                <w:color w:val="000000"/>
                <w:kern w:val="0"/>
                <w:sz w:val="18"/>
                <w:szCs w:val="18"/>
              </w:rPr>
              <w:t>乡级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60" w:lineRule="exact"/>
              <w:rPr>
                <w:rFonts w:hint="eastAsia" w:ascii="宋体" w:hAnsi="宋体" w:eastAsia="宋体" w:cs="宋体"/>
                <w:color w:val="000000"/>
                <w:sz w:val="18"/>
                <w:szCs w:val="18"/>
                <w:lang w:eastAsia="zh-CN"/>
              </w:rPr>
            </w:pPr>
            <w:r>
              <w:rPr>
                <w:rFonts w:hint="eastAsia" w:ascii="宋体" w:hAnsi="宋体" w:cs="宋体"/>
                <w:color w:val="000000"/>
                <w:sz w:val="18"/>
                <w:szCs w:val="18"/>
                <w:lang w:val="en-US" w:eastAsia="zh-CN"/>
              </w:rPr>
              <w:t>1</w:t>
            </w:r>
          </w:p>
        </w:tc>
        <w:tc>
          <w:tcPr>
            <w:tcW w:w="734" w:type="dxa"/>
            <w:vMerge w:val="restart"/>
            <w:vAlign w:val="center"/>
          </w:tcPr>
          <w:p>
            <w:pPr>
              <w:spacing w:line="260" w:lineRule="exact"/>
              <w:rPr>
                <w:rFonts w:ascii="宋体" w:cs="宋体"/>
                <w:color w:val="000000"/>
                <w:sz w:val="18"/>
                <w:szCs w:val="18"/>
              </w:rPr>
            </w:pPr>
            <w:r>
              <w:rPr>
                <w:rFonts w:hint="eastAsia" w:ascii="宋体" w:hAnsi="宋体" w:cs="宋体"/>
                <w:color w:val="000000"/>
                <w:sz w:val="18"/>
                <w:szCs w:val="18"/>
              </w:rPr>
              <w:t>公共</w:t>
            </w:r>
            <w:r>
              <w:rPr>
                <w:rFonts w:ascii="宋体" w:cs="宋体"/>
                <w:color w:val="000000"/>
                <w:sz w:val="18"/>
                <w:szCs w:val="18"/>
              </w:rPr>
              <w:br w:type="textWrapping"/>
            </w:r>
            <w:r>
              <w:rPr>
                <w:rFonts w:hint="eastAsia" w:ascii="宋体" w:hAnsi="宋体" w:cs="宋体"/>
                <w:color w:val="000000"/>
                <w:sz w:val="18"/>
                <w:szCs w:val="18"/>
              </w:rPr>
              <w:t>服务</w:t>
            </w:r>
          </w:p>
        </w:tc>
        <w:tc>
          <w:tcPr>
            <w:tcW w:w="1620" w:type="dxa"/>
            <w:vAlign w:val="center"/>
          </w:tcPr>
          <w:p>
            <w:pPr>
              <w:spacing w:line="260" w:lineRule="exact"/>
              <w:rPr>
                <w:rFonts w:ascii="宋体" w:cs="宋体"/>
                <w:color w:val="000000"/>
                <w:sz w:val="18"/>
                <w:szCs w:val="18"/>
              </w:rPr>
            </w:pPr>
            <w:r>
              <w:rPr>
                <w:rFonts w:hint="eastAsia" w:ascii="宋体" w:hAnsi="宋体" w:cs="宋体"/>
                <w:color w:val="000000"/>
                <w:sz w:val="18"/>
                <w:szCs w:val="18"/>
              </w:rPr>
              <w:t>公共文化机构免费开放信息</w:t>
            </w:r>
          </w:p>
        </w:tc>
        <w:tc>
          <w:tcPr>
            <w:tcW w:w="1446" w:type="dxa"/>
            <w:vAlign w:val="center"/>
          </w:tcPr>
          <w:p>
            <w:pPr>
              <w:spacing w:line="260" w:lineRule="exact"/>
              <w:rPr>
                <w:rFonts w:ascii="宋体" w:cs="宋体"/>
                <w:color w:val="000000"/>
                <w:sz w:val="18"/>
                <w:szCs w:val="18"/>
              </w:rPr>
            </w:pPr>
            <w:r>
              <w:rPr>
                <w:rFonts w:ascii="宋体" w:hAnsi="宋体" w:cs="宋体"/>
                <w:color w:val="000000"/>
                <w:sz w:val="18"/>
                <w:szCs w:val="18"/>
              </w:rPr>
              <w:t>1.</w:t>
            </w:r>
            <w:r>
              <w:rPr>
                <w:rFonts w:hint="eastAsia" w:ascii="宋体" w:hAnsi="宋体" w:cs="宋体"/>
                <w:color w:val="000000"/>
                <w:sz w:val="18"/>
                <w:szCs w:val="18"/>
              </w:rPr>
              <w:t>机构名称；</w:t>
            </w:r>
            <w:r>
              <w:rPr>
                <w:rFonts w:ascii="宋体" w:cs="宋体"/>
                <w:color w:val="000000"/>
                <w:sz w:val="18"/>
                <w:szCs w:val="18"/>
              </w:rPr>
              <w:br w:type="textWrapping"/>
            </w:r>
            <w:r>
              <w:rPr>
                <w:rFonts w:ascii="宋体" w:hAnsi="宋体" w:cs="宋体"/>
                <w:color w:val="000000"/>
                <w:sz w:val="18"/>
                <w:szCs w:val="18"/>
              </w:rPr>
              <w:t>2.</w:t>
            </w:r>
            <w:r>
              <w:rPr>
                <w:rFonts w:hint="eastAsia" w:ascii="宋体" w:hAnsi="宋体" w:cs="宋体"/>
                <w:color w:val="000000"/>
                <w:sz w:val="18"/>
                <w:szCs w:val="18"/>
              </w:rPr>
              <w:t>开放时间；</w:t>
            </w:r>
            <w:r>
              <w:rPr>
                <w:rFonts w:ascii="宋体" w:cs="宋体"/>
                <w:color w:val="000000"/>
                <w:sz w:val="18"/>
                <w:szCs w:val="18"/>
              </w:rPr>
              <w:br w:type="textWrapping"/>
            </w:r>
            <w:r>
              <w:rPr>
                <w:rFonts w:ascii="宋体" w:hAnsi="宋体" w:cs="宋体"/>
                <w:color w:val="000000"/>
                <w:sz w:val="18"/>
                <w:szCs w:val="18"/>
              </w:rPr>
              <w:t>3.</w:t>
            </w:r>
            <w:r>
              <w:rPr>
                <w:rFonts w:hint="eastAsia" w:ascii="宋体" w:hAnsi="宋体" w:cs="宋体"/>
                <w:color w:val="000000"/>
                <w:sz w:val="18"/>
                <w:szCs w:val="18"/>
              </w:rPr>
              <w:t>机构地址；</w:t>
            </w:r>
            <w:r>
              <w:rPr>
                <w:rFonts w:ascii="宋体" w:cs="宋体"/>
                <w:color w:val="000000"/>
                <w:sz w:val="18"/>
                <w:szCs w:val="18"/>
              </w:rPr>
              <w:br w:type="textWrapping"/>
            </w:r>
            <w:r>
              <w:rPr>
                <w:rFonts w:ascii="宋体" w:hAnsi="宋体" w:cs="宋体"/>
                <w:color w:val="000000"/>
                <w:sz w:val="18"/>
                <w:szCs w:val="18"/>
              </w:rPr>
              <w:t>4.</w:t>
            </w:r>
            <w:r>
              <w:rPr>
                <w:rFonts w:hint="eastAsia" w:ascii="宋体" w:hAnsi="宋体" w:cs="宋体"/>
                <w:color w:val="000000"/>
                <w:sz w:val="18"/>
                <w:szCs w:val="18"/>
              </w:rPr>
              <w:t>联系电话；</w:t>
            </w:r>
            <w:r>
              <w:rPr>
                <w:rFonts w:ascii="宋体" w:cs="宋体"/>
                <w:color w:val="000000"/>
                <w:sz w:val="18"/>
                <w:szCs w:val="18"/>
              </w:rPr>
              <w:br w:type="textWrapping"/>
            </w:r>
            <w:r>
              <w:rPr>
                <w:rFonts w:ascii="宋体" w:hAnsi="宋体" w:cs="宋体"/>
                <w:color w:val="000000"/>
                <w:sz w:val="18"/>
                <w:szCs w:val="18"/>
              </w:rPr>
              <w:t>5.</w:t>
            </w:r>
            <w:r>
              <w:rPr>
                <w:rFonts w:hint="eastAsia" w:ascii="宋体" w:hAnsi="宋体" w:cs="宋体"/>
                <w:color w:val="000000"/>
                <w:sz w:val="18"/>
                <w:szCs w:val="18"/>
              </w:rPr>
              <w:t>临时停止开放信息。</w:t>
            </w:r>
          </w:p>
        </w:tc>
        <w:tc>
          <w:tcPr>
            <w:tcW w:w="1980" w:type="dxa"/>
            <w:vAlign w:val="center"/>
          </w:tcPr>
          <w:p>
            <w:pPr>
              <w:spacing w:line="260" w:lineRule="exact"/>
              <w:rPr>
                <w:rFonts w:ascii="宋体" w:cs="宋体"/>
                <w:color w:val="000000"/>
                <w:sz w:val="18"/>
                <w:szCs w:val="18"/>
              </w:rPr>
            </w:pPr>
            <w:r>
              <w:rPr>
                <w:rFonts w:hint="eastAsia" w:ascii="宋体" w:hAnsi="宋体" w:cs="宋体"/>
                <w:color w:val="000000"/>
                <w:sz w:val="18"/>
                <w:szCs w:val="18"/>
              </w:rPr>
              <w:t>《公共文化服务保障法》、《政府信息公开条例》、《文化部</w:t>
            </w:r>
            <w:r>
              <w:rPr>
                <w:rFonts w:ascii="宋体" w:hAnsi="宋体" w:cs="宋体"/>
                <w:color w:val="000000"/>
                <w:sz w:val="18"/>
                <w:szCs w:val="18"/>
              </w:rPr>
              <w:t xml:space="preserve"> </w:t>
            </w:r>
            <w:r>
              <w:rPr>
                <w:rFonts w:hint="eastAsia" w:ascii="宋体" w:hAnsi="宋体" w:cs="宋体"/>
                <w:color w:val="000000"/>
                <w:sz w:val="18"/>
                <w:szCs w:val="18"/>
              </w:rPr>
              <w:t>财政部关于推进全国美术馆、公共图书馆、文化馆（站）免费开放工作的意见》、《文化部</w:t>
            </w:r>
            <w:r>
              <w:rPr>
                <w:rFonts w:ascii="宋体" w:hAnsi="宋体" w:cs="宋体"/>
                <w:color w:val="000000"/>
                <w:sz w:val="18"/>
                <w:szCs w:val="18"/>
              </w:rPr>
              <w:t xml:space="preserve"> </w:t>
            </w:r>
            <w:r>
              <w:rPr>
                <w:rFonts w:hint="eastAsia" w:ascii="宋体" w:hAnsi="宋体" w:cs="宋体"/>
                <w:color w:val="000000"/>
                <w:sz w:val="18"/>
                <w:szCs w:val="18"/>
              </w:rPr>
              <w:t>财政部关于做好城市社区</w:t>
            </w:r>
            <w:r>
              <w:rPr>
                <w:rFonts w:ascii="宋体" w:hAnsi="宋体" w:cs="宋体"/>
                <w:color w:val="000000"/>
                <w:sz w:val="18"/>
                <w:szCs w:val="18"/>
              </w:rPr>
              <w:t>(</w:t>
            </w:r>
            <w:r>
              <w:rPr>
                <w:rFonts w:hint="eastAsia" w:ascii="宋体" w:hAnsi="宋体" w:cs="宋体"/>
                <w:color w:val="000000"/>
                <w:sz w:val="18"/>
                <w:szCs w:val="18"/>
              </w:rPr>
              <w:t>街道</w:t>
            </w:r>
            <w:r>
              <w:rPr>
                <w:rFonts w:ascii="宋体" w:hAnsi="宋体" w:cs="宋体"/>
                <w:color w:val="000000"/>
                <w:sz w:val="18"/>
                <w:szCs w:val="18"/>
              </w:rPr>
              <w:t>)</w:t>
            </w:r>
            <w:r>
              <w:rPr>
                <w:rFonts w:hint="eastAsia" w:ascii="宋体" w:hAnsi="宋体" w:cs="宋体"/>
                <w:color w:val="000000"/>
                <w:sz w:val="18"/>
                <w:szCs w:val="18"/>
              </w:rPr>
              <w:t>文化中心免费开放工作的通知》</w:t>
            </w:r>
          </w:p>
        </w:tc>
        <w:tc>
          <w:tcPr>
            <w:tcW w:w="1814" w:type="dxa"/>
            <w:vAlign w:val="center"/>
          </w:tcPr>
          <w:p>
            <w:pPr>
              <w:spacing w:line="260" w:lineRule="exact"/>
              <w:rPr>
                <w:rFonts w:ascii="宋体" w:cs="宋体"/>
                <w:color w:val="000000"/>
                <w:sz w:val="18"/>
                <w:szCs w:val="18"/>
              </w:rPr>
            </w:pPr>
            <w:r>
              <w:rPr>
                <w:rFonts w:hint="eastAsia" w:ascii="宋体" w:hAnsi="宋体" w:cs="宋体"/>
                <w:color w:val="000000"/>
                <w:sz w:val="18"/>
                <w:szCs w:val="18"/>
              </w:rPr>
              <w:t>信息形成或变更之日起</w:t>
            </w:r>
            <w:r>
              <w:rPr>
                <w:rFonts w:ascii="宋体" w:hAnsi="宋体" w:cs="宋体"/>
                <w:color w:val="000000"/>
                <w:sz w:val="18"/>
                <w:szCs w:val="18"/>
              </w:rPr>
              <w:t>20</w:t>
            </w:r>
            <w:r>
              <w:rPr>
                <w:rFonts w:hint="eastAsia" w:ascii="宋体" w:hAnsi="宋体" w:cs="宋体"/>
                <w:color w:val="000000"/>
                <w:sz w:val="18"/>
                <w:szCs w:val="18"/>
              </w:rPr>
              <w:t>个工作日内公开</w:t>
            </w:r>
          </w:p>
        </w:tc>
        <w:tc>
          <w:tcPr>
            <w:tcW w:w="1426" w:type="dxa"/>
            <w:vAlign w:val="center"/>
          </w:tcPr>
          <w:p>
            <w:pPr>
              <w:spacing w:line="240" w:lineRule="exact"/>
              <w:rPr>
                <w:rFonts w:ascii="宋体" w:cs="宋体"/>
                <w:color w:val="000000"/>
                <w:sz w:val="18"/>
                <w:szCs w:val="18"/>
              </w:rPr>
            </w:pPr>
            <w:r>
              <w:rPr>
                <w:rFonts w:hint="eastAsia" w:ascii="宋体" w:hAnsi="宋体" w:cs="宋体"/>
                <w:color w:val="000000"/>
                <w:sz w:val="18"/>
                <w:szCs w:val="18"/>
              </w:rPr>
              <w:t>文化和旅游行政部门，相关公共文化服务机构</w:t>
            </w:r>
          </w:p>
        </w:tc>
        <w:tc>
          <w:tcPr>
            <w:tcW w:w="1440" w:type="dxa"/>
            <w:vAlign w:val="center"/>
          </w:tcPr>
          <w:p>
            <w:pPr>
              <w:spacing w:line="240" w:lineRule="exact"/>
              <w:rPr>
                <w:rFonts w:ascii="宋体" w:cs="宋体"/>
                <w:color w:val="000000"/>
                <w:sz w:val="18"/>
                <w:szCs w:val="18"/>
              </w:rPr>
            </w:pPr>
            <w:r>
              <w:rPr>
                <w:rFonts w:hint="eastAsia" w:ascii="宋体" w:hAnsi="宋体" w:cs="宋体"/>
                <w:color w:val="000000"/>
                <w:sz w:val="18"/>
                <w:szCs w:val="18"/>
              </w:rPr>
              <w:t>■政府网站</w:t>
            </w:r>
          </w:p>
        </w:tc>
        <w:tc>
          <w:tcPr>
            <w:tcW w:w="605" w:type="dxa"/>
            <w:vAlign w:val="center"/>
          </w:tcPr>
          <w:p>
            <w:pPr>
              <w:spacing w:line="240" w:lineRule="exact"/>
              <w:rPr>
                <w:rFonts w:ascii="宋体" w:cs="宋体"/>
                <w:color w:val="000000"/>
                <w:sz w:val="18"/>
                <w:szCs w:val="18"/>
              </w:rPr>
            </w:pPr>
            <w:r>
              <w:rPr>
                <w:rFonts w:hint="eastAsia" w:ascii="宋体" w:hAnsi="宋体" w:cs="宋体"/>
                <w:color w:val="000000"/>
                <w:sz w:val="18"/>
                <w:szCs w:val="18"/>
              </w:rPr>
              <w:t>√</w:t>
            </w:r>
          </w:p>
        </w:tc>
        <w:tc>
          <w:tcPr>
            <w:tcW w:w="639" w:type="dxa"/>
            <w:vAlign w:val="center"/>
          </w:tcPr>
          <w:p>
            <w:pPr>
              <w:spacing w:line="240" w:lineRule="exact"/>
              <w:rPr>
                <w:rFonts w:ascii="宋体" w:cs="宋体"/>
                <w:color w:val="000000"/>
                <w:sz w:val="18"/>
                <w:szCs w:val="18"/>
              </w:rPr>
            </w:pPr>
            <w:r>
              <w:rPr>
                <w:rFonts w:hint="eastAsia" w:ascii="宋体" w:hAnsi="宋体" w:cs="宋体"/>
                <w:color w:val="000000"/>
                <w:sz w:val="18"/>
                <w:szCs w:val="18"/>
              </w:rPr>
              <w:t>　</w:t>
            </w:r>
          </w:p>
        </w:tc>
        <w:tc>
          <w:tcPr>
            <w:tcW w:w="450" w:type="dxa"/>
            <w:vAlign w:val="center"/>
          </w:tcPr>
          <w:p>
            <w:pPr>
              <w:spacing w:line="240" w:lineRule="exact"/>
              <w:rPr>
                <w:rFonts w:ascii="宋体" w:cs="宋体"/>
                <w:color w:val="000000"/>
                <w:sz w:val="18"/>
                <w:szCs w:val="18"/>
              </w:rPr>
            </w:pPr>
            <w:r>
              <w:rPr>
                <w:rFonts w:hint="eastAsia" w:ascii="宋体" w:hAnsi="宋体" w:cs="宋体"/>
                <w:color w:val="000000"/>
                <w:sz w:val="18"/>
                <w:szCs w:val="18"/>
              </w:rPr>
              <w:t>√</w:t>
            </w:r>
          </w:p>
        </w:tc>
        <w:tc>
          <w:tcPr>
            <w:tcW w:w="722" w:type="dxa"/>
            <w:vAlign w:val="center"/>
          </w:tcPr>
          <w:p>
            <w:pPr>
              <w:spacing w:line="240" w:lineRule="exact"/>
              <w:rPr>
                <w:rFonts w:ascii="宋体" w:cs="宋体"/>
                <w:color w:val="000000"/>
                <w:sz w:val="18"/>
                <w:szCs w:val="18"/>
              </w:rPr>
            </w:pPr>
            <w:r>
              <w:rPr>
                <w:rFonts w:hint="eastAsia" w:ascii="宋体" w:hAnsi="宋体" w:cs="宋体"/>
                <w:color w:val="000000"/>
                <w:sz w:val="18"/>
                <w:szCs w:val="18"/>
              </w:rPr>
              <w:t>　</w:t>
            </w:r>
          </w:p>
        </w:tc>
        <w:tc>
          <w:tcPr>
            <w:tcW w:w="463" w:type="dxa"/>
            <w:vAlign w:val="center"/>
          </w:tcPr>
          <w:p>
            <w:pPr>
              <w:spacing w:line="240" w:lineRule="exact"/>
              <w:rPr>
                <w:rFonts w:ascii="宋体" w:cs="宋体"/>
                <w:color w:val="000000"/>
                <w:sz w:val="18"/>
                <w:szCs w:val="18"/>
              </w:rPr>
            </w:pPr>
            <w:r>
              <w:rPr>
                <w:rFonts w:hint="eastAsia" w:ascii="宋体" w:hAnsi="宋体" w:cs="宋体"/>
                <w:color w:val="000000"/>
                <w:sz w:val="18"/>
                <w:szCs w:val="18"/>
              </w:rPr>
              <w:t>√</w:t>
            </w:r>
          </w:p>
        </w:tc>
        <w:tc>
          <w:tcPr>
            <w:tcW w:w="555" w:type="dxa"/>
            <w:vAlign w:val="center"/>
          </w:tcPr>
          <w:p>
            <w:pPr>
              <w:spacing w:line="240" w:lineRule="exact"/>
              <w:rPr>
                <w:rFonts w:ascii="宋体" w:cs="宋体"/>
                <w:color w:val="000000"/>
                <w:sz w:val="18"/>
                <w:szCs w:val="18"/>
              </w:rPr>
            </w:pPr>
            <w:r>
              <w:rPr>
                <w:rFonts w:hint="eastAsia" w:ascii="宋体" w:hAnsi="宋体" w:cs="宋体"/>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60" w:lineRule="exact"/>
              <w:rPr>
                <w:rFonts w:hint="eastAsia" w:ascii="宋体" w:hAnsi="宋体" w:eastAsia="宋体" w:cs="宋体"/>
                <w:color w:val="000000"/>
                <w:sz w:val="18"/>
                <w:szCs w:val="18"/>
                <w:lang w:eastAsia="zh-CN"/>
              </w:rPr>
            </w:pPr>
            <w:r>
              <w:rPr>
                <w:rFonts w:hint="eastAsia" w:ascii="宋体" w:hAnsi="宋体" w:cs="宋体"/>
                <w:color w:val="000000"/>
                <w:sz w:val="18"/>
                <w:szCs w:val="18"/>
                <w:lang w:val="en-US" w:eastAsia="zh-CN"/>
              </w:rPr>
              <w:t>2</w:t>
            </w:r>
          </w:p>
        </w:tc>
        <w:tc>
          <w:tcPr>
            <w:tcW w:w="734" w:type="dxa"/>
            <w:vMerge w:val="continue"/>
            <w:vAlign w:val="center"/>
          </w:tcPr>
          <w:p>
            <w:pPr>
              <w:spacing w:line="260" w:lineRule="exact"/>
              <w:rPr>
                <w:rFonts w:ascii="宋体" w:hAnsi="宋体" w:cs="宋体"/>
                <w:color w:val="000000"/>
                <w:sz w:val="18"/>
                <w:szCs w:val="18"/>
              </w:rPr>
            </w:pPr>
          </w:p>
        </w:tc>
        <w:tc>
          <w:tcPr>
            <w:tcW w:w="1620" w:type="dxa"/>
            <w:vAlign w:val="center"/>
          </w:tcPr>
          <w:p>
            <w:pPr>
              <w:spacing w:line="260" w:lineRule="exact"/>
              <w:rPr>
                <w:rFonts w:ascii="宋体" w:cs="宋体"/>
                <w:color w:val="000000"/>
                <w:sz w:val="18"/>
                <w:szCs w:val="18"/>
              </w:rPr>
            </w:pPr>
            <w:r>
              <w:rPr>
                <w:rFonts w:hint="eastAsia" w:ascii="宋体" w:hAnsi="宋体" w:cs="宋体"/>
                <w:color w:val="000000"/>
                <w:sz w:val="18"/>
                <w:szCs w:val="18"/>
              </w:rPr>
              <w:t>特殊群体公共文化服务信息</w:t>
            </w:r>
          </w:p>
        </w:tc>
        <w:tc>
          <w:tcPr>
            <w:tcW w:w="1446" w:type="dxa"/>
            <w:vAlign w:val="center"/>
          </w:tcPr>
          <w:p>
            <w:pPr>
              <w:spacing w:line="260" w:lineRule="exact"/>
              <w:rPr>
                <w:rFonts w:ascii="宋体" w:cs="宋体"/>
                <w:color w:val="000000"/>
                <w:sz w:val="18"/>
                <w:szCs w:val="18"/>
              </w:rPr>
            </w:pPr>
            <w:r>
              <w:rPr>
                <w:rFonts w:ascii="宋体" w:hAnsi="宋体" w:cs="宋体"/>
                <w:color w:val="000000"/>
                <w:sz w:val="18"/>
                <w:szCs w:val="18"/>
              </w:rPr>
              <w:t>1.</w:t>
            </w:r>
            <w:r>
              <w:rPr>
                <w:rFonts w:hint="eastAsia" w:ascii="宋体" w:hAnsi="宋体" w:cs="宋体"/>
                <w:color w:val="000000"/>
                <w:sz w:val="18"/>
                <w:szCs w:val="18"/>
              </w:rPr>
              <w:t>机构名称；</w:t>
            </w:r>
            <w:r>
              <w:rPr>
                <w:rFonts w:ascii="宋体" w:cs="宋体"/>
                <w:color w:val="000000"/>
                <w:sz w:val="18"/>
                <w:szCs w:val="18"/>
              </w:rPr>
              <w:br w:type="textWrapping"/>
            </w:r>
            <w:r>
              <w:rPr>
                <w:rFonts w:ascii="宋体" w:hAnsi="宋体" w:cs="宋体"/>
                <w:color w:val="000000"/>
                <w:sz w:val="18"/>
                <w:szCs w:val="18"/>
              </w:rPr>
              <w:t>2.</w:t>
            </w:r>
            <w:r>
              <w:rPr>
                <w:rFonts w:hint="eastAsia" w:ascii="宋体" w:hAnsi="宋体" w:cs="宋体"/>
                <w:color w:val="000000"/>
                <w:sz w:val="18"/>
                <w:szCs w:val="18"/>
              </w:rPr>
              <w:t>开放时间；</w:t>
            </w:r>
            <w:r>
              <w:rPr>
                <w:rFonts w:ascii="宋体" w:cs="宋体"/>
                <w:color w:val="000000"/>
                <w:sz w:val="18"/>
                <w:szCs w:val="18"/>
              </w:rPr>
              <w:br w:type="textWrapping"/>
            </w:r>
            <w:r>
              <w:rPr>
                <w:rFonts w:ascii="宋体" w:hAnsi="宋体" w:cs="宋体"/>
                <w:color w:val="000000"/>
                <w:sz w:val="18"/>
                <w:szCs w:val="18"/>
              </w:rPr>
              <w:t>3.</w:t>
            </w:r>
            <w:r>
              <w:rPr>
                <w:rFonts w:hint="eastAsia" w:ascii="宋体" w:hAnsi="宋体" w:cs="宋体"/>
                <w:color w:val="000000"/>
                <w:sz w:val="18"/>
                <w:szCs w:val="18"/>
              </w:rPr>
              <w:t>机构地址；</w:t>
            </w:r>
            <w:r>
              <w:rPr>
                <w:rFonts w:ascii="宋体" w:cs="宋体"/>
                <w:color w:val="000000"/>
                <w:sz w:val="18"/>
                <w:szCs w:val="18"/>
              </w:rPr>
              <w:br w:type="textWrapping"/>
            </w:r>
            <w:r>
              <w:rPr>
                <w:rFonts w:ascii="宋体" w:hAnsi="宋体" w:cs="宋体"/>
                <w:color w:val="000000"/>
                <w:sz w:val="18"/>
                <w:szCs w:val="18"/>
              </w:rPr>
              <w:t>4.</w:t>
            </w:r>
            <w:r>
              <w:rPr>
                <w:rFonts w:hint="eastAsia" w:ascii="宋体" w:hAnsi="宋体" w:cs="宋体"/>
                <w:color w:val="000000"/>
                <w:sz w:val="18"/>
                <w:szCs w:val="18"/>
              </w:rPr>
              <w:t>联系电话；</w:t>
            </w:r>
            <w:r>
              <w:rPr>
                <w:rFonts w:ascii="宋体" w:cs="宋体"/>
                <w:color w:val="000000"/>
                <w:sz w:val="18"/>
                <w:szCs w:val="18"/>
              </w:rPr>
              <w:br w:type="textWrapping"/>
            </w:r>
            <w:r>
              <w:rPr>
                <w:rFonts w:ascii="宋体" w:hAnsi="宋体" w:cs="宋体"/>
                <w:color w:val="000000"/>
                <w:sz w:val="18"/>
                <w:szCs w:val="18"/>
              </w:rPr>
              <w:t>5.</w:t>
            </w:r>
            <w:r>
              <w:rPr>
                <w:rFonts w:hint="eastAsia" w:ascii="宋体" w:hAnsi="宋体" w:cs="宋体"/>
                <w:color w:val="000000"/>
                <w:sz w:val="18"/>
                <w:szCs w:val="18"/>
              </w:rPr>
              <w:t>临时停止开放信息。</w:t>
            </w:r>
          </w:p>
        </w:tc>
        <w:tc>
          <w:tcPr>
            <w:tcW w:w="1980" w:type="dxa"/>
            <w:vAlign w:val="center"/>
          </w:tcPr>
          <w:p>
            <w:pPr>
              <w:spacing w:line="260" w:lineRule="exact"/>
              <w:rPr>
                <w:rFonts w:ascii="宋体" w:cs="宋体"/>
                <w:color w:val="000000"/>
                <w:sz w:val="18"/>
                <w:szCs w:val="18"/>
              </w:rPr>
            </w:pPr>
            <w:r>
              <w:rPr>
                <w:rFonts w:hint="eastAsia" w:ascii="宋体" w:hAnsi="宋体" w:cs="宋体"/>
                <w:color w:val="000000"/>
                <w:sz w:val="18"/>
                <w:szCs w:val="18"/>
              </w:rPr>
              <w:t>《残疾人保障法》、《政府信息公开条例》、《中共中央办公厅</w:t>
            </w:r>
            <w:r>
              <w:rPr>
                <w:rFonts w:ascii="宋体" w:hAnsi="宋体" w:cs="宋体"/>
                <w:color w:val="000000"/>
                <w:sz w:val="18"/>
                <w:szCs w:val="18"/>
              </w:rPr>
              <w:t xml:space="preserve"> </w:t>
            </w:r>
            <w:r>
              <w:rPr>
                <w:rFonts w:hint="eastAsia" w:ascii="宋体" w:hAnsi="宋体" w:cs="宋体"/>
                <w:color w:val="000000"/>
                <w:sz w:val="18"/>
                <w:szCs w:val="18"/>
              </w:rPr>
              <w:t>国务院办公厅印发关于加快构建现代公共文化服务体系的意见》</w:t>
            </w:r>
          </w:p>
        </w:tc>
        <w:tc>
          <w:tcPr>
            <w:tcW w:w="1814" w:type="dxa"/>
            <w:vAlign w:val="center"/>
          </w:tcPr>
          <w:p>
            <w:pPr>
              <w:spacing w:line="260" w:lineRule="exact"/>
              <w:rPr>
                <w:rFonts w:ascii="宋体" w:cs="宋体"/>
                <w:color w:val="000000"/>
                <w:sz w:val="18"/>
                <w:szCs w:val="18"/>
              </w:rPr>
            </w:pPr>
            <w:r>
              <w:rPr>
                <w:rFonts w:hint="eastAsia" w:ascii="宋体" w:hAnsi="宋体" w:cs="宋体"/>
                <w:color w:val="000000"/>
                <w:sz w:val="18"/>
                <w:szCs w:val="18"/>
              </w:rPr>
              <w:t>信息形成或变更之日起</w:t>
            </w:r>
            <w:r>
              <w:rPr>
                <w:rFonts w:ascii="宋体" w:hAnsi="宋体" w:cs="宋体"/>
                <w:color w:val="000000"/>
                <w:sz w:val="18"/>
                <w:szCs w:val="18"/>
              </w:rPr>
              <w:t>20</w:t>
            </w:r>
            <w:r>
              <w:rPr>
                <w:rFonts w:hint="eastAsia" w:ascii="宋体" w:hAnsi="宋体" w:cs="宋体"/>
                <w:color w:val="000000"/>
                <w:sz w:val="18"/>
                <w:szCs w:val="18"/>
              </w:rPr>
              <w:t>个工作日内公开</w:t>
            </w:r>
          </w:p>
        </w:tc>
        <w:tc>
          <w:tcPr>
            <w:tcW w:w="1426" w:type="dxa"/>
            <w:vAlign w:val="center"/>
          </w:tcPr>
          <w:p>
            <w:pPr>
              <w:spacing w:line="240" w:lineRule="exact"/>
              <w:rPr>
                <w:rFonts w:ascii="宋体" w:cs="宋体"/>
                <w:color w:val="000000"/>
                <w:sz w:val="18"/>
                <w:szCs w:val="18"/>
              </w:rPr>
            </w:pPr>
            <w:r>
              <w:rPr>
                <w:rFonts w:hint="eastAsia" w:ascii="宋体" w:hAnsi="宋体" w:cs="宋体"/>
                <w:color w:val="000000"/>
                <w:sz w:val="18"/>
                <w:szCs w:val="18"/>
              </w:rPr>
              <w:t>文化和旅游行政部门，相关公共文化服务机构</w:t>
            </w:r>
          </w:p>
        </w:tc>
        <w:tc>
          <w:tcPr>
            <w:tcW w:w="1440" w:type="dxa"/>
            <w:vAlign w:val="center"/>
          </w:tcPr>
          <w:p>
            <w:pPr>
              <w:spacing w:line="240" w:lineRule="exact"/>
              <w:rPr>
                <w:rFonts w:ascii="宋体" w:cs="宋体"/>
                <w:color w:val="000000"/>
                <w:sz w:val="18"/>
                <w:szCs w:val="18"/>
              </w:rPr>
            </w:pPr>
            <w:r>
              <w:rPr>
                <w:rFonts w:hint="eastAsia" w:ascii="宋体" w:hAnsi="宋体" w:cs="宋体"/>
                <w:color w:val="000000"/>
                <w:sz w:val="18"/>
                <w:szCs w:val="18"/>
              </w:rPr>
              <w:t>■政府网站</w:t>
            </w:r>
          </w:p>
        </w:tc>
        <w:tc>
          <w:tcPr>
            <w:tcW w:w="605" w:type="dxa"/>
            <w:vAlign w:val="center"/>
          </w:tcPr>
          <w:p>
            <w:pPr>
              <w:spacing w:line="240" w:lineRule="exact"/>
              <w:rPr>
                <w:rFonts w:ascii="宋体" w:cs="宋体"/>
                <w:color w:val="000000"/>
                <w:sz w:val="18"/>
                <w:szCs w:val="18"/>
              </w:rPr>
            </w:pPr>
            <w:r>
              <w:rPr>
                <w:rFonts w:hint="eastAsia" w:ascii="宋体" w:hAnsi="宋体" w:cs="宋体"/>
                <w:color w:val="000000"/>
                <w:sz w:val="18"/>
                <w:szCs w:val="18"/>
              </w:rPr>
              <w:t>√</w:t>
            </w:r>
          </w:p>
        </w:tc>
        <w:tc>
          <w:tcPr>
            <w:tcW w:w="639" w:type="dxa"/>
            <w:vAlign w:val="center"/>
          </w:tcPr>
          <w:p>
            <w:pPr>
              <w:spacing w:line="240" w:lineRule="exact"/>
              <w:rPr>
                <w:rFonts w:ascii="宋体" w:cs="宋体"/>
                <w:color w:val="000000"/>
                <w:sz w:val="18"/>
                <w:szCs w:val="18"/>
              </w:rPr>
            </w:pPr>
            <w:r>
              <w:rPr>
                <w:rFonts w:hint="eastAsia" w:ascii="宋体" w:hAnsi="宋体" w:cs="宋体"/>
                <w:color w:val="000000"/>
                <w:sz w:val="18"/>
                <w:szCs w:val="18"/>
              </w:rPr>
              <w:t>　</w:t>
            </w:r>
          </w:p>
        </w:tc>
        <w:tc>
          <w:tcPr>
            <w:tcW w:w="450" w:type="dxa"/>
            <w:vAlign w:val="center"/>
          </w:tcPr>
          <w:p>
            <w:pPr>
              <w:spacing w:line="240" w:lineRule="exact"/>
              <w:rPr>
                <w:rFonts w:ascii="宋体" w:cs="宋体"/>
                <w:color w:val="000000"/>
                <w:sz w:val="18"/>
                <w:szCs w:val="18"/>
              </w:rPr>
            </w:pPr>
            <w:r>
              <w:rPr>
                <w:rFonts w:hint="eastAsia" w:ascii="宋体" w:hAnsi="宋体" w:cs="宋体"/>
                <w:color w:val="000000"/>
                <w:sz w:val="18"/>
                <w:szCs w:val="18"/>
              </w:rPr>
              <w:t>√</w:t>
            </w:r>
          </w:p>
        </w:tc>
        <w:tc>
          <w:tcPr>
            <w:tcW w:w="722" w:type="dxa"/>
            <w:vAlign w:val="center"/>
          </w:tcPr>
          <w:p>
            <w:pPr>
              <w:spacing w:line="240" w:lineRule="exact"/>
              <w:rPr>
                <w:rFonts w:ascii="宋体" w:cs="宋体"/>
                <w:color w:val="000000"/>
                <w:sz w:val="18"/>
                <w:szCs w:val="18"/>
              </w:rPr>
            </w:pPr>
            <w:r>
              <w:rPr>
                <w:rFonts w:hint="eastAsia" w:ascii="宋体" w:hAnsi="宋体" w:cs="宋体"/>
                <w:color w:val="000000"/>
                <w:sz w:val="18"/>
                <w:szCs w:val="18"/>
              </w:rPr>
              <w:t>　</w:t>
            </w:r>
          </w:p>
        </w:tc>
        <w:tc>
          <w:tcPr>
            <w:tcW w:w="463" w:type="dxa"/>
            <w:vAlign w:val="center"/>
          </w:tcPr>
          <w:p>
            <w:pPr>
              <w:spacing w:line="240" w:lineRule="exact"/>
              <w:rPr>
                <w:rFonts w:ascii="宋体" w:cs="宋体"/>
                <w:color w:val="000000"/>
                <w:sz w:val="18"/>
                <w:szCs w:val="18"/>
              </w:rPr>
            </w:pPr>
            <w:r>
              <w:rPr>
                <w:rFonts w:hint="eastAsia" w:ascii="宋体" w:hAnsi="宋体" w:cs="宋体"/>
                <w:color w:val="000000"/>
                <w:sz w:val="18"/>
                <w:szCs w:val="18"/>
              </w:rPr>
              <w:t>√</w:t>
            </w:r>
          </w:p>
        </w:tc>
        <w:tc>
          <w:tcPr>
            <w:tcW w:w="555" w:type="dxa"/>
            <w:vAlign w:val="center"/>
          </w:tcPr>
          <w:p>
            <w:pPr>
              <w:spacing w:line="240" w:lineRule="exact"/>
              <w:rPr>
                <w:rFonts w:ascii="宋体" w:cs="宋体"/>
                <w:color w:val="000000"/>
                <w:sz w:val="18"/>
                <w:szCs w:val="18"/>
              </w:rPr>
            </w:pPr>
            <w:r>
              <w:rPr>
                <w:rFonts w:hint="eastAsia" w:ascii="宋体" w:hAnsi="宋体" w:cs="宋体"/>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hint="eastAsia" w:ascii="宋体" w:hAnsi="宋体" w:eastAsia="宋体" w:cs="宋体"/>
                <w:color w:val="000000"/>
                <w:sz w:val="18"/>
                <w:szCs w:val="18"/>
                <w:lang w:eastAsia="zh-CN"/>
              </w:rPr>
            </w:pPr>
            <w:r>
              <w:rPr>
                <w:rFonts w:hint="eastAsia" w:ascii="宋体" w:hAnsi="宋体" w:cs="宋体"/>
                <w:color w:val="000000"/>
                <w:sz w:val="18"/>
                <w:szCs w:val="18"/>
                <w:lang w:val="en-US" w:eastAsia="zh-CN"/>
              </w:rPr>
              <w:t>3</w:t>
            </w:r>
          </w:p>
        </w:tc>
        <w:tc>
          <w:tcPr>
            <w:tcW w:w="734" w:type="dxa"/>
            <w:vMerge w:val="restart"/>
            <w:vAlign w:val="center"/>
          </w:tcPr>
          <w:p>
            <w:pPr>
              <w:spacing w:line="240" w:lineRule="exact"/>
              <w:rPr>
                <w:rFonts w:ascii="宋体" w:cs="宋体"/>
                <w:color w:val="000000"/>
                <w:sz w:val="18"/>
                <w:szCs w:val="18"/>
              </w:rPr>
            </w:pPr>
            <w:r>
              <w:rPr>
                <w:rFonts w:hint="eastAsia" w:ascii="宋体" w:hAnsi="宋体" w:cs="宋体"/>
                <w:color w:val="000000"/>
                <w:sz w:val="18"/>
                <w:szCs w:val="18"/>
              </w:rPr>
              <w:t>公共</w:t>
            </w:r>
            <w:r>
              <w:rPr>
                <w:rFonts w:ascii="宋体" w:cs="宋体"/>
                <w:color w:val="000000"/>
                <w:sz w:val="18"/>
                <w:szCs w:val="18"/>
              </w:rPr>
              <w:br w:type="textWrapping"/>
            </w:r>
            <w:r>
              <w:rPr>
                <w:rFonts w:hint="eastAsia" w:ascii="宋体" w:hAnsi="宋体" w:cs="宋体"/>
                <w:color w:val="000000"/>
                <w:sz w:val="18"/>
                <w:szCs w:val="18"/>
              </w:rPr>
              <w:t>服务</w:t>
            </w:r>
          </w:p>
        </w:tc>
        <w:tc>
          <w:tcPr>
            <w:tcW w:w="1620" w:type="dxa"/>
            <w:vAlign w:val="center"/>
          </w:tcPr>
          <w:p>
            <w:pPr>
              <w:spacing w:line="220" w:lineRule="exact"/>
              <w:rPr>
                <w:rFonts w:ascii="宋体" w:cs="宋体"/>
                <w:color w:val="000000"/>
                <w:sz w:val="18"/>
                <w:szCs w:val="18"/>
              </w:rPr>
            </w:pPr>
            <w:r>
              <w:rPr>
                <w:rFonts w:hint="eastAsia" w:ascii="宋体" w:hAnsi="宋体" w:cs="宋体"/>
                <w:color w:val="000000"/>
                <w:sz w:val="18"/>
                <w:szCs w:val="18"/>
              </w:rPr>
              <w:t>组织开展群体文化活动</w:t>
            </w:r>
          </w:p>
        </w:tc>
        <w:tc>
          <w:tcPr>
            <w:tcW w:w="1446" w:type="dxa"/>
            <w:vAlign w:val="center"/>
          </w:tcPr>
          <w:p>
            <w:pPr>
              <w:spacing w:line="220" w:lineRule="exact"/>
              <w:rPr>
                <w:rFonts w:ascii="宋体" w:cs="宋体"/>
                <w:color w:val="000000"/>
                <w:sz w:val="18"/>
                <w:szCs w:val="18"/>
              </w:rPr>
            </w:pPr>
            <w:r>
              <w:rPr>
                <w:rFonts w:ascii="宋体" w:hAnsi="宋体" w:cs="宋体"/>
                <w:color w:val="000000"/>
                <w:sz w:val="18"/>
                <w:szCs w:val="18"/>
              </w:rPr>
              <w:t>1.</w:t>
            </w:r>
            <w:r>
              <w:rPr>
                <w:rFonts w:hint="eastAsia" w:ascii="宋体" w:hAnsi="宋体" w:cs="宋体"/>
                <w:color w:val="000000"/>
                <w:sz w:val="18"/>
                <w:szCs w:val="18"/>
              </w:rPr>
              <w:t>机构名称；</w:t>
            </w:r>
            <w:r>
              <w:rPr>
                <w:rFonts w:ascii="宋体" w:cs="宋体"/>
                <w:color w:val="000000"/>
                <w:sz w:val="18"/>
                <w:szCs w:val="18"/>
              </w:rPr>
              <w:br w:type="textWrapping"/>
            </w:r>
            <w:r>
              <w:rPr>
                <w:rFonts w:ascii="宋体" w:hAnsi="宋体" w:cs="宋体"/>
                <w:color w:val="000000"/>
                <w:sz w:val="18"/>
                <w:szCs w:val="18"/>
              </w:rPr>
              <w:t>2.</w:t>
            </w:r>
            <w:r>
              <w:rPr>
                <w:rFonts w:hint="eastAsia" w:ascii="宋体" w:hAnsi="宋体" w:cs="宋体"/>
                <w:color w:val="000000"/>
                <w:sz w:val="18"/>
                <w:szCs w:val="18"/>
              </w:rPr>
              <w:t>开放时间；</w:t>
            </w:r>
            <w:r>
              <w:rPr>
                <w:rFonts w:ascii="宋体" w:cs="宋体"/>
                <w:color w:val="000000"/>
                <w:sz w:val="18"/>
                <w:szCs w:val="18"/>
              </w:rPr>
              <w:br w:type="textWrapping"/>
            </w:r>
            <w:r>
              <w:rPr>
                <w:rFonts w:ascii="宋体" w:hAnsi="宋体" w:cs="宋体"/>
                <w:color w:val="000000"/>
                <w:sz w:val="18"/>
                <w:szCs w:val="18"/>
              </w:rPr>
              <w:t>3.</w:t>
            </w:r>
            <w:r>
              <w:rPr>
                <w:rFonts w:hint="eastAsia" w:ascii="宋体" w:hAnsi="宋体" w:cs="宋体"/>
                <w:color w:val="000000"/>
                <w:sz w:val="18"/>
                <w:szCs w:val="18"/>
              </w:rPr>
              <w:t>机构地址；</w:t>
            </w:r>
            <w:r>
              <w:rPr>
                <w:rFonts w:ascii="宋体" w:cs="宋体"/>
                <w:color w:val="000000"/>
                <w:sz w:val="18"/>
                <w:szCs w:val="18"/>
              </w:rPr>
              <w:br w:type="textWrapping"/>
            </w:r>
            <w:r>
              <w:rPr>
                <w:rFonts w:ascii="宋体" w:hAnsi="宋体" w:cs="宋体"/>
                <w:color w:val="000000"/>
                <w:sz w:val="18"/>
                <w:szCs w:val="18"/>
              </w:rPr>
              <w:t>4.</w:t>
            </w:r>
            <w:r>
              <w:rPr>
                <w:rFonts w:hint="eastAsia" w:ascii="宋体" w:hAnsi="宋体" w:cs="宋体"/>
                <w:color w:val="000000"/>
                <w:sz w:val="18"/>
                <w:szCs w:val="18"/>
              </w:rPr>
              <w:t>联系电话；</w:t>
            </w:r>
            <w:r>
              <w:rPr>
                <w:rFonts w:ascii="宋体" w:cs="宋体"/>
                <w:color w:val="000000"/>
                <w:sz w:val="18"/>
                <w:szCs w:val="18"/>
              </w:rPr>
              <w:br w:type="textWrapping"/>
            </w:r>
            <w:r>
              <w:rPr>
                <w:rFonts w:ascii="宋体" w:hAnsi="宋体" w:cs="宋体"/>
                <w:color w:val="000000"/>
                <w:sz w:val="18"/>
                <w:szCs w:val="18"/>
              </w:rPr>
              <w:t>5.</w:t>
            </w:r>
            <w:r>
              <w:rPr>
                <w:rFonts w:hint="eastAsia" w:ascii="宋体" w:hAnsi="宋体" w:cs="宋体"/>
                <w:color w:val="000000"/>
                <w:sz w:val="18"/>
                <w:szCs w:val="18"/>
              </w:rPr>
              <w:t>临时停止活动信息。</w:t>
            </w:r>
          </w:p>
        </w:tc>
        <w:tc>
          <w:tcPr>
            <w:tcW w:w="1980" w:type="dxa"/>
            <w:vAlign w:val="center"/>
          </w:tcPr>
          <w:p>
            <w:pPr>
              <w:spacing w:line="220" w:lineRule="exact"/>
              <w:rPr>
                <w:rFonts w:ascii="宋体" w:cs="宋体"/>
                <w:color w:val="000000"/>
                <w:sz w:val="18"/>
                <w:szCs w:val="18"/>
              </w:rPr>
            </w:pPr>
            <w:r>
              <w:rPr>
                <w:rFonts w:hint="eastAsia" w:ascii="宋体" w:hAnsi="宋体" w:cs="宋体"/>
                <w:color w:val="000000"/>
                <w:sz w:val="18"/>
                <w:szCs w:val="18"/>
              </w:rPr>
              <w:t>《政府信息公开条例》、《文化馆服务标准》</w:t>
            </w:r>
          </w:p>
        </w:tc>
        <w:tc>
          <w:tcPr>
            <w:tcW w:w="1814" w:type="dxa"/>
            <w:vAlign w:val="center"/>
          </w:tcPr>
          <w:p>
            <w:pPr>
              <w:spacing w:line="220" w:lineRule="exact"/>
              <w:rPr>
                <w:rFonts w:ascii="宋体" w:cs="宋体"/>
                <w:color w:val="000000"/>
                <w:sz w:val="18"/>
                <w:szCs w:val="18"/>
              </w:rPr>
            </w:pPr>
            <w:r>
              <w:rPr>
                <w:rFonts w:hint="eastAsia" w:ascii="宋体" w:hAnsi="宋体" w:cs="宋体"/>
                <w:color w:val="000000"/>
                <w:sz w:val="18"/>
                <w:szCs w:val="18"/>
              </w:rPr>
              <w:t>信息形成或变更之日起</w:t>
            </w:r>
            <w:r>
              <w:rPr>
                <w:rFonts w:ascii="宋体" w:hAnsi="宋体" w:cs="宋体"/>
                <w:color w:val="000000"/>
                <w:sz w:val="18"/>
                <w:szCs w:val="18"/>
              </w:rPr>
              <w:t>20</w:t>
            </w:r>
            <w:r>
              <w:rPr>
                <w:rFonts w:hint="eastAsia" w:ascii="宋体" w:hAnsi="宋体" w:cs="宋体"/>
                <w:color w:val="000000"/>
                <w:sz w:val="18"/>
                <w:szCs w:val="18"/>
              </w:rPr>
              <w:t>个工作日内公开</w:t>
            </w:r>
          </w:p>
        </w:tc>
        <w:tc>
          <w:tcPr>
            <w:tcW w:w="1426" w:type="dxa"/>
            <w:vAlign w:val="center"/>
          </w:tcPr>
          <w:p>
            <w:pPr>
              <w:spacing w:line="220" w:lineRule="exact"/>
              <w:rPr>
                <w:rFonts w:ascii="宋体" w:cs="宋体"/>
                <w:color w:val="000000"/>
                <w:sz w:val="18"/>
                <w:szCs w:val="18"/>
              </w:rPr>
            </w:pPr>
            <w:r>
              <w:rPr>
                <w:rFonts w:hint="eastAsia" w:ascii="宋体" w:hAnsi="宋体" w:cs="宋体"/>
                <w:color w:val="000000"/>
                <w:sz w:val="18"/>
                <w:szCs w:val="18"/>
              </w:rPr>
              <w:t>文化和旅游行政部门，相关公共文化服务机构</w:t>
            </w:r>
          </w:p>
        </w:tc>
        <w:tc>
          <w:tcPr>
            <w:tcW w:w="1440" w:type="dxa"/>
            <w:vAlign w:val="center"/>
          </w:tcPr>
          <w:p>
            <w:pPr>
              <w:spacing w:line="240" w:lineRule="exact"/>
              <w:rPr>
                <w:rFonts w:ascii="宋体" w:cs="宋体"/>
                <w:color w:val="000000"/>
                <w:sz w:val="18"/>
                <w:szCs w:val="18"/>
              </w:rPr>
            </w:pPr>
            <w:r>
              <w:rPr>
                <w:rFonts w:hint="eastAsia" w:ascii="宋体" w:hAnsi="宋体" w:cs="宋体"/>
                <w:color w:val="000000"/>
                <w:sz w:val="18"/>
                <w:szCs w:val="18"/>
              </w:rPr>
              <w:t>■政府网站</w:t>
            </w:r>
          </w:p>
        </w:tc>
        <w:tc>
          <w:tcPr>
            <w:tcW w:w="605" w:type="dxa"/>
            <w:vAlign w:val="center"/>
          </w:tcPr>
          <w:p>
            <w:pPr>
              <w:spacing w:line="240" w:lineRule="exact"/>
              <w:rPr>
                <w:rFonts w:ascii="宋体" w:cs="宋体"/>
                <w:color w:val="000000"/>
                <w:sz w:val="18"/>
                <w:szCs w:val="18"/>
              </w:rPr>
            </w:pPr>
            <w:r>
              <w:rPr>
                <w:rFonts w:hint="eastAsia" w:ascii="宋体" w:hAnsi="宋体" w:cs="宋体"/>
                <w:color w:val="000000"/>
                <w:sz w:val="18"/>
                <w:szCs w:val="18"/>
              </w:rPr>
              <w:t>√</w:t>
            </w:r>
          </w:p>
        </w:tc>
        <w:tc>
          <w:tcPr>
            <w:tcW w:w="639" w:type="dxa"/>
            <w:vAlign w:val="center"/>
          </w:tcPr>
          <w:p>
            <w:pPr>
              <w:spacing w:line="240" w:lineRule="exact"/>
              <w:rPr>
                <w:rFonts w:ascii="宋体" w:cs="宋体"/>
                <w:color w:val="000000"/>
                <w:sz w:val="18"/>
                <w:szCs w:val="18"/>
              </w:rPr>
            </w:pPr>
            <w:r>
              <w:rPr>
                <w:rFonts w:hint="eastAsia" w:ascii="宋体" w:hAnsi="宋体" w:cs="宋体"/>
                <w:color w:val="000000"/>
                <w:sz w:val="18"/>
                <w:szCs w:val="18"/>
              </w:rPr>
              <w:t>　</w:t>
            </w:r>
          </w:p>
        </w:tc>
        <w:tc>
          <w:tcPr>
            <w:tcW w:w="450" w:type="dxa"/>
            <w:vAlign w:val="center"/>
          </w:tcPr>
          <w:p>
            <w:pPr>
              <w:spacing w:line="240" w:lineRule="exact"/>
              <w:rPr>
                <w:rFonts w:ascii="宋体" w:cs="宋体"/>
                <w:color w:val="000000"/>
                <w:sz w:val="18"/>
                <w:szCs w:val="18"/>
              </w:rPr>
            </w:pPr>
            <w:r>
              <w:rPr>
                <w:rFonts w:hint="eastAsia" w:ascii="宋体" w:hAnsi="宋体" w:cs="宋体"/>
                <w:color w:val="000000"/>
                <w:sz w:val="18"/>
                <w:szCs w:val="18"/>
              </w:rPr>
              <w:t>√</w:t>
            </w:r>
          </w:p>
        </w:tc>
        <w:tc>
          <w:tcPr>
            <w:tcW w:w="722" w:type="dxa"/>
            <w:vAlign w:val="center"/>
          </w:tcPr>
          <w:p>
            <w:pPr>
              <w:spacing w:line="240" w:lineRule="exact"/>
              <w:rPr>
                <w:rFonts w:ascii="宋体" w:cs="宋体"/>
                <w:color w:val="000000"/>
                <w:sz w:val="18"/>
                <w:szCs w:val="18"/>
              </w:rPr>
            </w:pPr>
            <w:r>
              <w:rPr>
                <w:rFonts w:hint="eastAsia" w:ascii="宋体" w:hAnsi="宋体" w:cs="宋体"/>
                <w:color w:val="000000"/>
                <w:sz w:val="18"/>
                <w:szCs w:val="18"/>
              </w:rPr>
              <w:t>　</w:t>
            </w:r>
          </w:p>
        </w:tc>
        <w:tc>
          <w:tcPr>
            <w:tcW w:w="463" w:type="dxa"/>
            <w:vAlign w:val="center"/>
          </w:tcPr>
          <w:p>
            <w:pPr>
              <w:spacing w:line="240" w:lineRule="exact"/>
              <w:rPr>
                <w:rFonts w:ascii="宋体" w:cs="宋体"/>
                <w:color w:val="000000"/>
                <w:sz w:val="18"/>
                <w:szCs w:val="18"/>
              </w:rPr>
            </w:pPr>
            <w:r>
              <w:rPr>
                <w:rFonts w:hint="eastAsia" w:ascii="宋体" w:hAnsi="宋体" w:cs="宋体"/>
                <w:color w:val="000000"/>
                <w:sz w:val="18"/>
                <w:szCs w:val="18"/>
              </w:rPr>
              <w:t>√</w:t>
            </w:r>
          </w:p>
        </w:tc>
        <w:tc>
          <w:tcPr>
            <w:tcW w:w="555" w:type="dxa"/>
            <w:vAlign w:val="center"/>
          </w:tcPr>
          <w:p>
            <w:pPr>
              <w:spacing w:line="240" w:lineRule="exact"/>
              <w:rPr>
                <w:rFonts w:ascii="宋体" w:cs="宋体"/>
                <w:color w:val="000000"/>
                <w:sz w:val="18"/>
                <w:szCs w:val="18"/>
              </w:rPr>
            </w:pPr>
            <w:r>
              <w:rPr>
                <w:rFonts w:hint="eastAsia" w:ascii="宋体" w:hAnsi="宋体" w:cs="宋体"/>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540" w:type="dxa"/>
            <w:vAlign w:val="center"/>
          </w:tcPr>
          <w:p>
            <w:pPr>
              <w:spacing w:line="240" w:lineRule="exact"/>
              <w:rPr>
                <w:rFonts w:hint="eastAsia" w:ascii="宋体" w:hAnsi="宋体" w:eastAsia="宋体" w:cs="宋体"/>
                <w:color w:val="000000"/>
                <w:sz w:val="18"/>
                <w:szCs w:val="18"/>
                <w:lang w:eastAsia="zh-CN"/>
              </w:rPr>
            </w:pPr>
            <w:r>
              <w:rPr>
                <w:rFonts w:hint="eastAsia" w:ascii="宋体" w:hAnsi="宋体" w:cs="宋体"/>
                <w:color w:val="000000"/>
                <w:sz w:val="18"/>
                <w:szCs w:val="18"/>
                <w:lang w:val="en-US" w:eastAsia="zh-CN"/>
              </w:rPr>
              <w:t>4</w:t>
            </w:r>
          </w:p>
        </w:tc>
        <w:tc>
          <w:tcPr>
            <w:tcW w:w="734" w:type="dxa"/>
            <w:vMerge w:val="continue"/>
            <w:vAlign w:val="center"/>
          </w:tcPr>
          <w:p>
            <w:pPr>
              <w:spacing w:line="240" w:lineRule="exact"/>
              <w:rPr>
                <w:rFonts w:ascii="宋体" w:hAnsi="宋体" w:cs="宋体"/>
                <w:color w:val="000000"/>
                <w:sz w:val="18"/>
                <w:szCs w:val="18"/>
              </w:rPr>
            </w:pPr>
          </w:p>
        </w:tc>
        <w:tc>
          <w:tcPr>
            <w:tcW w:w="1620" w:type="dxa"/>
            <w:vAlign w:val="center"/>
          </w:tcPr>
          <w:p>
            <w:pPr>
              <w:spacing w:line="220" w:lineRule="exact"/>
              <w:rPr>
                <w:rFonts w:ascii="宋体" w:cs="宋体"/>
                <w:color w:val="000000"/>
                <w:sz w:val="18"/>
                <w:szCs w:val="18"/>
              </w:rPr>
            </w:pPr>
            <w:r>
              <w:rPr>
                <w:rFonts w:hint="eastAsia" w:ascii="宋体" w:hAnsi="宋体" w:cs="宋体"/>
                <w:color w:val="000000"/>
                <w:sz w:val="18"/>
                <w:szCs w:val="18"/>
              </w:rPr>
              <w:t>下基层辅导、演出、展览和指导基层群体文化活动</w:t>
            </w:r>
          </w:p>
        </w:tc>
        <w:tc>
          <w:tcPr>
            <w:tcW w:w="1446" w:type="dxa"/>
            <w:vAlign w:val="center"/>
          </w:tcPr>
          <w:p>
            <w:pPr>
              <w:spacing w:line="220" w:lineRule="exact"/>
              <w:rPr>
                <w:rFonts w:ascii="宋体" w:cs="宋体"/>
                <w:color w:val="000000"/>
                <w:sz w:val="18"/>
                <w:szCs w:val="18"/>
              </w:rPr>
            </w:pPr>
            <w:r>
              <w:rPr>
                <w:rFonts w:ascii="宋体" w:hAnsi="宋体" w:cs="宋体"/>
                <w:color w:val="000000"/>
                <w:sz w:val="18"/>
                <w:szCs w:val="18"/>
              </w:rPr>
              <w:t>1.</w:t>
            </w:r>
            <w:r>
              <w:rPr>
                <w:rFonts w:hint="eastAsia" w:ascii="宋体" w:hAnsi="宋体" w:cs="宋体"/>
                <w:color w:val="000000"/>
                <w:sz w:val="18"/>
                <w:szCs w:val="18"/>
              </w:rPr>
              <w:t>活动时间；</w:t>
            </w:r>
            <w:r>
              <w:rPr>
                <w:rFonts w:ascii="宋体" w:cs="宋体"/>
                <w:color w:val="000000"/>
                <w:sz w:val="18"/>
                <w:szCs w:val="18"/>
              </w:rPr>
              <w:br w:type="textWrapping"/>
            </w:r>
            <w:r>
              <w:rPr>
                <w:rFonts w:ascii="宋体" w:hAnsi="宋体" w:cs="宋体"/>
                <w:color w:val="000000"/>
                <w:sz w:val="18"/>
                <w:szCs w:val="18"/>
              </w:rPr>
              <w:t>2.</w:t>
            </w:r>
            <w:r>
              <w:rPr>
                <w:rFonts w:hint="eastAsia" w:ascii="宋体" w:hAnsi="宋体" w:cs="宋体"/>
                <w:color w:val="000000"/>
                <w:sz w:val="18"/>
                <w:szCs w:val="18"/>
              </w:rPr>
              <w:t>活动单位；</w:t>
            </w:r>
            <w:r>
              <w:rPr>
                <w:rFonts w:ascii="宋体" w:cs="宋体"/>
                <w:color w:val="000000"/>
                <w:sz w:val="18"/>
                <w:szCs w:val="18"/>
              </w:rPr>
              <w:br w:type="textWrapping"/>
            </w:r>
            <w:r>
              <w:rPr>
                <w:rFonts w:ascii="宋体" w:hAnsi="宋体" w:cs="宋体"/>
                <w:color w:val="000000"/>
                <w:sz w:val="18"/>
                <w:szCs w:val="18"/>
              </w:rPr>
              <w:t>3.</w:t>
            </w:r>
            <w:r>
              <w:rPr>
                <w:rFonts w:hint="eastAsia" w:ascii="宋体" w:hAnsi="宋体" w:cs="宋体"/>
                <w:color w:val="000000"/>
                <w:sz w:val="18"/>
                <w:szCs w:val="18"/>
              </w:rPr>
              <w:t>活动地址；</w:t>
            </w:r>
            <w:r>
              <w:rPr>
                <w:rFonts w:ascii="宋体" w:cs="宋体"/>
                <w:color w:val="000000"/>
                <w:sz w:val="18"/>
                <w:szCs w:val="18"/>
              </w:rPr>
              <w:br w:type="textWrapping"/>
            </w:r>
            <w:r>
              <w:rPr>
                <w:rFonts w:ascii="宋体" w:hAnsi="宋体" w:cs="宋体"/>
                <w:color w:val="000000"/>
                <w:sz w:val="18"/>
                <w:szCs w:val="18"/>
              </w:rPr>
              <w:t>4.</w:t>
            </w:r>
            <w:r>
              <w:rPr>
                <w:rFonts w:hint="eastAsia" w:ascii="宋体" w:hAnsi="宋体" w:cs="宋体"/>
                <w:color w:val="000000"/>
                <w:sz w:val="18"/>
                <w:szCs w:val="18"/>
              </w:rPr>
              <w:t>联系电话；</w:t>
            </w:r>
            <w:r>
              <w:rPr>
                <w:rFonts w:ascii="宋体" w:cs="宋体"/>
                <w:color w:val="000000"/>
                <w:sz w:val="18"/>
                <w:szCs w:val="18"/>
              </w:rPr>
              <w:br w:type="textWrapping"/>
            </w:r>
            <w:r>
              <w:rPr>
                <w:rFonts w:ascii="宋体" w:hAnsi="宋体" w:cs="宋体"/>
                <w:color w:val="000000"/>
                <w:sz w:val="18"/>
                <w:szCs w:val="18"/>
              </w:rPr>
              <w:t>5.</w:t>
            </w:r>
            <w:r>
              <w:rPr>
                <w:rFonts w:hint="eastAsia" w:ascii="宋体" w:hAnsi="宋体" w:cs="宋体"/>
                <w:color w:val="000000"/>
                <w:sz w:val="18"/>
                <w:szCs w:val="18"/>
              </w:rPr>
              <w:t>临时停止活动信息。</w:t>
            </w:r>
          </w:p>
        </w:tc>
        <w:tc>
          <w:tcPr>
            <w:tcW w:w="1980" w:type="dxa"/>
            <w:vAlign w:val="center"/>
          </w:tcPr>
          <w:p>
            <w:pPr>
              <w:spacing w:line="220" w:lineRule="exact"/>
              <w:rPr>
                <w:rFonts w:ascii="宋体" w:cs="宋体"/>
                <w:color w:val="000000"/>
                <w:sz w:val="18"/>
                <w:szCs w:val="18"/>
              </w:rPr>
            </w:pPr>
            <w:r>
              <w:rPr>
                <w:rFonts w:hint="eastAsia" w:ascii="宋体" w:hAnsi="宋体" w:cs="宋体"/>
                <w:color w:val="000000"/>
                <w:sz w:val="18"/>
                <w:szCs w:val="18"/>
              </w:rPr>
              <w:t>《政府信息公开条例》、《文化馆服务标准》</w:t>
            </w:r>
          </w:p>
        </w:tc>
        <w:tc>
          <w:tcPr>
            <w:tcW w:w="1814" w:type="dxa"/>
            <w:vAlign w:val="center"/>
          </w:tcPr>
          <w:p>
            <w:pPr>
              <w:spacing w:line="220" w:lineRule="exact"/>
              <w:rPr>
                <w:rFonts w:ascii="宋体" w:cs="宋体"/>
                <w:color w:val="000000"/>
                <w:sz w:val="18"/>
                <w:szCs w:val="18"/>
              </w:rPr>
            </w:pPr>
            <w:r>
              <w:rPr>
                <w:rFonts w:hint="eastAsia" w:ascii="宋体" w:hAnsi="宋体" w:cs="宋体"/>
                <w:color w:val="000000"/>
                <w:sz w:val="18"/>
                <w:szCs w:val="18"/>
              </w:rPr>
              <w:t>信息形成或变更之日起</w:t>
            </w:r>
            <w:r>
              <w:rPr>
                <w:rFonts w:ascii="宋体" w:hAnsi="宋体" w:cs="宋体"/>
                <w:color w:val="000000"/>
                <w:sz w:val="18"/>
                <w:szCs w:val="18"/>
              </w:rPr>
              <w:t>20</w:t>
            </w:r>
            <w:r>
              <w:rPr>
                <w:rFonts w:hint="eastAsia" w:ascii="宋体" w:hAnsi="宋体" w:cs="宋体"/>
                <w:color w:val="000000"/>
                <w:sz w:val="18"/>
                <w:szCs w:val="18"/>
              </w:rPr>
              <w:t>个工作日内公开</w:t>
            </w:r>
          </w:p>
        </w:tc>
        <w:tc>
          <w:tcPr>
            <w:tcW w:w="1426" w:type="dxa"/>
            <w:vAlign w:val="center"/>
          </w:tcPr>
          <w:p>
            <w:pPr>
              <w:spacing w:line="220" w:lineRule="exact"/>
              <w:rPr>
                <w:rFonts w:ascii="宋体" w:cs="宋体"/>
                <w:color w:val="000000"/>
                <w:sz w:val="18"/>
                <w:szCs w:val="18"/>
              </w:rPr>
            </w:pPr>
            <w:r>
              <w:rPr>
                <w:rFonts w:hint="eastAsia" w:ascii="宋体" w:hAnsi="宋体" w:cs="宋体"/>
                <w:color w:val="000000"/>
                <w:sz w:val="18"/>
                <w:szCs w:val="18"/>
              </w:rPr>
              <w:t>文化和旅游行政部门，相关公共文化服务机构</w:t>
            </w:r>
          </w:p>
        </w:tc>
        <w:tc>
          <w:tcPr>
            <w:tcW w:w="1440" w:type="dxa"/>
            <w:vAlign w:val="center"/>
          </w:tcPr>
          <w:p>
            <w:pPr>
              <w:spacing w:line="240" w:lineRule="exact"/>
              <w:rPr>
                <w:rFonts w:ascii="宋体" w:cs="宋体"/>
                <w:color w:val="000000"/>
                <w:sz w:val="18"/>
                <w:szCs w:val="18"/>
              </w:rPr>
            </w:pPr>
            <w:r>
              <w:rPr>
                <w:rFonts w:hint="eastAsia" w:ascii="宋体" w:hAnsi="宋体" w:cs="宋体"/>
                <w:color w:val="000000"/>
                <w:sz w:val="18"/>
                <w:szCs w:val="18"/>
              </w:rPr>
              <w:t>■政府网站</w:t>
            </w:r>
          </w:p>
        </w:tc>
        <w:tc>
          <w:tcPr>
            <w:tcW w:w="605" w:type="dxa"/>
            <w:vAlign w:val="center"/>
          </w:tcPr>
          <w:p>
            <w:pPr>
              <w:spacing w:line="240" w:lineRule="exact"/>
              <w:rPr>
                <w:rFonts w:ascii="宋体" w:cs="宋体"/>
                <w:color w:val="000000"/>
                <w:sz w:val="18"/>
                <w:szCs w:val="18"/>
              </w:rPr>
            </w:pPr>
            <w:r>
              <w:rPr>
                <w:rFonts w:hint="eastAsia" w:ascii="宋体" w:hAnsi="宋体" w:cs="宋体"/>
                <w:color w:val="000000"/>
                <w:sz w:val="18"/>
                <w:szCs w:val="18"/>
              </w:rPr>
              <w:t>√</w:t>
            </w:r>
          </w:p>
        </w:tc>
        <w:tc>
          <w:tcPr>
            <w:tcW w:w="639" w:type="dxa"/>
            <w:vAlign w:val="center"/>
          </w:tcPr>
          <w:p>
            <w:pPr>
              <w:spacing w:line="240" w:lineRule="exact"/>
              <w:rPr>
                <w:rFonts w:ascii="宋体" w:cs="宋体"/>
                <w:color w:val="000000"/>
                <w:sz w:val="18"/>
                <w:szCs w:val="18"/>
              </w:rPr>
            </w:pPr>
            <w:r>
              <w:rPr>
                <w:rFonts w:hint="eastAsia" w:ascii="宋体" w:hAnsi="宋体" w:cs="宋体"/>
                <w:color w:val="000000"/>
                <w:sz w:val="18"/>
                <w:szCs w:val="18"/>
              </w:rPr>
              <w:t>　</w:t>
            </w:r>
          </w:p>
        </w:tc>
        <w:tc>
          <w:tcPr>
            <w:tcW w:w="450" w:type="dxa"/>
            <w:vAlign w:val="center"/>
          </w:tcPr>
          <w:p>
            <w:pPr>
              <w:spacing w:line="240" w:lineRule="exact"/>
              <w:rPr>
                <w:rFonts w:ascii="宋体" w:cs="宋体"/>
                <w:color w:val="000000"/>
                <w:sz w:val="18"/>
                <w:szCs w:val="18"/>
              </w:rPr>
            </w:pPr>
            <w:r>
              <w:rPr>
                <w:rFonts w:hint="eastAsia" w:ascii="宋体" w:hAnsi="宋体" w:cs="宋体"/>
                <w:color w:val="000000"/>
                <w:sz w:val="18"/>
                <w:szCs w:val="18"/>
              </w:rPr>
              <w:t>√</w:t>
            </w:r>
          </w:p>
        </w:tc>
        <w:tc>
          <w:tcPr>
            <w:tcW w:w="722" w:type="dxa"/>
            <w:vAlign w:val="center"/>
          </w:tcPr>
          <w:p>
            <w:pPr>
              <w:spacing w:line="240" w:lineRule="exact"/>
              <w:rPr>
                <w:rFonts w:ascii="宋体" w:cs="宋体"/>
                <w:color w:val="000000"/>
                <w:sz w:val="18"/>
                <w:szCs w:val="18"/>
              </w:rPr>
            </w:pPr>
            <w:r>
              <w:rPr>
                <w:rFonts w:hint="eastAsia" w:ascii="宋体" w:hAnsi="宋体" w:cs="宋体"/>
                <w:color w:val="000000"/>
                <w:sz w:val="18"/>
                <w:szCs w:val="18"/>
              </w:rPr>
              <w:t>　</w:t>
            </w:r>
          </w:p>
        </w:tc>
        <w:tc>
          <w:tcPr>
            <w:tcW w:w="463" w:type="dxa"/>
            <w:vAlign w:val="center"/>
          </w:tcPr>
          <w:p>
            <w:pPr>
              <w:spacing w:line="240" w:lineRule="exact"/>
              <w:rPr>
                <w:rFonts w:ascii="宋体" w:cs="宋体"/>
                <w:color w:val="000000"/>
                <w:sz w:val="18"/>
                <w:szCs w:val="18"/>
              </w:rPr>
            </w:pPr>
            <w:r>
              <w:rPr>
                <w:rFonts w:hint="eastAsia" w:ascii="宋体" w:hAnsi="宋体" w:cs="宋体"/>
                <w:color w:val="000000"/>
                <w:sz w:val="18"/>
                <w:szCs w:val="18"/>
              </w:rPr>
              <w:t>√</w:t>
            </w:r>
          </w:p>
        </w:tc>
        <w:tc>
          <w:tcPr>
            <w:tcW w:w="555" w:type="dxa"/>
            <w:vAlign w:val="center"/>
          </w:tcPr>
          <w:p>
            <w:pPr>
              <w:spacing w:line="240" w:lineRule="exact"/>
              <w:rPr>
                <w:rFonts w:ascii="宋体" w:cs="宋体"/>
                <w:color w:val="000000"/>
                <w:sz w:val="18"/>
                <w:szCs w:val="18"/>
              </w:rPr>
            </w:pPr>
            <w:r>
              <w:rPr>
                <w:rFonts w:hint="eastAsia" w:ascii="宋体" w:hAnsi="宋体" w:cs="宋体"/>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hint="eastAsia" w:ascii="宋体" w:hAnsi="宋体" w:eastAsia="宋体" w:cs="宋体"/>
                <w:color w:val="000000"/>
                <w:sz w:val="18"/>
                <w:szCs w:val="18"/>
                <w:lang w:eastAsia="zh-CN"/>
              </w:rPr>
            </w:pPr>
            <w:r>
              <w:rPr>
                <w:rFonts w:hint="eastAsia" w:ascii="宋体" w:hAnsi="宋体" w:cs="宋体"/>
                <w:color w:val="000000"/>
                <w:sz w:val="18"/>
                <w:szCs w:val="18"/>
                <w:lang w:val="en-US" w:eastAsia="zh-CN"/>
              </w:rPr>
              <w:t>5</w:t>
            </w:r>
          </w:p>
        </w:tc>
        <w:tc>
          <w:tcPr>
            <w:tcW w:w="734" w:type="dxa"/>
            <w:vMerge w:val="continue"/>
            <w:vAlign w:val="center"/>
          </w:tcPr>
          <w:p>
            <w:pPr>
              <w:spacing w:line="240" w:lineRule="exact"/>
              <w:rPr>
                <w:rFonts w:ascii="宋体" w:hAnsi="宋体" w:cs="宋体"/>
                <w:color w:val="000000"/>
                <w:sz w:val="18"/>
                <w:szCs w:val="18"/>
              </w:rPr>
            </w:pPr>
          </w:p>
        </w:tc>
        <w:tc>
          <w:tcPr>
            <w:tcW w:w="1620" w:type="dxa"/>
            <w:vAlign w:val="center"/>
          </w:tcPr>
          <w:p>
            <w:pPr>
              <w:spacing w:line="220" w:lineRule="exact"/>
              <w:rPr>
                <w:rFonts w:ascii="宋体" w:cs="宋体"/>
                <w:color w:val="000000"/>
                <w:sz w:val="18"/>
                <w:szCs w:val="18"/>
              </w:rPr>
            </w:pPr>
            <w:r>
              <w:rPr>
                <w:rFonts w:hint="eastAsia" w:ascii="宋体" w:hAnsi="宋体" w:cs="宋体"/>
                <w:color w:val="000000"/>
                <w:sz w:val="18"/>
                <w:szCs w:val="18"/>
              </w:rPr>
              <w:t>举办各类展览、讲座信息</w:t>
            </w:r>
          </w:p>
        </w:tc>
        <w:tc>
          <w:tcPr>
            <w:tcW w:w="1446" w:type="dxa"/>
            <w:vAlign w:val="center"/>
          </w:tcPr>
          <w:p>
            <w:pPr>
              <w:spacing w:line="220" w:lineRule="exact"/>
              <w:rPr>
                <w:rFonts w:ascii="宋体" w:cs="宋体"/>
                <w:color w:val="000000"/>
                <w:sz w:val="18"/>
                <w:szCs w:val="18"/>
              </w:rPr>
            </w:pPr>
            <w:r>
              <w:rPr>
                <w:rFonts w:ascii="宋体" w:hAnsi="宋体" w:cs="宋体"/>
                <w:color w:val="000000"/>
                <w:sz w:val="18"/>
                <w:szCs w:val="18"/>
              </w:rPr>
              <w:t>1.</w:t>
            </w:r>
            <w:r>
              <w:rPr>
                <w:rFonts w:hint="eastAsia" w:ascii="宋体" w:hAnsi="宋体" w:cs="宋体"/>
                <w:color w:val="000000"/>
                <w:sz w:val="18"/>
                <w:szCs w:val="18"/>
              </w:rPr>
              <w:t>活动时间；</w:t>
            </w:r>
            <w:r>
              <w:rPr>
                <w:rFonts w:ascii="宋体" w:cs="宋体"/>
                <w:color w:val="000000"/>
                <w:sz w:val="18"/>
                <w:szCs w:val="18"/>
              </w:rPr>
              <w:br w:type="textWrapping"/>
            </w:r>
            <w:r>
              <w:rPr>
                <w:rFonts w:ascii="宋体" w:hAnsi="宋体" w:cs="宋体"/>
                <w:color w:val="000000"/>
                <w:sz w:val="18"/>
                <w:szCs w:val="18"/>
              </w:rPr>
              <w:t>2.</w:t>
            </w:r>
            <w:r>
              <w:rPr>
                <w:rFonts w:hint="eastAsia" w:ascii="宋体" w:hAnsi="宋体" w:cs="宋体"/>
                <w:color w:val="000000"/>
                <w:sz w:val="18"/>
                <w:szCs w:val="18"/>
              </w:rPr>
              <w:t>活动单位；</w:t>
            </w:r>
            <w:r>
              <w:rPr>
                <w:rFonts w:ascii="宋体" w:cs="宋体"/>
                <w:color w:val="000000"/>
                <w:sz w:val="18"/>
                <w:szCs w:val="18"/>
              </w:rPr>
              <w:br w:type="textWrapping"/>
            </w:r>
            <w:r>
              <w:rPr>
                <w:rFonts w:ascii="宋体" w:hAnsi="宋体" w:cs="宋体"/>
                <w:color w:val="000000"/>
                <w:sz w:val="18"/>
                <w:szCs w:val="18"/>
              </w:rPr>
              <w:t>3.</w:t>
            </w:r>
            <w:r>
              <w:rPr>
                <w:rFonts w:hint="eastAsia" w:ascii="宋体" w:hAnsi="宋体" w:cs="宋体"/>
                <w:color w:val="000000"/>
                <w:sz w:val="18"/>
                <w:szCs w:val="18"/>
              </w:rPr>
              <w:t>活动地址；</w:t>
            </w:r>
            <w:r>
              <w:rPr>
                <w:rFonts w:ascii="宋体" w:cs="宋体"/>
                <w:color w:val="000000"/>
                <w:sz w:val="18"/>
                <w:szCs w:val="18"/>
              </w:rPr>
              <w:br w:type="textWrapping"/>
            </w:r>
            <w:r>
              <w:rPr>
                <w:rFonts w:ascii="宋体" w:hAnsi="宋体" w:cs="宋体"/>
                <w:color w:val="000000"/>
                <w:sz w:val="18"/>
                <w:szCs w:val="18"/>
              </w:rPr>
              <w:t>4.</w:t>
            </w:r>
            <w:r>
              <w:rPr>
                <w:rFonts w:hint="eastAsia" w:ascii="宋体" w:hAnsi="宋体" w:cs="宋体"/>
                <w:color w:val="000000"/>
                <w:sz w:val="18"/>
                <w:szCs w:val="18"/>
              </w:rPr>
              <w:t>联系电话；</w:t>
            </w:r>
            <w:r>
              <w:rPr>
                <w:rFonts w:ascii="宋体" w:cs="宋体"/>
                <w:color w:val="000000"/>
                <w:sz w:val="18"/>
                <w:szCs w:val="18"/>
              </w:rPr>
              <w:br w:type="textWrapping"/>
            </w:r>
            <w:r>
              <w:rPr>
                <w:rFonts w:ascii="宋体" w:hAnsi="宋体" w:cs="宋体"/>
                <w:color w:val="000000"/>
                <w:sz w:val="18"/>
                <w:szCs w:val="18"/>
              </w:rPr>
              <w:t>5.</w:t>
            </w:r>
            <w:r>
              <w:rPr>
                <w:rFonts w:hint="eastAsia" w:ascii="宋体" w:hAnsi="宋体" w:cs="宋体"/>
                <w:color w:val="000000"/>
                <w:sz w:val="18"/>
                <w:szCs w:val="18"/>
              </w:rPr>
              <w:t>临时停止活动信息。</w:t>
            </w:r>
          </w:p>
        </w:tc>
        <w:tc>
          <w:tcPr>
            <w:tcW w:w="1980" w:type="dxa"/>
            <w:vAlign w:val="center"/>
          </w:tcPr>
          <w:p>
            <w:pPr>
              <w:spacing w:line="220" w:lineRule="exact"/>
              <w:rPr>
                <w:rFonts w:ascii="宋体" w:cs="宋体"/>
                <w:color w:val="000000"/>
                <w:sz w:val="18"/>
                <w:szCs w:val="18"/>
              </w:rPr>
            </w:pPr>
            <w:r>
              <w:rPr>
                <w:rFonts w:hint="eastAsia" w:ascii="宋体" w:hAnsi="宋体" w:cs="宋体"/>
                <w:color w:val="000000"/>
                <w:sz w:val="18"/>
                <w:szCs w:val="18"/>
              </w:rPr>
              <w:t>《政府信息公开条例》、《乡镇综合文化站管理办法》</w:t>
            </w:r>
          </w:p>
        </w:tc>
        <w:tc>
          <w:tcPr>
            <w:tcW w:w="1814" w:type="dxa"/>
            <w:vAlign w:val="center"/>
          </w:tcPr>
          <w:p>
            <w:pPr>
              <w:spacing w:line="220" w:lineRule="exact"/>
              <w:rPr>
                <w:rFonts w:ascii="宋体" w:cs="宋体"/>
                <w:color w:val="000000"/>
                <w:sz w:val="18"/>
                <w:szCs w:val="18"/>
              </w:rPr>
            </w:pPr>
            <w:r>
              <w:rPr>
                <w:rFonts w:hint="eastAsia" w:ascii="宋体" w:hAnsi="宋体" w:cs="宋体"/>
                <w:color w:val="000000"/>
                <w:sz w:val="18"/>
                <w:szCs w:val="18"/>
              </w:rPr>
              <w:t>信息形成或变更之日起</w:t>
            </w:r>
            <w:r>
              <w:rPr>
                <w:rFonts w:ascii="宋体" w:hAnsi="宋体" w:cs="宋体"/>
                <w:color w:val="000000"/>
                <w:sz w:val="18"/>
                <w:szCs w:val="18"/>
              </w:rPr>
              <w:t>20</w:t>
            </w:r>
            <w:r>
              <w:rPr>
                <w:rFonts w:hint="eastAsia" w:ascii="宋体" w:hAnsi="宋体" w:cs="宋体"/>
                <w:color w:val="000000"/>
                <w:sz w:val="18"/>
                <w:szCs w:val="18"/>
              </w:rPr>
              <w:t>个工作日内公开</w:t>
            </w:r>
          </w:p>
        </w:tc>
        <w:tc>
          <w:tcPr>
            <w:tcW w:w="1426" w:type="dxa"/>
            <w:vAlign w:val="center"/>
          </w:tcPr>
          <w:p>
            <w:pPr>
              <w:spacing w:line="220" w:lineRule="exact"/>
              <w:rPr>
                <w:rFonts w:ascii="宋体" w:cs="宋体"/>
                <w:color w:val="000000"/>
                <w:sz w:val="18"/>
                <w:szCs w:val="18"/>
              </w:rPr>
            </w:pPr>
            <w:r>
              <w:rPr>
                <w:rFonts w:hint="eastAsia" w:ascii="宋体" w:hAnsi="宋体" w:cs="宋体"/>
                <w:color w:val="000000"/>
                <w:sz w:val="18"/>
                <w:szCs w:val="18"/>
              </w:rPr>
              <w:t>文化和旅游行政部门，相关公共文化服务机构</w:t>
            </w:r>
          </w:p>
        </w:tc>
        <w:tc>
          <w:tcPr>
            <w:tcW w:w="1440" w:type="dxa"/>
            <w:vAlign w:val="center"/>
          </w:tcPr>
          <w:p>
            <w:pPr>
              <w:spacing w:line="240" w:lineRule="exact"/>
              <w:rPr>
                <w:rFonts w:ascii="宋体" w:cs="宋体"/>
                <w:color w:val="000000"/>
                <w:sz w:val="18"/>
                <w:szCs w:val="18"/>
              </w:rPr>
            </w:pPr>
            <w:r>
              <w:rPr>
                <w:rFonts w:hint="eastAsia" w:ascii="宋体" w:hAnsi="宋体" w:cs="宋体"/>
                <w:color w:val="000000"/>
                <w:sz w:val="18"/>
                <w:szCs w:val="18"/>
              </w:rPr>
              <w:t>■政府网站</w:t>
            </w:r>
          </w:p>
        </w:tc>
        <w:tc>
          <w:tcPr>
            <w:tcW w:w="605" w:type="dxa"/>
            <w:vAlign w:val="center"/>
          </w:tcPr>
          <w:p>
            <w:pPr>
              <w:spacing w:line="240" w:lineRule="exact"/>
              <w:rPr>
                <w:rFonts w:ascii="宋体" w:cs="宋体"/>
                <w:color w:val="000000"/>
                <w:sz w:val="18"/>
                <w:szCs w:val="18"/>
              </w:rPr>
            </w:pPr>
            <w:r>
              <w:rPr>
                <w:rFonts w:hint="eastAsia" w:ascii="宋体" w:hAnsi="宋体" w:cs="宋体"/>
                <w:color w:val="000000"/>
                <w:sz w:val="18"/>
                <w:szCs w:val="18"/>
              </w:rPr>
              <w:t>√</w:t>
            </w:r>
          </w:p>
        </w:tc>
        <w:tc>
          <w:tcPr>
            <w:tcW w:w="639" w:type="dxa"/>
            <w:vAlign w:val="center"/>
          </w:tcPr>
          <w:p>
            <w:pPr>
              <w:spacing w:line="240" w:lineRule="exact"/>
              <w:rPr>
                <w:rFonts w:ascii="宋体" w:cs="宋体"/>
                <w:color w:val="000000"/>
                <w:sz w:val="18"/>
                <w:szCs w:val="18"/>
              </w:rPr>
            </w:pPr>
            <w:r>
              <w:rPr>
                <w:rFonts w:hint="eastAsia" w:ascii="宋体" w:hAnsi="宋体" w:cs="宋体"/>
                <w:color w:val="000000"/>
                <w:sz w:val="18"/>
                <w:szCs w:val="18"/>
              </w:rPr>
              <w:t>　</w:t>
            </w:r>
          </w:p>
        </w:tc>
        <w:tc>
          <w:tcPr>
            <w:tcW w:w="450" w:type="dxa"/>
            <w:vAlign w:val="center"/>
          </w:tcPr>
          <w:p>
            <w:pPr>
              <w:spacing w:line="240" w:lineRule="exact"/>
              <w:rPr>
                <w:rFonts w:ascii="宋体" w:cs="宋体"/>
                <w:color w:val="000000"/>
                <w:sz w:val="18"/>
                <w:szCs w:val="18"/>
              </w:rPr>
            </w:pPr>
            <w:r>
              <w:rPr>
                <w:rFonts w:hint="eastAsia" w:ascii="宋体" w:hAnsi="宋体" w:cs="宋体"/>
                <w:color w:val="000000"/>
                <w:sz w:val="18"/>
                <w:szCs w:val="18"/>
              </w:rPr>
              <w:t>√</w:t>
            </w:r>
          </w:p>
        </w:tc>
        <w:tc>
          <w:tcPr>
            <w:tcW w:w="722" w:type="dxa"/>
            <w:vAlign w:val="center"/>
          </w:tcPr>
          <w:p>
            <w:pPr>
              <w:spacing w:line="240" w:lineRule="exact"/>
              <w:rPr>
                <w:rFonts w:ascii="宋体" w:cs="宋体"/>
                <w:color w:val="000000"/>
                <w:sz w:val="18"/>
                <w:szCs w:val="18"/>
              </w:rPr>
            </w:pPr>
            <w:r>
              <w:rPr>
                <w:rFonts w:hint="eastAsia" w:ascii="宋体" w:hAnsi="宋体" w:cs="宋体"/>
                <w:color w:val="000000"/>
                <w:sz w:val="18"/>
                <w:szCs w:val="18"/>
              </w:rPr>
              <w:t>　</w:t>
            </w:r>
          </w:p>
        </w:tc>
        <w:tc>
          <w:tcPr>
            <w:tcW w:w="463" w:type="dxa"/>
            <w:vAlign w:val="center"/>
          </w:tcPr>
          <w:p>
            <w:pPr>
              <w:spacing w:line="240" w:lineRule="exact"/>
              <w:rPr>
                <w:rFonts w:ascii="宋体" w:cs="宋体"/>
                <w:color w:val="000000"/>
                <w:sz w:val="18"/>
                <w:szCs w:val="18"/>
              </w:rPr>
            </w:pPr>
            <w:r>
              <w:rPr>
                <w:rFonts w:hint="eastAsia" w:ascii="宋体" w:hAnsi="宋体" w:cs="宋体"/>
                <w:color w:val="000000"/>
                <w:sz w:val="18"/>
                <w:szCs w:val="18"/>
              </w:rPr>
              <w:t>√</w:t>
            </w:r>
          </w:p>
        </w:tc>
        <w:tc>
          <w:tcPr>
            <w:tcW w:w="555" w:type="dxa"/>
            <w:vAlign w:val="center"/>
          </w:tcPr>
          <w:p>
            <w:pPr>
              <w:spacing w:line="240" w:lineRule="exact"/>
              <w:rPr>
                <w:rFonts w:ascii="宋体" w:cs="宋体"/>
                <w:color w:val="000000"/>
                <w:sz w:val="18"/>
                <w:szCs w:val="18"/>
              </w:rPr>
            </w:pPr>
            <w:r>
              <w:rPr>
                <w:rFonts w:hint="eastAsia" w:ascii="宋体" w:hAnsi="宋体" w:cs="宋体"/>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hint="eastAsia" w:ascii="宋体" w:hAnsi="宋体" w:eastAsia="宋体" w:cs="宋体"/>
                <w:color w:val="000000"/>
                <w:sz w:val="18"/>
                <w:szCs w:val="18"/>
                <w:lang w:eastAsia="zh-CN"/>
              </w:rPr>
            </w:pPr>
            <w:r>
              <w:rPr>
                <w:rFonts w:hint="eastAsia" w:ascii="宋体" w:hAnsi="宋体" w:cs="宋体"/>
                <w:color w:val="000000"/>
                <w:sz w:val="18"/>
                <w:szCs w:val="18"/>
                <w:lang w:val="en-US" w:eastAsia="zh-CN"/>
              </w:rPr>
              <w:t>6</w:t>
            </w:r>
          </w:p>
        </w:tc>
        <w:tc>
          <w:tcPr>
            <w:tcW w:w="734" w:type="dxa"/>
            <w:vMerge w:val="continue"/>
            <w:vAlign w:val="center"/>
          </w:tcPr>
          <w:p>
            <w:pPr>
              <w:spacing w:line="240" w:lineRule="exact"/>
              <w:rPr>
                <w:rFonts w:ascii="宋体" w:hAnsi="宋体" w:cs="宋体"/>
                <w:color w:val="000000"/>
                <w:sz w:val="18"/>
                <w:szCs w:val="18"/>
              </w:rPr>
            </w:pPr>
          </w:p>
        </w:tc>
        <w:tc>
          <w:tcPr>
            <w:tcW w:w="1620" w:type="dxa"/>
            <w:vAlign w:val="center"/>
          </w:tcPr>
          <w:p>
            <w:pPr>
              <w:spacing w:line="220" w:lineRule="exact"/>
              <w:rPr>
                <w:rFonts w:ascii="宋体" w:cs="宋体"/>
                <w:color w:val="000000"/>
                <w:sz w:val="18"/>
                <w:szCs w:val="18"/>
              </w:rPr>
            </w:pPr>
            <w:r>
              <w:rPr>
                <w:rFonts w:hint="eastAsia" w:ascii="宋体" w:hAnsi="宋体" w:cs="宋体"/>
                <w:color w:val="000000"/>
                <w:sz w:val="18"/>
                <w:szCs w:val="18"/>
              </w:rPr>
              <w:t>辅导和培训基层文化骨干</w:t>
            </w:r>
          </w:p>
        </w:tc>
        <w:tc>
          <w:tcPr>
            <w:tcW w:w="1446" w:type="dxa"/>
            <w:vAlign w:val="center"/>
          </w:tcPr>
          <w:p>
            <w:pPr>
              <w:spacing w:line="220" w:lineRule="exact"/>
              <w:rPr>
                <w:rFonts w:ascii="宋体" w:cs="宋体"/>
                <w:color w:val="000000"/>
                <w:sz w:val="18"/>
                <w:szCs w:val="18"/>
              </w:rPr>
            </w:pPr>
            <w:r>
              <w:rPr>
                <w:rFonts w:ascii="宋体" w:hAnsi="宋体" w:cs="宋体"/>
                <w:color w:val="000000"/>
                <w:sz w:val="18"/>
                <w:szCs w:val="18"/>
              </w:rPr>
              <w:t>1.</w:t>
            </w:r>
            <w:r>
              <w:rPr>
                <w:rFonts w:hint="eastAsia" w:ascii="宋体" w:hAnsi="宋体" w:cs="宋体"/>
                <w:color w:val="000000"/>
                <w:sz w:val="18"/>
                <w:szCs w:val="18"/>
              </w:rPr>
              <w:t>培训时间；</w:t>
            </w:r>
            <w:r>
              <w:rPr>
                <w:rFonts w:ascii="宋体" w:cs="宋体"/>
                <w:color w:val="000000"/>
                <w:sz w:val="18"/>
                <w:szCs w:val="18"/>
              </w:rPr>
              <w:br w:type="textWrapping"/>
            </w:r>
            <w:r>
              <w:rPr>
                <w:rFonts w:ascii="宋体" w:hAnsi="宋体" w:cs="宋体"/>
                <w:color w:val="000000"/>
                <w:sz w:val="18"/>
                <w:szCs w:val="18"/>
              </w:rPr>
              <w:t>2.</w:t>
            </w:r>
            <w:r>
              <w:rPr>
                <w:rFonts w:hint="eastAsia" w:ascii="宋体" w:hAnsi="宋体" w:cs="宋体"/>
                <w:color w:val="000000"/>
                <w:sz w:val="18"/>
                <w:szCs w:val="18"/>
              </w:rPr>
              <w:t>培训单位；</w:t>
            </w:r>
            <w:r>
              <w:rPr>
                <w:rFonts w:ascii="宋体" w:cs="宋体"/>
                <w:color w:val="000000"/>
                <w:sz w:val="18"/>
                <w:szCs w:val="18"/>
              </w:rPr>
              <w:br w:type="textWrapping"/>
            </w:r>
            <w:r>
              <w:rPr>
                <w:rFonts w:ascii="宋体" w:hAnsi="宋体" w:cs="宋体"/>
                <w:color w:val="000000"/>
                <w:sz w:val="18"/>
                <w:szCs w:val="18"/>
              </w:rPr>
              <w:t>3.</w:t>
            </w:r>
            <w:r>
              <w:rPr>
                <w:rFonts w:hint="eastAsia" w:ascii="宋体" w:hAnsi="宋体" w:cs="宋体"/>
                <w:color w:val="000000"/>
                <w:sz w:val="18"/>
                <w:szCs w:val="18"/>
              </w:rPr>
              <w:t>培训地址；</w:t>
            </w:r>
            <w:r>
              <w:rPr>
                <w:rFonts w:ascii="宋体" w:cs="宋体"/>
                <w:color w:val="000000"/>
                <w:sz w:val="18"/>
                <w:szCs w:val="18"/>
              </w:rPr>
              <w:br w:type="textWrapping"/>
            </w:r>
            <w:r>
              <w:rPr>
                <w:rFonts w:ascii="宋体" w:hAnsi="宋体" w:cs="宋体"/>
                <w:color w:val="000000"/>
                <w:sz w:val="18"/>
                <w:szCs w:val="18"/>
              </w:rPr>
              <w:t>4.</w:t>
            </w:r>
            <w:r>
              <w:rPr>
                <w:rFonts w:hint="eastAsia" w:ascii="宋体" w:hAnsi="宋体" w:cs="宋体"/>
                <w:color w:val="000000"/>
                <w:sz w:val="18"/>
                <w:szCs w:val="18"/>
              </w:rPr>
              <w:t>联系电话；</w:t>
            </w:r>
            <w:r>
              <w:rPr>
                <w:rFonts w:ascii="宋体" w:cs="宋体"/>
                <w:color w:val="000000"/>
                <w:sz w:val="18"/>
                <w:szCs w:val="18"/>
              </w:rPr>
              <w:br w:type="textWrapping"/>
            </w:r>
            <w:r>
              <w:rPr>
                <w:rFonts w:ascii="宋体" w:hAnsi="宋体" w:cs="宋体"/>
                <w:color w:val="000000"/>
                <w:sz w:val="18"/>
                <w:szCs w:val="18"/>
              </w:rPr>
              <w:t>5.</w:t>
            </w:r>
            <w:r>
              <w:rPr>
                <w:rFonts w:hint="eastAsia" w:ascii="宋体" w:hAnsi="宋体" w:cs="宋体"/>
                <w:color w:val="000000"/>
                <w:sz w:val="18"/>
                <w:szCs w:val="18"/>
              </w:rPr>
              <w:t>临时停止活动信息。</w:t>
            </w:r>
          </w:p>
        </w:tc>
        <w:tc>
          <w:tcPr>
            <w:tcW w:w="1980" w:type="dxa"/>
            <w:vAlign w:val="center"/>
          </w:tcPr>
          <w:p>
            <w:pPr>
              <w:spacing w:line="220" w:lineRule="exact"/>
              <w:rPr>
                <w:rFonts w:ascii="宋体" w:cs="宋体"/>
                <w:color w:val="000000"/>
                <w:sz w:val="18"/>
                <w:szCs w:val="18"/>
              </w:rPr>
            </w:pPr>
            <w:r>
              <w:rPr>
                <w:rFonts w:hint="eastAsia" w:ascii="宋体" w:hAnsi="宋体" w:cs="宋体"/>
                <w:color w:val="000000"/>
                <w:sz w:val="18"/>
                <w:szCs w:val="18"/>
              </w:rPr>
              <w:t>《政府信息公开条例》、《乡镇综合文化站管理办法》</w:t>
            </w:r>
          </w:p>
        </w:tc>
        <w:tc>
          <w:tcPr>
            <w:tcW w:w="1814" w:type="dxa"/>
            <w:vAlign w:val="center"/>
          </w:tcPr>
          <w:p>
            <w:pPr>
              <w:spacing w:line="220" w:lineRule="exact"/>
              <w:rPr>
                <w:rFonts w:ascii="宋体" w:cs="宋体"/>
                <w:color w:val="000000"/>
                <w:sz w:val="18"/>
                <w:szCs w:val="18"/>
              </w:rPr>
            </w:pPr>
            <w:r>
              <w:rPr>
                <w:rFonts w:hint="eastAsia" w:ascii="宋体" w:hAnsi="宋体" w:cs="宋体"/>
                <w:color w:val="000000"/>
                <w:sz w:val="18"/>
                <w:szCs w:val="18"/>
              </w:rPr>
              <w:t>信息形成或变更之日起</w:t>
            </w:r>
            <w:r>
              <w:rPr>
                <w:rFonts w:ascii="宋体" w:hAnsi="宋体" w:cs="宋体"/>
                <w:color w:val="000000"/>
                <w:sz w:val="18"/>
                <w:szCs w:val="18"/>
              </w:rPr>
              <w:t>20</w:t>
            </w:r>
            <w:r>
              <w:rPr>
                <w:rFonts w:hint="eastAsia" w:ascii="宋体" w:hAnsi="宋体" w:cs="宋体"/>
                <w:color w:val="000000"/>
                <w:sz w:val="18"/>
                <w:szCs w:val="18"/>
              </w:rPr>
              <w:t>个工作日内公开</w:t>
            </w:r>
          </w:p>
        </w:tc>
        <w:tc>
          <w:tcPr>
            <w:tcW w:w="1426" w:type="dxa"/>
            <w:vAlign w:val="center"/>
          </w:tcPr>
          <w:p>
            <w:pPr>
              <w:spacing w:line="220" w:lineRule="exact"/>
              <w:rPr>
                <w:rFonts w:ascii="宋体" w:cs="宋体"/>
                <w:color w:val="000000"/>
                <w:sz w:val="18"/>
                <w:szCs w:val="18"/>
              </w:rPr>
            </w:pPr>
            <w:r>
              <w:rPr>
                <w:rFonts w:hint="eastAsia" w:ascii="宋体" w:hAnsi="宋体" w:cs="宋体"/>
                <w:color w:val="000000"/>
                <w:sz w:val="18"/>
                <w:szCs w:val="18"/>
              </w:rPr>
              <w:t>文化和旅游行政部门，相关公共文化服务机构</w:t>
            </w:r>
          </w:p>
        </w:tc>
        <w:tc>
          <w:tcPr>
            <w:tcW w:w="1440" w:type="dxa"/>
            <w:vAlign w:val="center"/>
          </w:tcPr>
          <w:p>
            <w:pPr>
              <w:spacing w:line="240" w:lineRule="exact"/>
              <w:rPr>
                <w:rFonts w:ascii="宋体" w:cs="宋体"/>
                <w:color w:val="000000"/>
                <w:sz w:val="18"/>
                <w:szCs w:val="18"/>
              </w:rPr>
            </w:pPr>
            <w:r>
              <w:rPr>
                <w:rFonts w:hint="eastAsia" w:ascii="宋体" w:hAnsi="宋体" w:cs="宋体"/>
                <w:color w:val="000000"/>
                <w:sz w:val="18"/>
                <w:szCs w:val="18"/>
              </w:rPr>
              <w:t>■政府网站</w:t>
            </w:r>
          </w:p>
        </w:tc>
        <w:tc>
          <w:tcPr>
            <w:tcW w:w="605" w:type="dxa"/>
            <w:vAlign w:val="center"/>
          </w:tcPr>
          <w:p>
            <w:pPr>
              <w:spacing w:line="240" w:lineRule="exact"/>
              <w:rPr>
                <w:rFonts w:ascii="宋体" w:cs="宋体"/>
                <w:color w:val="000000"/>
                <w:sz w:val="18"/>
                <w:szCs w:val="18"/>
              </w:rPr>
            </w:pPr>
            <w:r>
              <w:rPr>
                <w:rFonts w:hint="eastAsia" w:ascii="宋体" w:hAnsi="宋体" w:cs="宋体"/>
                <w:color w:val="000000"/>
                <w:sz w:val="18"/>
                <w:szCs w:val="18"/>
              </w:rPr>
              <w:t>√</w:t>
            </w:r>
          </w:p>
        </w:tc>
        <w:tc>
          <w:tcPr>
            <w:tcW w:w="639" w:type="dxa"/>
            <w:vAlign w:val="center"/>
          </w:tcPr>
          <w:p>
            <w:pPr>
              <w:spacing w:line="240" w:lineRule="exact"/>
              <w:rPr>
                <w:rFonts w:ascii="宋体" w:cs="宋体"/>
                <w:color w:val="000000"/>
                <w:sz w:val="18"/>
                <w:szCs w:val="18"/>
              </w:rPr>
            </w:pPr>
            <w:r>
              <w:rPr>
                <w:rFonts w:hint="eastAsia" w:ascii="宋体" w:hAnsi="宋体" w:cs="宋体"/>
                <w:color w:val="000000"/>
                <w:sz w:val="18"/>
                <w:szCs w:val="18"/>
              </w:rPr>
              <w:t>　</w:t>
            </w:r>
          </w:p>
        </w:tc>
        <w:tc>
          <w:tcPr>
            <w:tcW w:w="450" w:type="dxa"/>
            <w:vAlign w:val="center"/>
          </w:tcPr>
          <w:p>
            <w:pPr>
              <w:spacing w:line="240" w:lineRule="exact"/>
              <w:rPr>
                <w:rFonts w:ascii="宋体" w:cs="宋体"/>
                <w:color w:val="000000"/>
                <w:sz w:val="18"/>
                <w:szCs w:val="18"/>
              </w:rPr>
            </w:pPr>
            <w:r>
              <w:rPr>
                <w:rFonts w:hint="eastAsia" w:ascii="宋体" w:hAnsi="宋体" w:cs="宋体"/>
                <w:color w:val="000000"/>
                <w:sz w:val="18"/>
                <w:szCs w:val="18"/>
              </w:rPr>
              <w:t>√</w:t>
            </w:r>
          </w:p>
        </w:tc>
        <w:tc>
          <w:tcPr>
            <w:tcW w:w="722" w:type="dxa"/>
            <w:vAlign w:val="center"/>
          </w:tcPr>
          <w:p>
            <w:pPr>
              <w:spacing w:line="240" w:lineRule="exact"/>
              <w:rPr>
                <w:rFonts w:ascii="宋体" w:cs="宋体"/>
                <w:color w:val="000000"/>
                <w:sz w:val="18"/>
                <w:szCs w:val="18"/>
              </w:rPr>
            </w:pPr>
            <w:r>
              <w:rPr>
                <w:rFonts w:hint="eastAsia" w:ascii="宋体" w:hAnsi="宋体" w:cs="宋体"/>
                <w:color w:val="000000"/>
                <w:sz w:val="18"/>
                <w:szCs w:val="18"/>
              </w:rPr>
              <w:t>　</w:t>
            </w:r>
          </w:p>
        </w:tc>
        <w:tc>
          <w:tcPr>
            <w:tcW w:w="463" w:type="dxa"/>
            <w:vAlign w:val="center"/>
          </w:tcPr>
          <w:p>
            <w:pPr>
              <w:spacing w:line="240" w:lineRule="exact"/>
              <w:rPr>
                <w:rFonts w:ascii="宋体" w:cs="宋体"/>
                <w:color w:val="000000"/>
                <w:sz w:val="18"/>
                <w:szCs w:val="18"/>
              </w:rPr>
            </w:pPr>
            <w:r>
              <w:rPr>
                <w:rFonts w:hint="eastAsia" w:ascii="宋体" w:hAnsi="宋体" w:cs="宋体"/>
                <w:color w:val="000000"/>
                <w:sz w:val="18"/>
                <w:szCs w:val="18"/>
              </w:rPr>
              <w:t>√</w:t>
            </w:r>
          </w:p>
        </w:tc>
        <w:tc>
          <w:tcPr>
            <w:tcW w:w="555" w:type="dxa"/>
            <w:vAlign w:val="center"/>
          </w:tcPr>
          <w:p>
            <w:pPr>
              <w:spacing w:line="240" w:lineRule="exact"/>
              <w:rPr>
                <w:rFonts w:ascii="宋体" w:cs="宋体"/>
                <w:color w:val="000000"/>
                <w:sz w:val="18"/>
                <w:szCs w:val="18"/>
              </w:rPr>
            </w:pPr>
            <w:r>
              <w:rPr>
                <w:rFonts w:hint="eastAsia" w:ascii="宋体" w:hAnsi="宋体" w:cs="宋体"/>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hint="eastAsia" w:ascii="宋体" w:hAnsi="宋体" w:eastAsia="宋体" w:cs="宋体"/>
                <w:color w:val="000000"/>
                <w:sz w:val="18"/>
                <w:szCs w:val="18"/>
                <w:lang w:eastAsia="zh-CN"/>
              </w:rPr>
            </w:pPr>
            <w:r>
              <w:rPr>
                <w:rFonts w:hint="eastAsia" w:ascii="宋体" w:hAnsi="宋体" w:cs="宋体"/>
                <w:color w:val="000000"/>
                <w:sz w:val="18"/>
                <w:szCs w:val="18"/>
                <w:lang w:val="en-US" w:eastAsia="zh-CN"/>
              </w:rPr>
              <w:t>7</w:t>
            </w:r>
          </w:p>
        </w:tc>
        <w:tc>
          <w:tcPr>
            <w:tcW w:w="734" w:type="dxa"/>
            <w:vMerge w:val="continue"/>
            <w:vAlign w:val="center"/>
          </w:tcPr>
          <w:p>
            <w:pPr>
              <w:spacing w:line="240" w:lineRule="exact"/>
              <w:rPr>
                <w:rFonts w:ascii="宋体" w:hAnsi="宋体" w:cs="宋体"/>
                <w:color w:val="000000"/>
                <w:sz w:val="18"/>
                <w:szCs w:val="18"/>
              </w:rPr>
            </w:pPr>
          </w:p>
        </w:tc>
        <w:tc>
          <w:tcPr>
            <w:tcW w:w="1620" w:type="dxa"/>
            <w:vAlign w:val="center"/>
          </w:tcPr>
          <w:p>
            <w:pPr>
              <w:spacing w:line="220" w:lineRule="exact"/>
              <w:rPr>
                <w:rFonts w:ascii="宋体" w:cs="宋体"/>
                <w:color w:val="000000"/>
                <w:sz w:val="18"/>
                <w:szCs w:val="18"/>
              </w:rPr>
            </w:pPr>
            <w:r>
              <w:rPr>
                <w:rFonts w:hint="eastAsia" w:ascii="宋体" w:hAnsi="宋体" w:cs="宋体"/>
                <w:color w:val="000000"/>
                <w:sz w:val="18"/>
                <w:szCs w:val="18"/>
              </w:rPr>
              <w:t>非物质文化遗产展示传播活动</w:t>
            </w:r>
          </w:p>
        </w:tc>
        <w:tc>
          <w:tcPr>
            <w:tcW w:w="1446" w:type="dxa"/>
            <w:vAlign w:val="center"/>
          </w:tcPr>
          <w:p>
            <w:pPr>
              <w:spacing w:line="220" w:lineRule="exact"/>
              <w:rPr>
                <w:rFonts w:ascii="宋体" w:cs="宋体"/>
                <w:color w:val="000000"/>
                <w:sz w:val="18"/>
                <w:szCs w:val="18"/>
              </w:rPr>
            </w:pPr>
            <w:r>
              <w:rPr>
                <w:rFonts w:ascii="宋体" w:hAnsi="宋体" w:cs="宋体"/>
                <w:color w:val="000000"/>
                <w:sz w:val="18"/>
                <w:szCs w:val="18"/>
              </w:rPr>
              <w:t>1.</w:t>
            </w:r>
            <w:r>
              <w:rPr>
                <w:rFonts w:hint="eastAsia" w:ascii="宋体" w:hAnsi="宋体" w:cs="宋体"/>
                <w:color w:val="000000"/>
                <w:sz w:val="18"/>
                <w:szCs w:val="18"/>
              </w:rPr>
              <w:t>活动时间；</w:t>
            </w:r>
            <w:r>
              <w:rPr>
                <w:rFonts w:ascii="宋体" w:cs="宋体"/>
                <w:color w:val="000000"/>
                <w:sz w:val="18"/>
                <w:szCs w:val="18"/>
              </w:rPr>
              <w:br w:type="textWrapping"/>
            </w:r>
            <w:r>
              <w:rPr>
                <w:rFonts w:ascii="宋体" w:hAnsi="宋体" w:cs="宋体"/>
                <w:color w:val="000000"/>
                <w:sz w:val="18"/>
                <w:szCs w:val="18"/>
              </w:rPr>
              <w:t>2.</w:t>
            </w:r>
            <w:r>
              <w:rPr>
                <w:rFonts w:hint="eastAsia" w:ascii="宋体" w:hAnsi="宋体" w:cs="宋体"/>
                <w:color w:val="000000"/>
                <w:sz w:val="18"/>
                <w:szCs w:val="18"/>
              </w:rPr>
              <w:t>组织单位；</w:t>
            </w:r>
            <w:r>
              <w:rPr>
                <w:rFonts w:ascii="宋体" w:cs="宋体"/>
                <w:color w:val="000000"/>
                <w:sz w:val="18"/>
                <w:szCs w:val="18"/>
              </w:rPr>
              <w:br w:type="textWrapping"/>
            </w:r>
            <w:r>
              <w:rPr>
                <w:rFonts w:ascii="宋体" w:hAnsi="宋体" w:cs="宋体"/>
                <w:color w:val="000000"/>
                <w:sz w:val="18"/>
                <w:szCs w:val="18"/>
              </w:rPr>
              <w:t>3.</w:t>
            </w:r>
            <w:r>
              <w:rPr>
                <w:rFonts w:hint="eastAsia" w:ascii="宋体" w:hAnsi="宋体" w:cs="宋体"/>
                <w:color w:val="000000"/>
                <w:sz w:val="18"/>
                <w:szCs w:val="18"/>
              </w:rPr>
              <w:t>活动地址；</w:t>
            </w:r>
            <w:r>
              <w:rPr>
                <w:rFonts w:ascii="宋体" w:cs="宋体"/>
                <w:color w:val="000000"/>
                <w:sz w:val="18"/>
                <w:szCs w:val="18"/>
              </w:rPr>
              <w:br w:type="textWrapping"/>
            </w:r>
            <w:r>
              <w:rPr>
                <w:rFonts w:ascii="宋体" w:hAnsi="宋体" w:cs="宋体"/>
                <w:color w:val="000000"/>
                <w:sz w:val="18"/>
                <w:szCs w:val="18"/>
              </w:rPr>
              <w:t>4.</w:t>
            </w:r>
            <w:r>
              <w:rPr>
                <w:rFonts w:hint="eastAsia" w:ascii="宋体" w:hAnsi="宋体" w:cs="宋体"/>
                <w:color w:val="000000"/>
                <w:sz w:val="18"/>
                <w:szCs w:val="18"/>
              </w:rPr>
              <w:t>联系电话；</w:t>
            </w:r>
            <w:r>
              <w:rPr>
                <w:rFonts w:ascii="宋体" w:cs="宋体"/>
                <w:color w:val="000000"/>
                <w:sz w:val="18"/>
                <w:szCs w:val="18"/>
              </w:rPr>
              <w:br w:type="textWrapping"/>
            </w:r>
            <w:r>
              <w:rPr>
                <w:rFonts w:ascii="宋体" w:hAnsi="宋体" w:cs="宋体"/>
                <w:color w:val="000000"/>
                <w:sz w:val="18"/>
                <w:szCs w:val="18"/>
              </w:rPr>
              <w:t>5.</w:t>
            </w:r>
            <w:r>
              <w:rPr>
                <w:rFonts w:hint="eastAsia" w:ascii="宋体" w:hAnsi="宋体" w:cs="宋体"/>
                <w:color w:val="000000"/>
                <w:sz w:val="18"/>
                <w:szCs w:val="18"/>
              </w:rPr>
              <w:t>临时停止活动信息。</w:t>
            </w:r>
          </w:p>
        </w:tc>
        <w:tc>
          <w:tcPr>
            <w:tcW w:w="1980" w:type="dxa"/>
            <w:vAlign w:val="center"/>
          </w:tcPr>
          <w:p>
            <w:pPr>
              <w:spacing w:line="220" w:lineRule="exact"/>
              <w:rPr>
                <w:rFonts w:ascii="宋体" w:hAnsi="宋体" w:cs="宋体"/>
                <w:color w:val="000000"/>
                <w:sz w:val="18"/>
                <w:szCs w:val="18"/>
              </w:rPr>
            </w:pPr>
            <w:r>
              <w:rPr>
                <w:rFonts w:hint="eastAsia" w:ascii="宋体" w:hAnsi="宋体" w:cs="宋体"/>
                <w:color w:val="000000"/>
                <w:sz w:val="18"/>
                <w:szCs w:val="18"/>
              </w:rPr>
              <w:t>《非物质文化遗产法》、《政府信息公开条例》</w:t>
            </w:r>
            <w:r>
              <w:rPr>
                <w:rFonts w:ascii="宋体" w:hAnsi="宋体" w:cs="宋体"/>
                <w:color w:val="000000"/>
                <w:sz w:val="18"/>
                <w:szCs w:val="18"/>
              </w:rPr>
              <w:t xml:space="preserve">  </w:t>
            </w:r>
          </w:p>
        </w:tc>
        <w:tc>
          <w:tcPr>
            <w:tcW w:w="1814" w:type="dxa"/>
            <w:vAlign w:val="center"/>
          </w:tcPr>
          <w:p>
            <w:pPr>
              <w:spacing w:line="220" w:lineRule="exact"/>
              <w:rPr>
                <w:rFonts w:ascii="宋体" w:cs="宋体"/>
                <w:color w:val="000000"/>
                <w:sz w:val="18"/>
                <w:szCs w:val="18"/>
              </w:rPr>
            </w:pPr>
            <w:r>
              <w:rPr>
                <w:rFonts w:hint="eastAsia" w:ascii="宋体" w:hAnsi="宋体" w:cs="宋体"/>
                <w:color w:val="000000"/>
                <w:sz w:val="18"/>
                <w:szCs w:val="18"/>
              </w:rPr>
              <w:t>信息形成或变更之日起</w:t>
            </w:r>
            <w:r>
              <w:rPr>
                <w:rFonts w:ascii="宋体" w:hAnsi="宋体" w:cs="宋体"/>
                <w:color w:val="000000"/>
                <w:sz w:val="18"/>
                <w:szCs w:val="18"/>
              </w:rPr>
              <w:t>20</w:t>
            </w:r>
            <w:r>
              <w:rPr>
                <w:rFonts w:hint="eastAsia" w:ascii="宋体" w:hAnsi="宋体" w:cs="宋体"/>
                <w:color w:val="000000"/>
                <w:sz w:val="18"/>
                <w:szCs w:val="18"/>
              </w:rPr>
              <w:t>个工作日内公开</w:t>
            </w:r>
          </w:p>
        </w:tc>
        <w:tc>
          <w:tcPr>
            <w:tcW w:w="1426" w:type="dxa"/>
            <w:vAlign w:val="center"/>
          </w:tcPr>
          <w:p>
            <w:pPr>
              <w:spacing w:line="220" w:lineRule="exact"/>
              <w:rPr>
                <w:rFonts w:ascii="宋体" w:cs="宋体"/>
                <w:color w:val="000000"/>
                <w:sz w:val="18"/>
                <w:szCs w:val="18"/>
              </w:rPr>
            </w:pPr>
            <w:r>
              <w:rPr>
                <w:rFonts w:hint="eastAsia" w:ascii="宋体" w:hAnsi="宋体" w:cs="宋体"/>
                <w:color w:val="000000"/>
                <w:sz w:val="18"/>
                <w:szCs w:val="18"/>
              </w:rPr>
              <w:t>文化和旅游行政部门，相关公共文化服务机构</w:t>
            </w:r>
          </w:p>
        </w:tc>
        <w:tc>
          <w:tcPr>
            <w:tcW w:w="1440" w:type="dxa"/>
            <w:vAlign w:val="center"/>
          </w:tcPr>
          <w:p>
            <w:pPr>
              <w:spacing w:line="240" w:lineRule="exact"/>
              <w:rPr>
                <w:rFonts w:ascii="宋体" w:cs="宋体"/>
                <w:color w:val="000000"/>
                <w:sz w:val="18"/>
                <w:szCs w:val="18"/>
              </w:rPr>
            </w:pPr>
            <w:r>
              <w:rPr>
                <w:rFonts w:hint="eastAsia" w:ascii="宋体" w:hAnsi="宋体" w:cs="宋体"/>
                <w:color w:val="000000"/>
                <w:sz w:val="18"/>
                <w:szCs w:val="18"/>
              </w:rPr>
              <w:t>■政府网站</w:t>
            </w:r>
          </w:p>
        </w:tc>
        <w:tc>
          <w:tcPr>
            <w:tcW w:w="605" w:type="dxa"/>
            <w:vAlign w:val="center"/>
          </w:tcPr>
          <w:p>
            <w:pPr>
              <w:spacing w:line="240" w:lineRule="exact"/>
              <w:rPr>
                <w:rFonts w:ascii="宋体" w:cs="宋体"/>
                <w:color w:val="000000"/>
                <w:sz w:val="18"/>
                <w:szCs w:val="18"/>
              </w:rPr>
            </w:pPr>
            <w:r>
              <w:rPr>
                <w:rFonts w:hint="eastAsia" w:ascii="宋体" w:hAnsi="宋体" w:cs="宋体"/>
                <w:color w:val="000000"/>
                <w:sz w:val="18"/>
                <w:szCs w:val="18"/>
              </w:rPr>
              <w:t>√</w:t>
            </w:r>
          </w:p>
        </w:tc>
        <w:tc>
          <w:tcPr>
            <w:tcW w:w="639" w:type="dxa"/>
            <w:vAlign w:val="center"/>
          </w:tcPr>
          <w:p>
            <w:pPr>
              <w:spacing w:line="240" w:lineRule="exact"/>
              <w:rPr>
                <w:rFonts w:ascii="宋体" w:cs="宋体"/>
                <w:color w:val="000000"/>
                <w:sz w:val="18"/>
                <w:szCs w:val="18"/>
              </w:rPr>
            </w:pPr>
            <w:r>
              <w:rPr>
                <w:rFonts w:hint="eastAsia" w:ascii="宋体" w:hAnsi="宋体" w:cs="宋体"/>
                <w:color w:val="000000"/>
                <w:sz w:val="18"/>
                <w:szCs w:val="18"/>
              </w:rPr>
              <w:t>　</w:t>
            </w:r>
          </w:p>
        </w:tc>
        <w:tc>
          <w:tcPr>
            <w:tcW w:w="450" w:type="dxa"/>
            <w:vAlign w:val="center"/>
          </w:tcPr>
          <w:p>
            <w:pPr>
              <w:spacing w:line="240" w:lineRule="exact"/>
              <w:rPr>
                <w:rFonts w:ascii="宋体" w:cs="宋体"/>
                <w:color w:val="000000"/>
                <w:sz w:val="18"/>
                <w:szCs w:val="18"/>
              </w:rPr>
            </w:pPr>
            <w:r>
              <w:rPr>
                <w:rFonts w:hint="eastAsia" w:ascii="宋体" w:hAnsi="宋体" w:cs="宋体"/>
                <w:color w:val="000000"/>
                <w:sz w:val="18"/>
                <w:szCs w:val="18"/>
              </w:rPr>
              <w:t>√</w:t>
            </w:r>
          </w:p>
        </w:tc>
        <w:tc>
          <w:tcPr>
            <w:tcW w:w="722" w:type="dxa"/>
            <w:vAlign w:val="center"/>
          </w:tcPr>
          <w:p>
            <w:pPr>
              <w:spacing w:line="240" w:lineRule="exact"/>
              <w:rPr>
                <w:rFonts w:ascii="宋体" w:cs="宋体"/>
                <w:color w:val="000000"/>
                <w:sz w:val="18"/>
                <w:szCs w:val="18"/>
              </w:rPr>
            </w:pPr>
            <w:r>
              <w:rPr>
                <w:rFonts w:hint="eastAsia" w:ascii="宋体" w:hAnsi="宋体" w:cs="宋体"/>
                <w:color w:val="000000"/>
                <w:sz w:val="18"/>
                <w:szCs w:val="18"/>
              </w:rPr>
              <w:t>　</w:t>
            </w:r>
          </w:p>
        </w:tc>
        <w:tc>
          <w:tcPr>
            <w:tcW w:w="463" w:type="dxa"/>
            <w:vAlign w:val="center"/>
          </w:tcPr>
          <w:p>
            <w:pPr>
              <w:spacing w:line="240" w:lineRule="exact"/>
              <w:rPr>
                <w:rFonts w:ascii="宋体" w:cs="宋体"/>
                <w:color w:val="000000"/>
                <w:sz w:val="18"/>
                <w:szCs w:val="18"/>
              </w:rPr>
            </w:pPr>
            <w:r>
              <w:rPr>
                <w:rFonts w:hint="eastAsia" w:ascii="宋体" w:hAnsi="宋体" w:cs="宋体"/>
                <w:color w:val="000000"/>
                <w:sz w:val="18"/>
                <w:szCs w:val="18"/>
              </w:rPr>
              <w:t>√</w:t>
            </w:r>
          </w:p>
        </w:tc>
        <w:tc>
          <w:tcPr>
            <w:tcW w:w="555" w:type="dxa"/>
            <w:vAlign w:val="center"/>
          </w:tcPr>
          <w:p>
            <w:pPr>
              <w:spacing w:line="240" w:lineRule="exact"/>
              <w:rPr>
                <w:rFonts w:ascii="宋体" w:cs="宋体"/>
                <w:color w:val="000000"/>
                <w:sz w:val="18"/>
                <w:szCs w:val="18"/>
              </w:rPr>
            </w:pPr>
            <w:r>
              <w:rPr>
                <w:rFonts w:hint="eastAsia" w:ascii="宋体" w:hAnsi="宋体" w:cs="宋体"/>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hint="eastAsia" w:ascii="宋体" w:hAnsi="宋体" w:eastAsia="宋体" w:cs="宋体"/>
                <w:color w:val="000000"/>
                <w:sz w:val="18"/>
                <w:szCs w:val="18"/>
                <w:lang w:eastAsia="zh-CN"/>
              </w:rPr>
            </w:pPr>
            <w:r>
              <w:rPr>
                <w:rFonts w:hint="eastAsia" w:ascii="宋体" w:hAnsi="宋体" w:cs="宋体"/>
                <w:color w:val="000000"/>
                <w:sz w:val="18"/>
                <w:szCs w:val="18"/>
                <w:lang w:val="en-US" w:eastAsia="zh-CN"/>
              </w:rPr>
              <w:t>8</w:t>
            </w:r>
          </w:p>
        </w:tc>
        <w:tc>
          <w:tcPr>
            <w:tcW w:w="734" w:type="dxa"/>
            <w:vMerge w:val="continue"/>
            <w:vAlign w:val="center"/>
          </w:tcPr>
          <w:p>
            <w:pPr>
              <w:spacing w:line="240" w:lineRule="exact"/>
              <w:rPr>
                <w:rFonts w:ascii="宋体" w:hAnsi="宋体" w:cs="宋体"/>
                <w:color w:val="000000"/>
                <w:sz w:val="18"/>
                <w:szCs w:val="18"/>
              </w:rPr>
            </w:pPr>
          </w:p>
        </w:tc>
        <w:tc>
          <w:tcPr>
            <w:tcW w:w="1620" w:type="dxa"/>
            <w:vAlign w:val="center"/>
          </w:tcPr>
          <w:p>
            <w:pPr>
              <w:spacing w:line="240" w:lineRule="exact"/>
              <w:rPr>
                <w:rFonts w:ascii="宋体" w:cs="宋体"/>
                <w:color w:val="000000"/>
                <w:sz w:val="18"/>
                <w:szCs w:val="18"/>
              </w:rPr>
            </w:pPr>
            <w:r>
              <w:rPr>
                <w:rFonts w:hint="eastAsia" w:ascii="宋体" w:hAnsi="宋体" w:cs="宋体"/>
                <w:color w:val="000000"/>
                <w:sz w:val="18"/>
                <w:szCs w:val="18"/>
              </w:rPr>
              <w:t>文博单位名录</w:t>
            </w:r>
          </w:p>
        </w:tc>
        <w:tc>
          <w:tcPr>
            <w:tcW w:w="1446" w:type="dxa"/>
            <w:vAlign w:val="center"/>
          </w:tcPr>
          <w:p>
            <w:pPr>
              <w:spacing w:line="240" w:lineRule="exact"/>
              <w:rPr>
                <w:rFonts w:ascii="宋体" w:cs="宋体"/>
                <w:color w:val="000000"/>
                <w:sz w:val="18"/>
                <w:szCs w:val="18"/>
              </w:rPr>
            </w:pPr>
            <w:r>
              <w:rPr>
                <w:rFonts w:hint="eastAsia" w:ascii="宋体" w:hAnsi="宋体" w:cs="宋体"/>
                <w:color w:val="000000"/>
                <w:sz w:val="18"/>
                <w:szCs w:val="18"/>
              </w:rPr>
              <w:t>文物保护管理机构和博物馆名录</w:t>
            </w:r>
          </w:p>
        </w:tc>
        <w:tc>
          <w:tcPr>
            <w:tcW w:w="1980" w:type="dxa"/>
            <w:vAlign w:val="center"/>
          </w:tcPr>
          <w:p>
            <w:pPr>
              <w:spacing w:line="240" w:lineRule="exact"/>
              <w:rPr>
                <w:rFonts w:ascii="宋体" w:cs="宋体"/>
                <w:color w:val="000000"/>
                <w:sz w:val="18"/>
                <w:szCs w:val="18"/>
              </w:rPr>
            </w:pPr>
            <w:r>
              <w:rPr>
                <w:rFonts w:hint="eastAsia" w:ascii="宋体" w:hAnsi="宋体" w:cs="宋体"/>
                <w:color w:val="000000"/>
                <w:sz w:val="18"/>
                <w:szCs w:val="18"/>
              </w:rPr>
              <w:t>《政府信息公开条例》</w:t>
            </w:r>
          </w:p>
        </w:tc>
        <w:tc>
          <w:tcPr>
            <w:tcW w:w="1814" w:type="dxa"/>
            <w:vAlign w:val="center"/>
          </w:tcPr>
          <w:p>
            <w:pPr>
              <w:spacing w:line="240" w:lineRule="exact"/>
              <w:rPr>
                <w:rFonts w:ascii="宋体" w:cs="宋体"/>
                <w:color w:val="000000"/>
                <w:sz w:val="18"/>
                <w:szCs w:val="18"/>
              </w:rPr>
            </w:pPr>
            <w:r>
              <w:rPr>
                <w:rFonts w:hint="eastAsia" w:ascii="宋体" w:hAnsi="宋体" w:cs="宋体"/>
                <w:color w:val="000000"/>
                <w:sz w:val="18"/>
                <w:szCs w:val="18"/>
              </w:rPr>
              <w:t>信息形成或变更之日起</w:t>
            </w:r>
            <w:r>
              <w:rPr>
                <w:rFonts w:ascii="宋体" w:hAnsi="宋体" w:cs="宋体"/>
                <w:color w:val="000000"/>
                <w:sz w:val="18"/>
                <w:szCs w:val="18"/>
              </w:rPr>
              <w:t>20</w:t>
            </w:r>
            <w:r>
              <w:rPr>
                <w:rFonts w:hint="eastAsia" w:ascii="宋体" w:hAnsi="宋体" w:cs="宋体"/>
                <w:color w:val="000000"/>
                <w:sz w:val="18"/>
                <w:szCs w:val="18"/>
              </w:rPr>
              <w:t>个工作日内公开</w:t>
            </w:r>
          </w:p>
        </w:tc>
        <w:tc>
          <w:tcPr>
            <w:tcW w:w="1426" w:type="dxa"/>
            <w:vAlign w:val="center"/>
          </w:tcPr>
          <w:p>
            <w:pPr>
              <w:spacing w:line="240" w:lineRule="exact"/>
              <w:rPr>
                <w:rFonts w:ascii="宋体" w:cs="宋体"/>
                <w:color w:val="000000"/>
                <w:sz w:val="18"/>
                <w:szCs w:val="18"/>
              </w:rPr>
            </w:pPr>
            <w:r>
              <w:rPr>
                <w:rFonts w:hint="eastAsia" w:ascii="宋体" w:hAnsi="宋体" w:cs="宋体"/>
                <w:color w:val="000000"/>
                <w:sz w:val="18"/>
                <w:szCs w:val="18"/>
              </w:rPr>
              <w:t>文物行政部门</w:t>
            </w:r>
          </w:p>
        </w:tc>
        <w:tc>
          <w:tcPr>
            <w:tcW w:w="1440" w:type="dxa"/>
            <w:vAlign w:val="center"/>
          </w:tcPr>
          <w:p>
            <w:pPr>
              <w:spacing w:line="240" w:lineRule="exact"/>
              <w:rPr>
                <w:rFonts w:ascii="宋体" w:cs="宋体"/>
                <w:color w:val="000000"/>
                <w:sz w:val="18"/>
                <w:szCs w:val="18"/>
              </w:rPr>
            </w:pPr>
            <w:r>
              <w:rPr>
                <w:rFonts w:hint="eastAsia" w:ascii="宋体" w:hAnsi="宋体" w:cs="宋体"/>
                <w:color w:val="000000"/>
                <w:sz w:val="18"/>
                <w:szCs w:val="18"/>
              </w:rPr>
              <w:t>■政府网站</w:t>
            </w:r>
          </w:p>
        </w:tc>
        <w:tc>
          <w:tcPr>
            <w:tcW w:w="605" w:type="dxa"/>
            <w:vAlign w:val="center"/>
          </w:tcPr>
          <w:p>
            <w:pPr>
              <w:spacing w:line="240" w:lineRule="exact"/>
              <w:rPr>
                <w:rFonts w:ascii="宋体" w:cs="宋体"/>
                <w:color w:val="000000"/>
                <w:sz w:val="18"/>
                <w:szCs w:val="18"/>
              </w:rPr>
            </w:pPr>
            <w:r>
              <w:rPr>
                <w:rFonts w:hint="eastAsia" w:ascii="宋体" w:hAnsi="宋体" w:cs="宋体"/>
                <w:color w:val="000000"/>
                <w:sz w:val="18"/>
                <w:szCs w:val="18"/>
              </w:rPr>
              <w:t>√</w:t>
            </w:r>
          </w:p>
        </w:tc>
        <w:tc>
          <w:tcPr>
            <w:tcW w:w="639" w:type="dxa"/>
            <w:vAlign w:val="center"/>
          </w:tcPr>
          <w:p>
            <w:pPr>
              <w:spacing w:line="240" w:lineRule="exact"/>
              <w:rPr>
                <w:rFonts w:ascii="宋体" w:cs="宋体"/>
                <w:color w:val="000000"/>
                <w:sz w:val="18"/>
                <w:szCs w:val="18"/>
              </w:rPr>
            </w:pPr>
            <w:r>
              <w:rPr>
                <w:rFonts w:hint="eastAsia" w:ascii="宋体" w:hAnsi="宋体" w:cs="宋体"/>
                <w:color w:val="000000"/>
                <w:sz w:val="18"/>
                <w:szCs w:val="18"/>
              </w:rPr>
              <w:t>　</w:t>
            </w:r>
          </w:p>
        </w:tc>
        <w:tc>
          <w:tcPr>
            <w:tcW w:w="450" w:type="dxa"/>
            <w:vAlign w:val="center"/>
          </w:tcPr>
          <w:p>
            <w:pPr>
              <w:spacing w:line="240" w:lineRule="exact"/>
              <w:rPr>
                <w:rFonts w:ascii="宋体" w:cs="宋体"/>
                <w:color w:val="000000"/>
                <w:sz w:val="18"/>
                <w:szCs w:val="18"/>
              </w:rPr>
            </w:pPr>
            <w:r>
              <w:rPr>
                <w:rFonts w:hint="eastAsia" w:ascii="宋体" w:hAnsi="宋体" w:cs="宋体"/>
                <w:color w:val="000000"/>
                <w:sz w:val="18"/>
                <w:szCs w:val="18"/>
              </w:rPr>
              <w:t>√</w:t>
            </w:r>
          </w:p>
        </w:tc>
        <w:tc>
          <w:tcPr>
            <w:tcW w:w="722" w:type="dxa"/>
            <w:vAlign w:val="center"/>
          </w:tcPr>
          <w:p>
            <w:pPr>
              <w:spacing w:line="240" w:lineRule="exact"/>
              <w:rPr>
                <w:rFonts w:ascii="宋体" w:cs="宋体"/>
                <w:color w:val="000000"/>
                <w:sz w:val="18"/>
                <w:szCs w:val="18"/>
              </w:rPr>
            </w:pPr>
            <w:r>
              <w:rPr>
                <w:rFonts w:hint="eastAsia" w:ascii="宋体" w:hAnsi="宋体" w:cs="宋体"/>
                <w:color w:val="000000"/>
                <w:sz w:val="18"/>
                <w:szCs w:val="18"/>
              </w:rPr>
              <w:t>　</w:t>
            </w:r>
          </w:p>
        </w:tc>
        <w:tc>
          <w:tcPr>
            <w:tcW w:w="463" w:type="dxa"/>
            <w:vAlign w:val="center"/>
          </w:tcPr>
          <w:p>
            <w:pPr>
              <w:spacing w:line="240" w:lineRule="exact"/>
              <w:rPr>
                <w:rFonts w:ascii="宋体" w:cs="宋体"/>
                <w:color w:val="000000"/>
                <w:sz w:val="18"/>
                <w:szCs w:val="18"/>
              </w:rPr>
            </w:pPr>
            <w:r>
              <w:rPr>
                <w:rFonts w:hint="eastAsia" w:ascii="宋体" w:hAnsi="宋体" w:cs="宋体"/>
                <w:color w:val="000000"/>
                <w:sz w:val="18"/>
                <w:szCs w:val="18"/>
              </w:rPr>
              <w:t>√</w:t>
            </w:r>
          </w:p>
        </w:tc>
        <w:tc>
          <w:tcPr>
            <w:tcW w:w="555" w:type="dxa"/>
            <w:vAlign w:val="center"/>
          </w:tcPr>
          <w:p>
            <w:pPr>
              <w:spacing w:line="240" w:lineRule="exact"/>
              <w:rPr>
                <w:rFonts w:ascii="宋体" w:cs="宋体"/>
                <w:color w:val="000000"/>
                <w:sz w:val="18"/>
                <w:szCs w:val="18"/>
              </w:rPr>
            </w:pPr>
            <w:r>
              <w:rPr>
                <w:rFonts w:hint="eastAsia" w:ascii="宋体" w:hAnsi="宋体" w:cs="宋体"/>
                <w:color w:val="000000"/>
                <w:sz w:val="18"/>
                <w:szCs w:val="18"/>
              </w:rPr>
              <w:t>√</w:t>
            </w:r>
          </w:p>
        </w:tc>
      </w:tr>
    </w:tbl>
    <w:p>
      <w:pPr>
        <w:spacing w:line="220" w:lineRule="exact"/>
      </w:pPr>
    </w:p>
    <w:p>
      <w:pPr>
        <w:adjustRightInd w:val="0"/>
        <w:spacing w:line="640" w:lineRule="exact"/>
        <w:jc w:val="center"/>
        <w:rPr>
          <w:rFonts w:ascii="方正小标宋简体" w:hAnsi="宋体" w:eastAsia="方正小标宋简体" w:cs="宋体"/>
          <w:b/>
          <w:sz w:val="44"/>
          <w:szCs w:val="44"/>
        </w:rPr>
      </w:pPr>
      <w:r>
        <w:br w:type="page"/>
      </w:r>
      <w:bookmarkStart w:id="12" w:name="_Toc24326"/>
      <w:r>
        <w:rPr>
          <w:rStyle w:val="20"/>
          <w:rFonts w:hint="eastAsia"/>
          <w:szCs w:val="22"/>
          <w:lang w:eastAsia="zh-CN"/>
        </w:rPr>
        <w:t>黄台岗镇</w:t>
      </w:r>
      <w:r>
        <w:rPr>
          <w:rStyle w:val="20"/>
          <w:rFonts w:hint="eastAsia"/>
        </w:rPr>
        <w:t>公共法律服务领域基层政务公开标准目录</w:t>
      </w:r>
      <w:bookmarkEnd w:id="12"/>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441"/>
        <w:gridCol w:w="1075"/>
        <w:gridCol w:w="1193"/>
        <w:gridCol w:w="1701"/>
        <w:gridCol w:w="1380"/>
        <w:gridCol w:w="832"/>
        <w:gridCol w:w="924"/>
        <w:gridCol w:w="2654"/>
        <w:gridCol w:w="567"/>
        <w:gridCol w:w="709"/>
        <w:gridCol w:w="567"/>
        <w:gridCol w:w="708"/>
        <w:gridCol w:w="567"/>
        <w:gridCol w:w="4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12" w:hRule="atLeast"/>
          <w:tblHeader/>
        </w:trPr>
        <w:tc>
          <w:tcPr>
            <w:tcW w:w="441" w:type="dxa"/>
            <w:vMerge w:val="restart"/>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序号</w:t>
            </w:r>
          </w:p>
        </w:tc>
        <w:tc>
          <w:tcPr>
            <w:tcW w:w="2268" w:type="dxa"/>
            <w:gridSpan w:val="2"/>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公开事项</w:t>
            </w:r>
          </w:p>
        </w:tc>
        <w:tc>
          <w:tcPr>
            <w:tcW w:w="1701" w:type="dxa"/>
            <w:vMerge w:val="restart"/>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公开内容（要素）</w:t>
            </w:r>
          </w:p>
        </w:tc>
        <w:tc>
          <w:tcPr>
            <w:tcW w:w="1380" w:type="dxa"/>
            <w:vMerge w:val="restart"/>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公开依据</w:t>
            </w:r>
          </w:p>
        </w:tc>
        <w:tc>
          <w:tcPr>
            <w:tcW w:w="832" w:type="dxa"/>
            <w:vMerge w:val="restart"/>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公开时限</w:t>
            </w:r>
          </w:p>
        </w:tc>
        <w:tc>
          <w:tcPr>
            <w:tcW w:w="924" w:type="dxa"/>
            <w:vMerge w:val="restart"/>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公开主体</w:t>
            </w:r>
          </w:p>
        </w:tc>
        <w:tc>
          <w:tcPr>
            <w:tcW w:w="2654" w:type="dxa"/>
            <w:vMerge w:val="restart"/>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公开渠道和载体</w:t>
            </w:r>
          </w:p>
        </w:tc>
        <w:tc>
          <w:tcPr>
            <w:tcW w:w="1276" w:type="dxa"/>
            <w:gridSpan w:val="2"/>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公开对象</w:t>
            </w:r>
          </w:p>
        </w:tc>
        <w:tc>
          <w:tcPr>
            <w:tcW w:w="1275" w:type="dxa"/>
            <w:gridSpan w:val="2"/>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公开方式</w:t>
            </w:r>
          </w:p>
        </w:tc>
        <w:tc>
          <w:tcPr>
            <w:tcW w:w="1046" w:type="dxa"/>
            <w:gridSpan w:val="2"/>
            <w:vAlign w:val="center"/>
          </w:tcPr>
          <w:p>
            <w:pPr>
              <w:widowControl/>
              <w:jc w:val="center"/>
              <w:textAlignment w:val="center"/>
              <w:rPr>
                <w:rFonts w:ascii="黑体" w:hAnsi="宋体" w:eastAsia="黑体" w:cs="黑体"/>
                <w:color w:val="000000"/>
                <w:kern w:val="0"/>
                <w:sz w:val="18"/>
                <w:szCs w:val="18"/>
              </w:rPr>
            </w:pPr>
            <w:r>
              <w:rPr>
                <w:rFonts w:hint="eastAsia" w:ascii="黑体" w:hAnsi="宋体" w:eastAsia="黑体" w:cs="黑体"/>
                <w:color w:val="000000"/>
                <w:kern w:val="0"/>
                <w:sz w:val="18"/>
                <w:szCs w:val="18"/>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37" w:hRule="atLeast"/>
          <w:tblHeader/>
        </w:trPr>
        <w:tc>
          <w:tcPr>
            <w:tcW w:w="441" w:type="dxa"/>
            <w:vMerge w:val="continue"/>
            <w:vAlign w:val="center"/>
          </w:tcPr>
          <w:p>
            <w:pPr>
              <w:jc w:val="center"/>
              <w:rPr>
                <w:rFonts w:ascii="黑体" w:hAnsi="宋体" w:eastAsia="黑体" w:cs="黑体"/>
                <w:color w:val="000000"/>
                <w:sz w:val="18"/>
                <w:szCs w:val="18"/>
              </w:rPr>
            </w:pPr>
          </w:p>
        </w:tc>
        <w:tc>
          <w:tcPr>
            <w:tcW w:w="1075" w:type="dxa"/>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一级事项</w:t>
            </w:r>
          </w:p>
        </w:tc>
        <w:tc>
          <w:tcPr>
            <w:tcW w:w="1193" w:type="dxa"/>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二级事项</w:t>
            </w:r>
          </w:p>
        </w:tc>
        <w:tc>
          <w:tcPr>
            <w:tcW w:w="1701" w:type="dxa"/>
            <w:vMerge w:val="continue"/>
            <w:vAlign w:val="center"/>
          </w:tcPr>
          <w:p>
            <w:pPr>
              <w:jc w:val="center"/>
              <w:rPr>
                <w:rFonts w:ascii="黑体" w:hAnsi="宋体" w:eastAsia="黑体" w:cs="黑体"/>
                <w:color w:val="000000"/>
                <w:sz w:val="18"/>
                <w:szCs w:val="18"/>
              </w:rPr>
            </w:pPr>
          </w:p>
        </w:tc>
        <w:tc>
          <w:tcPr>
            <w:tcW w:w="1380" w:type="dxa"/>
            <w:vMerge w:val="continue"/>
            <w:vAlign w:val="center"/>
          </w:tcPr>
          <w:p>
            <w:pPr>
              <w:jc w:val="center"/>
              <w:rPr>
                <w:rFonts w:ascii="黑体" w:hAnsi="宋体" w:eastAsia="黑体" w:cs="黑体"/>
                <w:color w:val="000000"/>
                <w:sz w:val="18"/>
                <w:szCs w:val="18"/>
              </w:rPr>
            </w:pPr>
          </w:p>
        </w:tc>
        <w:tc>
          <w:tcPr>
            <w:tcW w:w="832" w:type="dxa"/>
            <w:vMerge w:val="continue"/>
            <w:vAlign w:val="center"/>
          </w:tcPr>
          <w:p>
            <w:pPr>
              <w:jc w:val="center"/>
              <w:rPr>
                <w:rFonts w:ascii="黑体" w:hAnsi="宋体" w:eastAsia="黑体" w:cs="黑体"/>
                <w:color w:val="000000"/>
                <w:sz w:val="18"/>
                <w:szCs w:val="18"/>
              </w:rPr>
            </w:pPr>
          </w:p>
        </w:tc>
        <w:tc>
          <w:tcPr>
            <w:tcW w:w="924" w:type="dxa"/>
            <w:vMerge w:val="continue"/>
            <w:vAlign w:val="center"/>
          </w:tcPr>
          <w:p>
            <w:pPr>
              <w:jc w:val="center"/>
              <w:rPr>
                <w:rFonts w:ascii="黑体" w:hAnsi="宋体" w:eastAsia="黑体" w:cs="黑体"/>
                <w:color w:val="000000"/>
                <w:sz w:val="18"/>
                <w:szCs w:val="18"/>
              </w:rPr>
            </w:pPr>
          </w:p>
        </w:tc>
        <w:tc>
          <w:tcPr>
            <w:tcW w:w="2654" w:type="dxa"/>
            <w:vMerge w:val="continue"/>
            <w:vAlign w:val="center"/>
          </w:tcPr>
          <w:p>
            <w:pPr>
              <w:jc w:val="center"/>
              <w:rPr>
                <w:rFonts w:ascii="黑体" w:hAnsi="宋体" w:eastAsia="黑体" w:cs="黑体"/>
                <w:color w:val="000000"/>
                <w:sz w:val="18"/>
                <w:szCs w:val="18"/>
              </w:rPr>
            </w:pPr>
          </w:p>
        </w:tc>
        <w:tc>
          <w:tcPr>
            <w:tcW w:w="567" w:type="dxa"/>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全社会</w:t>
            </w:r>
          </w:p>
        </w:tc>
        <w:tc>
          <w:tcPr>
            <w:tcW w:w="709" w:type="dxa"/>
            <w:vAlign w:val="center"/>
          </w:tcPr>
          <w:p>
            <w:pPr>
              <w:widowControl/>
              <w:jc w:val="center"/>
              <w:textAlignment w:val="center"/>
              <w:rPr>
                <w:rFonts w:ascii="黑体" w:hAnsi="宋体" w:eastAsia="黑体" w:cs="黑体"/>
                <w:color w:val="000000"/>
                <w:kern w:val="0"/>
                <w:sz w:val="18"/>
                <w:szCs w:val="18"/>
              </w:rPr>
            </w:pPr>
            <w:r>
              <w:rPr>
                <w:rFonts w:hint="eastAsia" w:ascii="黑体" w:hAnsi="宋体" w:eastAsia="黑体" w:cs="黑体"/>
                <w:color w:val="000000"/>
                <w:kern w:val="0"/>
                <w:sz w:val="18"/>
                <w:szCs w:val="18"/>
              </w:rPr>
              <w:t>特定</w:t>
            </w:r>
          </w:p>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群体</w:t>
            </w:r>
          </w:p>
        </w:tc>
        <w:tc>
          <w:tcPr>
            <w:tcW w:w="567" w:type="dxa"/>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主动</w:t>
            </w:r>
          </w:p>
        </w:tc>
        <w:tc>
          <w:tcPr>
            <w:tcW w:w="708" w:type="dxa"/>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依申请</w:t>
            </w:r>
          </w:p>
        </w:tc>
        <w:tc>
          <w:tcPr>
            <w:tcW w:w="567" w:type="dxa"/>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县级</w:t>
            </w:r>
          </w:p>
        </w:tc>
        <w:tc>
          <w:tcPr>
            <w:tcW w:w="479" w:type="dxa"/>
            <w:vAlign w:val="center"/>
          </w:tcPr>
          <w:p>
            <w:pPr>
              <w:widowControl/>
              <w:jc w:val="center"/>
              <w:textAlignment w:val="center"/>
              <w:rPr>
                <w:rFonts w:ascii="黑体" w:hAnsi="宋体" w:eastAsia="黑体" w:cs="黑体"/>
                <w:color w:val="000000"/>
                <w:kern w:val="0"/>
                <w:sz w:val="18"/>
                <w:szCs w:val="18"/>
              </w:rPr>
            </w:pPr>
            <w:r>
              <w:rPr>
                <w:rFonts w:hint="eastAsia" w:ascii="黑体" w:hAnsi="宋体" w:eastAsia="黑体" w:cs="黑体"/>
                <w:color w:val="000000"/>
                <w:kern w:val="0"/>
                <w:sz w:val="18"/>
                <w:szCs w:val="18"/>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650" w:hRule="atLeast"/>
        </w:trPr>
        <w:tc>
          <w:tcPr>
            <w:tcW w:w="441" w:type="dxa"/>
            <w:vAlign w:val="center"/>
          </w:tcPr>
          <w:p>
            <w:pPr>
              <w:widowControl/>
              <w:spacing w:line="220" w:lineRule="exact"/>
              <w:jc w:val="center"/>
              <w:textAlignment w:val="center"/>
              <w:rPr>
                <w:rFonts w:ascii="宋体" w:cs="宋体"/>
                <w:color w:val="000000"/>
                <w:sz w:val="18"/>
                <w:szCs w:val="18"/>
              </w:rPr>
            </w:pPr>
            <w:r>
              <w:rPr>
                <w:rFonts w:ascii="宋体" w:hAnsi="宋体" w:cs="宋体"/>
                <w:color w:val="000000"/>
                <w:kern w:val="0"/>
                <w:sz w:val="18"/>
                <w:szCs w:val="18"/>
              </w:rPr>
              <w:t>1</w:t>
            </w:r>
          </w:p>
        </w:tc>
        <w:tc>
          <w:tcPr>
            <w:tcW w:w="1075" w:type="dxa"/>
            <w:vAlign w:val="center"/>
          </w:tcPr>
          <w:p>
            <w:pPr>
              <w:widowControl/>
              <w:spacing w:line="220" w:lineRule="exact"/>
              <w:jc w:val="center"/>
              <w:textAlignment w:val="center"/>
              <w:rPr>
                <w:rFonts w:ascii="宋体" w:cs="宋体"/>
                <w:color w:val="000000"/>
                <w:kern w:val="0"/>
                <w:sz w:val="18"/>
                <w:szCs w:val="18"/>
              </w:rPr>
            </w:pPr>
            <w:r>
              <w:rPr>
                <w:rFonts w:hint="eastAsia" w:ascii="宋体" w:hAnsi="宋体" w:cs="宋体"/>
                <w:color w:val="000000"/>
                <w:kern w:val="0"/>
                <w:sz w:val="18"/>
                <w:szCs w:val="18"/>
              </w:rPr>
              <w:t>法治宣传</w:t>
            </w:r>
          </w:p>
          <w:p>
            <w:pPr>
              <w:widowControl/>
              <w:spacing w:line="220" w:lineRule="exact"/>
              <w:jc w:val="center"/>
              <w:textAlignment w:val="center"/>
              <w:rPr>
                <w:rFonts w:ascii="宋体" w:cs="宋体"/>
                <w:color w:val="000000"/>
                <w:sz w:val="18"/>
                <w:szCs w:val="18"/>
              </w:rPr>
            </w:pPr>
            <w:r>
              <w:rPr>
                <w:rFonts w:hint="eastAsia" w:ascii="宋体" w:hAnsi="宋体" w:cs="宋体"/>
                <w:color w:val="000000"/>
                <w:kern w:val="0"/>
                <w:sz w:val="18"/>
                <w:szCs w:val="18"/>
              </w:rPr>
              <w:t>教育</w:t>
            </w:r>
          </w:p>
        </w:tc>
        <w:tc>
          <w:tcPr>
            <w:tcW w:w="1193" w:type="dxa"/>
            <w:vAlign w:val="center"/>
          </w:tcPr>
          <w:p>
            <w:pPr>
              <w:widowControl/>
              <w:spacing w:line="220" w:lineRule="exact"/>
              <w:jc w:val="center"/>
              <w:textAlignment w:val="center"/>
              <w:rPr>
                <w:rFonts w:ascii="宋体" w:cs="宋体"/>
                <w:color w:val="000000"/>
                <w:sz w:val="18"/>
                <w:szCs w:val="18"/>
              </w:rPr>
            </w:pPr>
            <w:r>
              <w:rPr>
                <w:rFonts w:hint="eastAsia" w:ascii="宋体" w:hAnsi="宋体" w:cs="宋体"/>
                <w:color w:val="000000"/>
                <w:sz w:val="18"/>
                <w:szCs w:val="18"/>
              </w:rPr>
              <w:t>法律知识普及服务</w:t>
            </w:r>
          </w:p>
        </w:tc>
        <w:tc>
          <w:tcPr>
            <w:tcW w:w="1701" w:type="dxa"/>
            <w:vAlign w:val="center"/>
          </w:tcPr>
          <w:p>
            <w:pPr>
              <w:widowControl/>
              <w:numPr>
                <w:ilvl w:val="0"/>
                <w:numId w:val="16"/>
              </w:numPr>
              <w:spacing w:line="220" w:lineRule="exact"/>
              <w:textAlignment w:val="center"/>
              <w:rPr>
                <w:rFonts w:ascii="宋体" w:cs="宋体"/>
                <w:color w:val="000000"/>
                <w:kern w:val="0"/>
                <w:sz w:val="18"/>
                <w:szCs w:val="18"/>
              </w:rPr>
            </w:pPr>
            <w:r>
              <w:rPr>
                <w:rFonts w:hint="eastAsia" w:ascii="宋体" w:hAnsi="宋体" w:cs="宋体"/>
                <w:color w:val="000000"/>
                <w:kern w:val="0"/>
                <w:sz w:val="18"/>
                <w:szCs w:val="18"/>
              </w:rPr>
              <w:t>法律法规资讯；</w:t>
            </w:r>
          </w:p>
          <w:p>
            <w:pPr>
              <w:widowControl/>
              <w:numPr>
                <w:ilvl w:val="0"/>
                <w:numId w:val="16"/>
              </w:numPr>
              <w:spacing w:line="220" w:lineRule="exact"/>
              <w:textAlignment w:val="center"/>
              <w:rPr>
                <w:rFonts w:ascii="宋体" w:cs="宋体"/>
                <w:color w:val="000000"/>
                <w:kern w:val="0"/>
                <w:sz w:val="18"/>
                <w:szCs w:val="18"/>
              </w:rPr>
            </w:pPr>
            <w:r>
              <w:rPr>
                <w:rFonts w:hint="eastAsia" w:ascii="宋体" w:hAnsi="宋体" w:cs="宋体"/>
                <w:color w:val="000000"/>
                <w:kern w:val="0"/>
                <w:sz w:val="18"/>
                <w:szCs w:val="18"/>
              </w:rPr>
              <w:t>普法动态资讯；</w:t>
            </w:r>
          </w:p>
          <w:p>
            <w:pPr>
              <w:widowControl/>
              <w:numPr>
                <w:ilvl w:val="0"/>
                <w:numId w:val="16"/>
              </w:numPr>
              <w:spacing w:line="220" w:lineRule="exact"/>
              <w:textAlignment w:val="center"/>
              <w:rPr>
                <w:rFonts w:ascii="宋体" w:cs="宋体"/>
                <w:color w:val="000000"/>
                <w:kern w:val="0"/>
                <w:sz w:val="18"/>
                <w:szCs w:val="18"/>
              </w:rPr>
            </w:pPr>
            <w:r>
              <w:rPr>
                <w:rFonts w:hint="eastAsia" w:ascii="宋体" w:hAnsi="宋体" w:cs="宋体"/>
                <w:color w:val="000000"/>
                <w:kern w:val="0"/>
                <w:sz w:val="18"/>
                <w:szCs w:val="18"/>
              </w:rPr>
              <w:t>普法讲师团信息等</w:t>
            </w:r>
          </w:p>
        </w:tc>
        <w:tc>
          <w:tcPr>
            <w:tcW w:w="1380" w:type="dxa"/>
            <w:vAlign w:val="center"/>
          </w:tcPr>
          <w:p>
            <w:pPr>
              <w:widowControl/>
              <w:spacing w:line="220" w:lineRule="exact"/>
              <w:jc w:val="center"/>
              <w:textAlignment w:val="center"/>
              <w:rPr>
                <w:rFonts w:ascii="宋体" w:cs="宋体"/>
                <w:color w:val="000000"/>
                <w:sz w:val="18"/>
                <w:szCs w:val="18"/>
              </w:rPr>
            </w:pPr>
            <w:r>
              <w:rPr>
                <w:rFonts w:hint="eastAsia" w:ascii="宋体" w:hAnsi="宋体" w:cs="宋体"/>
                <w:color w:val="000000"/>
                <w:kern w:val="0"/>
                <w:sz w:val="18"/>
                <w:szCs w:val="18"/>
              </w:rPr>
              <w:t>《中共中央、国务院转发</w:t>
            </w:r>
            <w:r>
              <w:rPr>
                <w:rFonts w:ascii="宋体" w:hAnsi="宋体" w:cs="宋体"/>
                <w:color w:val="000000"/>
                <w:kern w:val="0"/>
                <w:sz w:val="18"/>
                <w:szCs w:val="18"/>
              </w:rPr>
              <w:t>&lt;</w:t>
            </w:r>
            <w:r>
              <w:rPr>
                <w:rFonts w:hint="eastAsia" w:ascii="宋体" w:hAnsi="宋体" w:cs="宋体"/>
                <w:color w:val="000000"/>
                <w:kern w:val="0"/>
                <w:sz w:val="18"/>
                <w:szCs w:val="18"/>
              </w:rPr>
              <w:t>中央宣传部、司法部关于在公民中开展法治宣传教育的第七个五年规划（</w:t>
            </w:r>
            <w:r>
              <w:rPr>
                <w:rFonts w:ascii="宋体" w:hAnsi="宋体" w:cs="宋体"/>
                <w:color w:val="000000"/>
                <w:kern w:val="0"/>
                <w:sz w:val="18"/>
                <w:szCs w:val="18"/>
              </w:rPr>
              <w:t>2016</w:t>
            </w:r>
            <w:r>
              <w:rPr>
                <w:rFonts w:hint="eastAsia" w:ascii="宋体" w:hAnsi="宋体" w:cs="宋体"/>
                <w:color w:val="000000"/>
                <w:kern w:val="0"/>
                <w:sz w:val="18"/>
                <w:szCs w:val="18"/>
              </w:rPr>
              <w:t>－</w:t>
            </w:r>
            <w:r>
              <w:rPr>
                <w:rFonts w:ascii="宋体" w:hAnsi="宋体" w:cs="宋体"/>
                <w:color w:val="000000"/>
                <w:kern w:val="0"/>
                <w:sz w:val="18"/>
                <w:szCs w:val="18"/>
              </w:rPr>
              <w:t>2020</w:t>
            </w:r>
            <w:r>
              <w:rPr>
                <w:rFonts w:hint="eastAsia" w:ascii="宋体" w:hAnsi="宋体" w:cs="宋体"/>
                <w:color w:val="000000"/>
                <w:kern w:val="0"/>
                <w:sz w:val="18"/>
                <w:szCs w:val="18"/>
              </w:rPr>
              <w:t>年）</w:t>
            </w:r>
            <w:r>
              <w:rPr>
                <w:rFonts w:ascii="宋体" w:hAnsi="宋体" w:cs="宋体"/>
                <w:color w:val="000000"/>
                <w:kern w:val="0"/>
                <w:sz w:val="18"/>
                <w:szCs w:val="18"/>
              </w:rPr>
              <w:t>&gt;</w:t>
            </w:r>
            <w:r>
              <w:rPr>
                <w:rFonts w:hint="eastAsia" w:ascii="宋体" w:hAnsi="宋体" w:cs="宋体"/>
                <w:color w:val="000000"/>
                <w:kern w:val="0"/>
                <w:sz w:val="18"/>
                <w:szCs w:val="18"/>
              </w:rPr>
              <w:t>》《河南省“七五”普法规划》</w:t>
            </w:r>
          </w:p>
        </w:tc>
        <w:tc>
          <w:tcPr>
            <w:tcW w:w="832" w:type="dxa"/>
            <w:vAlign w:val="center"/>
          </w:tcPr>
          <w:p>
            <w:pPr>
              <w:widowControl/>
              <w:spacing w:line="220" w:lineRule="exact"/>
              <w:jc w:val="center"/>
              <w:textAlignment w:val="center"/>
              <w:rPr>
                <w:rFonts w:ascii="宋体" w:cs="宋体"/>
                <w:color w:val="000000"/>
                <w:sz w:val="18"/>
                <w:szCs w:val="18"/>
              </w:rPr>
            </w:pPr>
            <w:r>
              <w:rPr>
                <w:rFonts w:hint="eastAsia" w:ascii="宋体" w:hAnsi="宋体" w:cs="宋体"/>
                <w:color w:val="000000"/>
                <w:kern w:val="0"/>
                <w:sz w:val="18"/>
                <w:szCs w:val="18"/>
              </w:rPr>
              <w:t>自制作或获取该信息之日起</w:t>
            </w:r>
            <w:r>
              <w:rPr>
                <w:rFonts w:ascii="宋体" w:hAnsi="宋体" w:cs="宋体"/>
                <w:color w:val="000000"/>
                <w:kern w:val="0"/>
                <w:sz w:val="18"/>
                <w:szCs w:val="18"/>
              </w:rPr>
              <w:t>20</w:t>
            </w:r>
            <w:r>
              <w:rPr>
                <w:rFonts w:hint="eastAsia" w:ascii="宋体" w:hAnsi="宋体" w:cs="宋体"/>
                <w:color w:val="000000"/>
                <w:kern w:val="0"/>
                <w:sz w:val="18"/>
                <w:szCs w:val="18"/>
              </w:rPr>
              <w:t>个工作日内公开</w:t>
            </w:r>
          </w:p>
        </w:tc>
        <w:tc>
          <w:tcPr>
            <w:tcW w:w="924" w:type="dxa"/>
            <w:vAlign w:val="center"/>
          </w:tcPr>
          <w:p>
            <w:pPr>
              <w:widowControl/>
              <w:spacing w:line="220" w:lineRule="exact"/>
              <w:jc w:val="center"/>
              <w:textAlignment w:val="center"/>
              <w:rPr>
                <w:rFonts w:ascii="宋体" w:cs="宋体"/>
                <w:color w:val="000000"/>
                <w:sz w:val="18"/>
                <w:szCs w:val="18"/>
              </w:rPr>
            </w:pPr>
            <w:r>
              <w:rPr>
                <w:rFonts w:hint="eastAsia" w:ascii="宋体" w:hAnsi="宋体" w:cs="宋体"/>
                <w:color w:val="000000"/>
                <w:kern w:val="0"/>
                <w:sz w:val="18"/>
                <w:szCs w:val="18"/>
              </w:rPr>
              <w:t>司法行政部门</w:t>
            </w:r>
          </w:p>
        </w:tc>
        <w:tc>
          <w:tcPr>
            <w:tcW w:w="2654" w:type="dxa"/>
            <w:vAlign w:val="center"/>
          </w:tcPr>
          <w:p>
            <w:pPr>
              <w:widowControl/>
              <w:spacing w:line="220" w:lineRule="exact"/>
              <w:jc w:val="left"/>
              <w:textAlignment w:val="center"/>
              <w:rPr>
                <w:rFonts w:ascii="仿宋" w:hAnsi="仿宋" w:eastAsia="仿宋" w:cs="仿宋"/>
                <w:color w:val="000000"/>
                <w:sz w:val="18"/>
                <w:szCs w:val="18"/>
              </w:rPr>
            </w:pPr>
            <w:r>
              <w:rPr>
                <w:rFonts w:hint="eastAsia" w:ascii="仿宋" w:hAnsi="仿宋" w:eastAsia="仿宋" w:cs="仿宋"/>
                <w:color w:val="000000"/>
                <w:sz w:val="18"/>
                <w:szCs w:val="18"/>
              </w:rPr>
              <w:t>■政府网站</w:t>
            </w:r>
            <w:r>
              <w:rPr>
                <w:rFonts w:ascii="仿宋" w:hAnsi="仿宋" w:eastAsia="仿宋" w:cs="仿宋"/>
                <w:color w:val="000000"/>
                <w:sz w:val="18"/>
                <w:szCs w:val="18"/>
              </w:rPr>
              <w:t xml:space="preserve">    </w:t>
            </w:r>
            <w:r>
              <w:rPr>
                <w:rFonts w:hint="eastAsia" w:ascii="仿宋" w:hAnsi="仿宋" w:eastAsia="仿宋" w:cs="宋体"/>
                <w:color w:val="000000"/>
                <w:sz w:val="18"/>
                <w:szCs w:val="18"/>
              </w:rPr>
              <w:t>□</w:t>
            </w:r>
            <w:r>
              <w:rPr>
                <w:rFonts w:hint="eastAsia" w:ascii="仿宋" w:hAnsi="仿宋" w:eastAsia="仿宋" w:cs="仿宋"/>
                <w:color w:val="000000"/>
                <w:sz w:val="18"/>
                <w:szCs w:val="18"/>
              </w:rPr>
              <w:t>政府公报</w:t>
            </w:r>
            <w:r>
              <w:rPr>
                <w:rFonts w:ascii="仿宋" w:hAnsi="仿宋" w:eastAsia="仿宋" w:cs="仿宋"/>
                <w:color w:val="000000"/>
                <w:sz w:val="18"/>
                <w:szCs w:val="18"/>
              </w:rPr>
              <w:t xml:space="preserve">    </w:t>
            </w:r>
            <w:r>
              <w:rPr>
                <w:rFonts w:hint="eastAsia" w:ascii="仿宋" w:hAnsi="仿宋" w:eastAsia="仿宋" w:cs="仿宋"/>
                <w:color w:val="000000"/>
                <w:sz w:val="18"/>
                <w:szCs w:val="18"/>
              </w:rPr>
              <w:t>■两微一端</w:t>
            </w:r>
            <w:r>
              <w:rPr>
                <w:rFonts w:ascii="仿宋" w:hAnsi="仿宋" w:eastAsia="仿宋" w:cs="仿宋"/>
                <w:color w:val="000000"/>
                <w:sz w:val="18"/>
                <w:szCs w:val="18"/>
              </w:rPr>
              <w:t xml:space="preserve">    </w:t>
            </w:r>
            <w:r>
              <w:rPr>
                <w:rFonts w:hint="eastAsia" w:ascii="仿宋" w:hAnsi="仿宋" w:eastAsia="仿宋" w:cs="宋体"/>
                <w:color w:val="000000"/>
                <w:sz w:val="18"/>
                <w:szCs w:val="18"/>
              </w:rPr>
              <w:t>□</w:t>
            </w:r>
            <w:r>
              <w:rPr>
                <w:rFonts w:hint="eastAsia" w:ascii="仿宋" w:hAnsi="仿宋" w:eastAsia="仿宋" w:cs="仿宋"/>
                <w:color w:val="000000"/>
                <w:sz w:val="18"/>
                <w:szCs w:val="18"/>
              </w:rPr>
              <w:t>发布会</w:t>
            </w:r>
            <w:r>
              <w:rPr>
                <w:rFonts w:ascii="仿宋" w:hAnsi="仿宋" w:eastAsia="仿宋" w:cs="仿宋"/>
                <w:color w:val="000000"/>
                <w:sz w:val="18"/>
                <w:szCs w:val="18"/>
              </w:rPr>
              <w:t>/</w:t>
            </w:r>
            <w:r>
              <w:rPr>
                <w:rFonts w:hint="eastAsia" w:ascii="仿宋" w:hAnsi="仿宋" w:eastAsia="仿宋" w:cs="仿宋"/>
                <w:color w:val="000000"/>
                <w:sz w:val="18"/>
                <w:szCs w:val="18"/>
              </w:rPr>
              <w:t>听证会</w:t>
            </w:r>
            <w:r>
              <w:rPr>
                <w:rFonts w:ascii="仿宋" w:hAnsi="仿宋" w:eastAsia="仿宋" w:cs="仿宋"/>
                <w:color w:val="000000"/>
                <w:sz w:val="18"/>
                <w:szCs w:val="18"/>
              </w:rPr>
              <w:t xml:space="preserve"> </w:t>
            </w:r>
            <w:r>
              <w:rPr>
                <w:rFonts w:hint="eastAsia" w:ascii="仿宋" w:hAnsi="仿宋" w:eastAsia="仿宋" w:cs="仿宋"/>
                <w:color w:val="000000"/>
                <w:sz w:val="18"/>
                <w:szCs w:val="18"/>
              </w:rPr>
              <w:t>■广播电视</w:t>
            </w:r>
            <w:r>
              <w:rPr>
                <w:rFonts w:ascii="仿宋" w:hAnsi="仿宋" w:eastAsia="仿宋" w:cs="仿宋"/>
                <w:color w:val="000000"/>
                <w:sz w:val="18"/>
                <w:szCs w:val="18"/>
              </w:rPr>
              <w:t xml:space="preserve">    </w:t>
            </w:r>
            <w:r>
              <w:rPr>
                <w:rFonts w:hint="eastAsia" w:ascii="仿宋" w:hAnsi="仿宋" w:eastAsia="仿宋" w:cs="仿宋"/>
                <w:color w:val="000000"/>
                <w:sz w:val="18"/>
                <w:szCs w:val="18"/>
              </w:rPr>
              <w:t>■纸质媒体</w:t>
            </w:r>
            <w:r>
              <w:rPr>
                <w:rFonts w:ascii="仿宋" w:hAnsi="仿宋" w:eastAsia="仿宋" w:cs="仿宋"/>
                <w:color w:val="000000"/>
                <w:sz w:val="18"/>
                <w:szCs w:val="18"/>
              </w:rPr>
              <w:t xml:space="preserve">      </w:t>
            </w:r>
            <w:r>
              <w:rPr>
                <w:rFonts w:hint="eastAsia" w:ascii="仿宋" w:hAnsi="仿宋" w:eastAsia="仿宋" w:cs="宋体"/>
                <w:color w:val="000000"/>
                <w:sz w:val="18"/>
                <w:szCs w:val="18"/>
              </w:rPr>
              <w:t>□</w:t>
            </w:r>
            <w:r>
              <w:rPr>
                <w:rFonts w:hint="eastAsia" w:ascii="仿宋" w:hAnsi="仿宋" w:eastAsia="仿宋" w:cs="仿宋"/>
                <w:color w:val="000000"/>
                <w:sz w:val="18"/>
                <w:szCs w:val="18"/>
              </w:rPr>
              <w:t>公开查阅点</w:t>
            </w:r>
            <w:r>
              <w:rPr>
                <w:rFonts w:ascii="仿宋" w:hAnsi="仿宋" w:eastAsia="仿宋" w:cs="仿宋"/>
                <w:color w:val="000000"/>
                <w:sz w:val="18"/>
                <w:szCs w:val="18"/>
              </w:rPr>
              <w:t xml:space="preserve">  </w:t>
            </w:r>
            <w:r>
              <w:rPr>
                <w:rFonts w:hint="eastAsia" w:ascii="仿宋" w:hAnsi="仿宋" w:eastAsia="仿宋" w:cs="宋体"/>
                <w:color w:val="000000"/>
                <w:sz w:val="18"/>
                <w:szCs w:val="18"/>
              </w:rPr>
              <w:t>□</w:t>
            </w:r>
            <w:r>
              <w:rPr>
                <w:rFonts w:hint="eastAsia" w:ascii="仿宋" w:hAnsi="仿宋" w:eastAsia="仿宋" w:cs="仿宋"/>
                <w:color w:val="000000"/>
                <w:sz w:val="18"/>
                <w:szCs w:val="18"/>
              </w:rPr>
              <w:t>政务服务中心</w:t>
            </w:r>
            <w:r>
              <w:rPr>
                <w:rFonts w:ascii="仿宋" w:hAnsi="仿宋" w:eastAsia="仿宋" w:cs="仿宋"/>
                <w:color w:val="000000"/>
                <w:sz w:val="18"/>
                <w:szCs w:val="18"/>
              </w:rPr>
              <w:t xml:space="preserve">  </w:t>
            </w:r>
            <w:r>
              <w:rPr>
                <w:rFonts w:hint="eastAsia" w:ascii="仿宋" w:hAnsi="仿宋" w:eastAsia="仿宋" w:cs="宋体"/>
                <w:color w:val="000000"/>
                <w:sz w:val="18"/>
                <w:szCs w:val="18"/>
              </w:rPr>
              <w:t>□</w:t>
            </w:r>
            <w:r>
              <w:rPr>
                <w:rFonts w:hint="eastAsia" w:ascii="仿宋" w:hAnsi="仿宋" w:eastAsia="仿宋" w:cs="仿宋"/>
                <w:color w:val="000000"/>
                <w:sz w:val="18"/>
                <w:szCs w:val="18"/>
              </w:rPr>
              <w:t>便民服务站</w:t>
            </w:r>
            <w:r>
              <w:rPr>
                <w:rFonts w:ascii="仿宋" w:hAnsi="仿宋" w:eastAsia="仿宋" w:cs="仿宋"/>
                <w:color w:val="000000"/>
                <w:sz w:val="18"/>
                <w:szCs w:val="18"/>
              </w:rPr>
              <w:t xml:space="preserve">  </w:t>
            </w:r>
            <w:r>
              <w:rPr>
                <w:rFonts w:hint="eastAsia" w:ascii="仿宋" w:hAnsi="仿宋" w:eastAsia="仿宋" w:cs="仿宋"/>
                <w:color w:val="000000"/>
                <w:sz w:val="18"/>
                <w:szCs w:val="18"/>
              </w:rPr>
              <w:t>■入户</w:t>
            </w:r>
            <w:r>
              <w:rPr>
                <w:rFonts w:ascii="仿宋" w:hAnsi="仿宋" w:eastAsia="仿宋" w:cs="仿宋"/>
                <w:color w:val="000000"/>
                <w:sz w:val="18"/>
                <w:szCs w:val="18"/>
              </w:rPr>
              <w:t>/</w:t>
            </w:r>
            <w:r>
              <w:rPr>
                <w:rFonts w:hint="eastAsia" w:ascii="仿宋" w:hAnsi="仿宋" w:eastAsia="仿宋" w:cs="仿宋"/>
                <w:color w:val="000000"/>
                <w:sz w:val="18"/>
                <w:szCs w:val="18"/>
              </w:rPr>
              <w:t>现场</w:t>
            </w:r>
            <w:r>
              <w:rPr>
                <w:rFonts w:ascii="仿宋" w:hAnsi="仿宋" w:eastAsia="仿宋" w:cs="仿宋"/>
                <w:color w:val="000000"/>
                <w:sz w:val="18"/>
                <w:szCs w:val="18"/>
              </w:rPr>
              <w:t xml:space="preserve">     </w:t>
            </w:r>
            <w:r>
              <w:rPr>
                <w:rFonts w:hint="eastAsia" w:ascii="仿宋" w:hAnsi="仿宋" w:eastAsia="仿宋" w:cs="仿宋"/>
                <w:color w:val="000000"/>
                <w:sz w:val="18"/>
                <w:szCs w:val="18"/>
              </w:rPr>
              <w:t>■社区</w:t>
            </w:r>
            <w:r>
              <w:rPr>
                <w:rFonts w:ascii="仿宋" w:hAnsi="仿宋" w:eastAsia="仿宋" w:cs="仿宋"/>
                <w:color w:val="000000"/>
                <w:sz w:val="18"/>
                <w:szCs w:val="18"/>
              </w:rPr>
              <w:t>/</w:t>
            </w:r>
            <w:r>
              <w:rPr>
                <w:rFonts w:hint="eastAsia" w:ascii="仿宋" w:hAnsi="仿宋" w:eastAsia="仿宋" w:cs="仿宋"/>
                <w:color w:val="000000"/>
                <w:sz w:val="18"/>
                <w:szCs w:val="18"/>
              </w:rPr>
              <w:t>企事业单位</w:t>
            </w:r>
            <w:r>
              <w:rPr>
                <w:rFonts w:ascii="仿宋" w:hAnsi="仿宋" w:eastAsia="仿宋" w:cs="仿宋"/>
                <w:color w:val="000000"/>
                <w:sz w:val="18"/>
                <w:szCs w:val="18"/>
              </w:rPr>
              <w:t>/</w:t>
            </w:r>
            <w:r>
              <w:rPr>
                <w:rFonts w:hint="eastAsia" w:ascii="仿宋" w:hAnsi="仿宋" w:eastAsia="仿宋" w:cs="仿宋"/>
                <w:color w:val="000000"/>
                <w:sz w:val="18"/>
                <w:szCs w:val="18"/>
              </w:rPr>
              <w:t>村公示栏（电子屏）</w:t>
            </w:r>
          </w:p>
          <w:p>
            <w:pPr>
              <w:widowControl/>
              <w:spacing w:line="220" w:lineRule="exact"/>
              <w:jc w:val="left"/>
              <w:textAlignment w:val="center"/>
              <w:rPr>
                <w:rFonts w:ascii="仿宋" w:hAnsi="仿宋" w:eastAsia="仿宋" w:cs="仿宋"/>
                <w:color w:val="000000"/>
                <w:sz w:val="18"/>
                <w:szCs w:val="18"/>
                <w:u w:val="single"/>
              </w:rPr>
            </w:pPr>
            <w:r>
              <w:rPr>
                <w:rFonts w:hint="eastAsia" w:ascii="仿宋" w:hAnsi="仿宋" w:eastAsia="仿宋" w:cs="宋体"/>
                <w:color w:val="000000"/>
                <w:sz w:val="18"/>
                <w:szCs w:val="18"/>
              </w:rPr>
              <w:t>□</w:t>
            </w:r>
            <w:r>
              <w:rPr>
                <w:rFonts w:hint="eastAsia" w:ascii="仿宋" w:hAnsi="仿宋" w:eastAsia="仿宋" w:cs="仿宋"/>
                <w:color w:val="000000"/>
                <w:sz w:val="18"/>
                <w:szCs w:val="18"/>
              </w:rPr>
              <w:t>精准推送</w:t>
            </w:r>
            <w:r>
              <w:rPr>
                <w:rFonts w:ascii="仿宋" w:hAnsi="仿宋" w:eastAsia="仿宋" w:cs="仿宋"/>
                <w:color w:val="000000"/>
                <w:sz w:val="18"/>
                <w:szCs w:val="18"/>
              </w:rPr>
              <w:t xml:space="preserve">    </w:t>
            </w:r>
            <w:r>
              <w:rPr>
                <w:rFonts w:hint="eastAsia" w:ascii="仿宋" w:hAnsi="仿宋" w:eastAsia="仿宋" w:cs="宋体"/>
                <w:color w:val="000000"/>
                <w:sz w:val="18"/>
                <w:szCs w:val="18"/>
              </w:rPr>
              <w:t>■</w:t>
            </w:r>
            <w:r>
              <w:rPr>
                <w:rFonts w:hint="eastAsia" w:ascii="仿宋" w:hAnsi="仿宋" w:eastAsia="仿宋" w:cs="仿宋"/>
                <w:color w:val="000000"/>
                <w:sz w:val="18"/>
                <w:szCs w:val="18"/>
              </w:rPr>
              <w:t>其他</w:t>
            </w:r>
            <w:r>
              <w:rPr>
                <w:rFonts w:hint="eastAsia" w:ascii="仿宋" w:hAnsi="仿宋" w:eastAsia="仿宋" w:cs="仿宋"/>
                <w:color w:val="000000"/>
                <w:sz w:val="18"/>
                <w:szCs w:val="18"/>
                <w:u w:val="single"/>
              </w:rPr>
              <w:t>法律服务网</w:t>
            </w:r>
          </w:p>
          <w:p>
            <w:pPr>
              <w:widowControl/>
              <w:spacing w:line="220" w:lineRule="exact"/>
              <w:jc w:val="left"/>
              <w:textAlignment w:val="center"/>
              <w:rPr>
                <w:rFonts w:ascii="楷体" w:hAnsi="楷体" w:eastAsia="楷体" w:cs="宋体"/>
                <w:color w:val="000000"/>
                <w:sz w:val="18"/>
                <w:szCs w:val="18"/>
              </w:rPr>
            </w:pPr>
            <w:r>
              <w:rPr>
                <w:rFonts w:hint="eastAsia" w:ascii="楷体" w:hAnsi="楷体" w:eastAsia="楷体" w:cs="仿宋"/>
                <w:color w:val="000000"/>
                <w:sz w:val="18"/>
                <w:szCs w:val="18"/>
              </w:rPr>
              <w:t>注：有关公开信息可推送或归集至本省级法律服务网。</w:t>
            </w:r>
          </w:p>
        </w:tc>
        <w:tc>
          <w:tcPr>
            <w:tcW w:w="567" w:type="dxa"/>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w:t>
            </w:r>
          </w:p>
        </w:tc>
        <w:tc>
          <w:tcPr>
            <w:tcW w:w="709" w:type="dxa"/>
            <w:vAlign w:val="center"/>
          </w:tcPr>
          <w:p>
            <w:pPr>
              <w:jc w:val="center"/>
              <w:rPr>
                <w:rFonts w:ascii="宋体" w:cs="宋体"/>
                <w:color w:val="000000"/>
                <w:sz w:val="18"/>
                <w:szCs w:val="18"/>
              </w:rPr>
            </w:pPr>
          </w:p>
        </w:tc>
        <w:tc>
          <w:tcPr>
            <w:tcW w:w="567" w:type="dxa"/>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w:t>
            </w:r>
          </w:p>
        </w:tc>
        <w:tc>
          <w:tcPr>
            <w:tcW w:w="708" w:type="dxa"/>
            <w:vAlign w:val="center"/>
          </w:tcPr>
          <w:p>
            <w:pPr>
              <w:jc w:val="center"/>
              <w:rPr>
                <w:rFonts w:ascii="宋体" w:cs="宋体"/>
                <w:color w:val="000000"/>
                <w:sz w:val="18"/>
                <w:szCs w:val="18"/>
              </w:rPr>
            </w:pPr>
          </w:p>
        </w:tc>
        <w:tc>
          <w:tcPr>
            <w:tcW w:w="567" w:type="dxa"/>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w:t>
            </w:r>
          </w:p>
        </w:tc>
        <w:tc>
          <w:tcPr>
            <w:tcW w:w="479" w:type="dxa"/>
            <w:vAlign w:val="center"/>
          </w:tcPr>
          <w:p>
            <w:pPr>
              <w:widowControl/>
              <w:jc w:val="center"/>
              <w:textAlignment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160" w:hRule="atLeast"/>
        </w:trPr>
        <w:tc>
          <w:tcPr>
            <w:tcW w:w="441" w:type="dxa"/>
            <w:vAlign w:val="center"/>
          </w:tcPr>
          <w:p>
            <w:pPr>
              <w:widowControl/>
              <w:spacing w:line="220" w:lineRule="exact"/>
              <w:jc w:val="center"/>
              <w:textAlignment w:val="center"/>
              <w:rPr>
                <w:rFonts w:ascii="宋体" w:cs="宋体"/>
                <w:color w:val="000000"/>
                <w:kern w:val="0"/>
                <w:sz w:val="18"/>
                <w:szCs w:val="18"/>
              </w:rPr>
            </w:pPr>
            <w:r>
              <w:rPr>
                <w:rFonts w:ascii="宋体" w:hAnsi="宋体" w:cs="宋体"/>
                <w:color w:val="000000"/>
                <w:kern w:val="0"/>
                <w:sz w:val="18"/>
                <w:szCs w:val="18"/>
              </w:rPr>
              <w:t>2</w:t>
            </w:r>
          </w:p>
        </w:tc>
        <w:tc>
          <w:tcPr>
            <w:tcW w:w="1075" w:type="dxa"/>
            <w:vAlign w:val="center"/>
          </w:tcPr>
          <w:p>
            <w:pPr>
              <w:spacing w:line="220" w:lineRule="exact"/>
              <w:jc w:val="center"/>
              <w:rPr>
                <w:rFonts w:ascii="宋体" w:cs="宋体"/>
                <w:color w:val="000000"/>
                <w:sz w:val="18"/>
                <w:szCs w:val="18"/>
              </w:rPr>
            </w:pPr>
          </w:p>
        </w:tc>
        <w:tc>
          <w:tcPr>
            <w:tcW w:w="1193" w:type="dxa"/>
            <w:vAlign w:val="center"/>
          </w:tcPr>
          <w:p>
            <w:pPr>
              <w:widowControl/>
              <w:spacing w:line="220" w:lineRule="exact"/>
              <w:jc w:val="center"/>
              <w:textAlignment w:val="center"/>
              <w:rPr>
                <w:rFonts w:ascii="宋体" w:cs="宋体"/>
                <w:color w:val="000000"/>
                <w:sz w:val="18"/>
                <w:szCs w:val="18"/>
              </w:rPr>
            </w:pPr>
            <w:r>
              <w:rPr>
                <w:rFonts w:hint="eastAsia" w:ascii="宋体" w:hAnsi="宋体" w:cs="宋体"/>
                <w:color w:val="000000"/>
                <w:sz w:val="18"/>
                <w:szCs w:val="18"/>
              </w:rPr>
              <w:t>推广法治文化服务</w:t>
            </w:r>
          </w:p>
        </w:tc>
        <w:tc>
          <w:tcPr>
            <w:tcW w:w="1701" w:type="dxa"/>
            <w:vAlign w:val="center"/>
          </w:tcPr>
          <w:p>
            <w:pPr>
              <w:tabs>
                <w:tab w:val="center" w:pos="4153"/>
                <w:tab w:val="right" w:pos="8306"/>
              </w:tabs>
              <w:snapToGrid w:val="0"/>
              <w:spacing w:line="220" w:lineRule="exact"/>
              <w:rPr>
                <w:rFonts w:ascii="宋体" w:cs="宋体"/>
                <w:color w:val="000000"/>
                <w:sz w:val="18"/>
                <w:szCs w:val="18"/>
              </w:rPr>
            </w:pPr>
            <w:r>
              <w:rPr>
                <w:rFonts w:ascii="宋体" w:hAnsi="宋体" w:cs="宋体"/>
                <w:color w:val="000000"/>
                <w:sz w:val="18"/>
                <w:szCs w:val="18"/>
              </w:rPr>
              <w:t>1.</w:t>
            </w:r>
            <w:r>
              <w:rPr>
                <w:rFonts w:hint="eastAsia" w:ascii="宋体" w:hAnsi="宋体" w:cs="宋体"/>
                <w:color w:val="000000"/>
                <w:sz w:val="18"/>
                <w:szCs w:val="18"/>
              </w:rPr>
              <w:t>辖区内法治文化阵地信息；</w:t>
            </w:r>
          </w:p>
          <w:p>
            <w:pPr>
              <w:tabs>
                <w:tab w:val="center" w:pos="4153"/>
                <w:tab w:val="right" w:pos="8306"/>
              </w:tabs>
              <w:snapToGrid w:val="0"/>
              <w:spacing w:line="220" w:lineRule="exact"/>
              <w:rPr>
                <w:rFonts w:ascii="宋体" w:cs="宋体"/>
                <w:color w:val="000000"/>
                <w:sz w:val="18"/>
                <w:szCs w:val="18"/>
              </w:rPr>
            </w:pPr>
            <w:r>
              <w:rPr>
                <w:rFonts w:ascii="宋体" w:hAnsi="宋体" w:cs="宋体"/>
                <w:color w:val="000000"/>
                <w:sz w:val="18"/>
                <w:szCs w:val="18"/>
              </w:rPr>
              <w:t>2.</w:t>
            </w:r>
            <w:r>
              <w:rPr>
                <w:rFonts w:hint="eastAsia" w:ascii="宋体" w:hAnsi="宋体" w:cs="宋体"/>
                <w:color w:val="000000"/>
                <w:sz w:val="18"/>
                <w:szCs w:val="18"/>
              </w:rPr>
              <w:t>法治文化作品、产品</w:t>
            </w:r>
          </w:p>
        </w:tc>
        <w:tc>
          <w:tcPr>
            <w:tcW w:w="1380" w:type="dxa"/>
            <w:vAlign w:val="center"/>
          </w:tcPr>
          <w:p>
            <w:pPr>
              <w:spacing w:line="220" w:lineRule="exact"/>
              <w:jc w:val="center"/>
              <w:rPr>
                <w:rFonts w:ascii="宋体" w:cs="宋体"/>
                <w:color w:val="000000"/>
                <w:sz w:val="18"/>
                <w:szCs w:val="18"/>
              </w:rPr>
            </w:pPr>
            <w:r>
              <w:rPr>
                <w:rFonts w:hint="eastAsia" w:ascii="宋体" w:hAnsi="宋体" w:cs="宋体"/>
                <w:color w:val="000000"/>
                <w:kern w:val="0"/>
                <w:sz w:val="18"/>
                <w:szCs w:val="18"/>
              </w:rPr>
              <w:t>《中共中央、国务院转发</w:t>
            </w:r>
            <w:r>
              <w:rPr>
                <w:rFonts w:ascii="宋体" w:hAnsi="宋体" w:cs="宋体"/>
                <w:color w:val="000000"/>
                <w:kern w:val="0"/>
                <w:sz w:val="18"/>
                <w:szCs w:val="18"/>
              </w:rPr>
              <w:t>&lt;</w:t>
            </w:r>
            <w:r>
              <w:rPr>
                <w:rFonts w:hint="eastAsia" w:ascii="宋体" w:hAnsi="宋体" w:cs="宋体"/>
                <w:color w:val="000000"/>
                <w:kern w:val="0"/>
                <w:sz w:val="18"/>
                <w:szCs w:val="18"/>
              </w:rPr>
              <w:t>中央宣传部、司法部关于在公民中开展法治宣传教育的第七个五年规划（</w:t>
            </w:r>
            <w:r>
              <w:rPr>
                <w:rFonts w:ascii="宋体" w:hAnsi="宋体" w:cs="宋体"/>
                <w:color w:val="000000"/>
                <w:kern w:val="0"/>
                <w:sz w:val="18"/>
                <w:szCs w:val="18"/>
              </w:rPr>
              <w:t>2016</w:t>
            </w:r>
            <w:r>
              <w:rPr>
                <w:rFonts w:hint="eastAsia" w:ascii="宋体" w:hAnsi="宋体" w:cs="宋体"/>
                <w:color w:val="000000"/>
                <w:kern w:val="0"/>
                <w:sz w:val="18"/>
                <w:szCs w:val="18"/>
              </w:rPr>
              <w:t>－</w:t>
            </w:r>
            <w:r>
              <w:rPr>
                <w:rFonts w:ascii="宋体" w:hAnsi="宋体" w:cs="宋体"/>
                <w:color w:val="000000"/>
                <w:kern w:val="0"/>
                <w:sz w:val="18"/>
                <w:szCs w:val="18"/>
              </w:rPr>
              <w:t>2020</w:t>
            </w:r>
            <w:r>
              <w:rPr>
                <w:rFonts w:hint="eastAsia" w:ascii="宋体" w:hAnsi="宋体" w:cs="宋体"/>
                <w:color w:val="000000"/>
                <w:kern w:val="0"/>
                <w:sz w:val="18"/>
                <w:szCs w:val="18"/>
              </w:rPr>
              <w:t>年）</w:t>
            </w:r>
            <w:r>
              <w:rPr>
                <w:rFonts w:ascii="宋体" w:hAnsi="宋体" w:cs="宋体"/>
                <w:color w:val="000000"/>
                <w:kern w:val="0"/>
                <w:sz w:val="18"/>
                <w:szCs w:val="18"/>
              </w:rPr>
              <w:t>&gt;</w:t>
            </w:r>
            <w:r>
              <w:rPr>
                <w:rFonts w:hint="eastAsia" w:ascii="宋体" w:hAnsi="宋体" w:cs="宋体"/>
                <w:color w:val="000000"/>
                <w:kern w:val="0"/>
                <w:sz w:val="18"/>
                <w:szCs w:val="18"/>
              </w:rPr>
              <w:t>》《河南省“七五”普法规划》</w:t>
            </w:r>
          </w:p>
        </w:tc>
        <w:tc>
          <w:tcPr>
            <w:tcW w:w="832" w:type="dxa"/>
            <w:vAlign w:val="center"/>
          </w:tcPr>
          <w:p>
            <w:pPr>
              <w:spacing w:line="220" w:lineRule="exact"/>
              <w:jc w:val="center"/>
              <w:rPr>
                <w:rFonts w:ascii="宋体" w:cs="宋体"/>
                <w:color w:val="000000"/>
                <w:sz w:val="18"/>
                <w:szCs w:val="18"/>
              </w:rPr>
            </w:pPr>
            <w:r>
              <w:rPr>
                <w:rFonts w:hint="eastAsia" w:ascii="宋体" w:hAnsi="宋体" w:cs="宋体"/>
                <w:color w:val="000000"/>
                <w:kern w:val="0"/>
                <w:sz w:val="18"/>
                <w:szCs w:val="18"/>
              </w:rPr>
              <w:t>自制作或获取该信息之日起</w:t>
            </w:r>
            <w:r>
              <w:rPr>
                <w:rFonts w:ascii="宋体" w:hAnsi="宋体" w:cs="宋体"/>
                <w:color w:val="000000"/>
                <w:kern w:val="0"/>
                <w:sz w:val="18"/>
                <w:szCs w:val="18"/>
              </w:rPr>
              <w:t>20</w:t>
            </w:r>
            <w:r>
              <w:rPr>
                <w:rFonts w:hint="eastAsia" w:ascii="宋体" w:hAnsi="宋体" w:cs="宋体"/>
                <w:color w:val="000000"/>
                <w:kern w:val="0"/>
                <w:sz w:val="18"/>
                <w:szCs w:val="18"/>
              </w:rPr>
              <w:t>个工作日内公开</w:t>
            </w:r>
          </w:p>
        </w:tc>
        <w:tc>
          <w:tcPr>
            <w:tcW w:w="924" w:type="dxa"/>
            <w:vAlign w:val="center"/>
          </w:tcPr>
          <w:p>
            <w:pPr>
              <w:spacing w:line="220" w:lineRule="exact"/>
              <w:jc w:val="center"/>
              <w:rPr>
                <w:rFonts w:ascii="宋体" w:cs="宋体"/>
                <w:color w:val="000000"/>
                <w:sz w:val="18"/>
                <w:szCs w:val="18"/>
              </w:rPr>
            </w:pPr>
            <w:r>
              <w:rPr>
                <w:rFonts w:hint="eastAsia" w:ascii="宋体" w:hAnsi="宋体" w:cs="宋体"/>
                <w:color w:val="000000"/>
                <w:kern w:val="0"/>
                <w:sz w:val="18"/>
                <w:szCs w:val="18"/>
              </w:rPr>
              <w:t>司法行政部门</w:t>
            </w:r>
          </w:p>
        </w:tc>
        <w:tc>
          <w:tcPr>
            <w:tcW w:w="2654" w:type="dxa"/>
            <w:vAlign w:val="center"/>
          </w:tcPr>
          <w:p>
            <w:pPr>
              <w:widowControl/>
              <w:spacing w:line="220" w:lineRule="exact"/>
              <w:jc w:val="left"/>
              <w:textAlignment w:val="center"/>
              <w:rPr>
                <w:rFonts w:ascii="仿宋" w:hAnsi="仿宋" w:eastAsia="仿宋" w:cs="仿宋"/>
                <w:color w:val="000000"/>
                <w:sz w:val="18"/>
                <w:szCs w:val="18"/>
                <w:u w:val="single"/>
              </w:rPr>
            </w:pPr>
            <w:r>
              <w:rPr>
                <w:rFonts w:hint="eastAsia" w:ascii="仿宋" w:hAnsi="仿宋" w:eastAsia="仿宋" w:cs="仿宋"/>
                <w:color w:val="000000"/>
                <w:sz w:val="18"/>
                <w:szCs w:val="18"/>
              </w:rPr>
              <w:t>■政府网站</w:t>
            </w:r>
            <w:r>
              <w:rPr>
                <w:rFonts w:ascii="仿宋" w:hAnsi="仿宋" w:eastAsia="仿宋" w:cs="仿宋"/>
                <w:color w:val="000000"/>
                <w:sz w:val="18"/>
                <w:szCs w:val="18"/>
              </w:rPr>
              <w:t xml:space="preserve">    </w:t>
            </w:r>
            <w:r>
              <w:rPr>
                <w:rFonts w:hint="eastAsia" w:ascii="仿宋" w:hAnsi="仿宋" w:eastAsia="仿宋" w:cs="宋体"/>
                <w:color w:val="000000"/>
                <w:sz w:val="18"/>
                <w:szCs w:val="18"/>
              </w:rPr>
              <w:t>□</w:t>
            </w:r>
            <w:r>
              <w:rPr>
                <w:rFonts w:hint="eastAsia" w:ascii="仿宋" w:hAnsi="仿宋" w:eastAsia="仿宋" w:cs="仿宋"/>
                <w:color w:val="000000"/>
                <w:sz w:val="18"/>
                <w:szCs w:val="18"/>
              </w:rPr>
              <w:t>政府公报</w:t>
            </w:r>
            <w:r>
              <w:rPr>
                <w:rFonts w:ascii="仿宋" w:hAnsi="仿宋" w:eastAsia="仿宋" w:cs="仿宋"/>
                <w:color w:val="000000"/>
                <w:sz w:val="18"/>
                <w:szCs w:val="18"/>
              </w:rPr>
              <w:t xml:space="preserve">    </w:t>
            </w:r>
            <w:r>
              <w:rPr>
                <w:rFonts w:hint="eastAsia" w:ascii="仿宋" w:hAnsi="仿宋" w:eastAsia="仿宋" w:cs="仿宋"/>
                <w:color w:val="000000"/>
                <w:sz w:val="18"/>
                <w:szCs w:val="18"/>
              </w:rPr>
              <w:t>■两微一端</w:t>
            </w:r>
            <w:r>
              <w:rPr>
                <w:rFonts w:ascii="仿宋" w:hAnsi="仿宋" w:eastAsia="仿宋" w:cs="仿宋"/>
                <w:color w:val="000000"/>
                <w:sz w:val="18"/>
                <w:szCs w:val="18"/>
              </w:rPr>
              <w:t xml:space="preserve">    </w:t>
            </w:r>
            <w:r>
              <w:rPr>
                <w:rFonts w:hint="eastAsia" w:ascii="仿宋" w:hAnsi="仿宋" w:eastAsia="仿宋" w:cs="宋体"/>
                <w:color w:val="000000"/>
                <w:sz w:val="18"/>
                <w:szCs w:val="18"/>
              </w:rPr>
              <w:t>□</w:t>
            </w:r>
            <w:r>
              <w:rPr>
                <w:rFonts w:hint="eastAsia" w:ascii="仿宋" w:hAnsi="仿宋" w:eastAsia="仿宋" w:cs="仿宋"/>
                <w:color w:val="000000"/>
                <w:sz w:val="18"/>
                <w:szCs w:val="18"/>
              </w:rPr>
              <w:t>发布会</w:t>
            </w:r>
            <w:r>
              <w:rPr>
                <w:rFonts w:ascii="仿宋" w:hAnsi="仿宋" w:eastAsia="仿宋" w:cs="仿宋"/>
                <w:color w:val="000000"/>
                <w:sz w:val="18"/>
                <w:szCs w:val="18"/>
              </w:rPr>
              <w:t>/</w:t>
            </w:r>
            <w:r>
              <w:rPr>
                <w:rFonts w:hint="eastAsia" w:ascii="仿宋" w:hAnsi="仿宋" w:eastAsia="仿宋" w:cs="仿宋"/>
                <w:color w:val="000000"/>
                <w:sz w:val="18"/>
                <w:szCs w:val="18"/>
              </w:rPr>
              <w:t>听证会</w:t>
            </w:r>
            <w:r>
              <w:rPr>
                <w:rFonts w:ascii="仿宋" w:hAnsi="仿宋" w:eastAsia="仿宋" w:cs="仿宋"/>
                <w:color w:val="000000"/>
                <w:sz w:val="18"/>
                <w:szCs w:val="18"/>
              </w:rPr>
              <w:t xml:space="preserve"> </w:t>
            </w:r>
            <w:r>
              <w:rPr>
                <w:rFonts w:hint="eastAsia" w:ascii="仿宋" w:hAnsi="仿宋" w:eastAsia="仿宋" w:cs="宋体"/>
                <w:color w:val="000000"/>
                <w:sz w:val="18"/>
                <w:szCs w:val="18"/>
              </w:rPr>
              <w:t>□</w:t>
            </w:r>
            <w:r>
              <w:rPr>
                <w:rFonts w:hint="eastAsia" w:ascii="仿宋" w:hAnsi="仿宋" w:eastAsia="仿宋" w:cs="仿宋"/>
                <w:color w:val="000000"/>
                <w:sz w:val="18"/>
                <w:szCs w:val="18"/>
              </w:rPr>
              <w:t>广播电视</w:t>
            </w:r>
            <w:r>
              <w:rPr>
                <w:rFonts w:ascii="仿宋" w:hAnsi="仿宋" w:eastAsia="仿宋" w:cs="仿宋"/>
                <w:color w:val="000000"/>
                <w:sz w:val="18"/>
                <w:szCs w:val="18"/>
              </w:rPr>
              <w:t xml:space="preserve">    </w:t>
            </w:r>
            <w:r>
              <w:rPr>
                <w:rFonts w:hint="eastAsia" w:ascii="仿宋" w:hAnsi="仿宋" w:eastAsia="仿宋" w:cs="宋体"/>
                <w:color w:val="000000"/>
                <w:sz w:val="18"/>
                <w:szCs w:val="18"/>
              </w:rPr>
              <w:t>□</w:t>
            </w:r>
            <w:r>
              <w:rPr>
                <w:rFonts w:hint="eastAsia" w:ascii="仿宋" w:hAnsi="仿宋" w:eastAsia="仿宋" w:cs="仿宋"/>
                <w:color w:val="000000"/>
                <w:sz w:val="18"/>
                <w:szCs w:val="18"/>
              </w:rPr>
              <w:t>纸质媒体</w:t>
            </w:r>
            <w:r>
              <w:rPr>
                <w:rFonts w:ascii="仿宋" w:hAnsi="仿宋" w:eastAsia="仿宋" w:cs="仿宋"/>
                <w:color w:val="000000"/>
                <w:sz w:val="18"/>
                <w:szCs w:val="18"/>
              </w:rPr>
              <w:t xml:space="preserve">      </w:t>
            </w:r>
            <w:r>
              <w:rPr>
                <w:rFonts w:hint="eastAsia" w:ascii="仿宋" w:hAnsi="仿宋" w:eastAsia="仿宋" w:cs="宋体"/>
                <w:color w:val="000000"/>
                <w:sz w:val="18"/>
                <w:szCs w:val="18"/>
              </w:rPr>
              <w:t>■</w:t>
            </w:r>
            <w:r>
              <w:rPr>
                <w:rFonts w:hint="eastAsia" w:ascii="仿宋" w:hAnsi="仿宋" w:eastAsia="仿宋" w:cs="仿宋"/>
                <w:color w:val="000000"/>
                <w:sz w:val="18"/>
                <w:szCs w:val="18"/>
              </w:rPr>
              <w:t>公开查阅点</w:t>
            </w:r>
            <w:r>
              <w:rPr>
                <w:rFonts w:ascii="仿宋" w:hAnsi="仿宋" w:eastAsia="仿宋" w:cs="仿宋"/>
                <w:color w:val="000000"/>
                <w:sz w:val="18"/>
                <w:szCs w:val="18"/>
              </w:rPr>
              <w:t xml:space="preserve">  </w:t>
            </w:r>
            <w:r>
              <w:rPr>
                <w:rFonts w:hint="eastAsia" w:ascii="仿宋" w:hAnsi="仿宋" w:eastAsia="仿宋" w:cs="宋体"/>
                <w:color w:val="000000"/>
                <w:sz w:val="18"/>
                <w:szCs w:val="18"/>
              </w:rPr>
              <w:t>□</w:t>
            </w:r>
            <w:r>
              <w:rPr>
                <w:rFonts w:hint="eastAsia" w:ascii="仿宋" w:hAnsi="仿宋" w:eastAsia="仿宋" w:cs="仿宋"/>
                <w:color w:val="000000"/>
                <w:sz w:val="18"/>
                <w:szCs w:val="18"/>
              </w:rPr>
              <w:t>政务服务中心</w:t>
            </w:r>
            <w:r>
              <w:rPr>
                <w:rFonts w:ascii="仿宋" w:hAnsi="仿宋" w:eastAsia="仿宋" w:cs="仿宋"/>
                <w:color w:val="000000"/>
                <w:sz w:val="18"/>
                <w:szCs w:val="18"/>
              </w:rPr>
              <w:t xml:space="preserve">  </w:t>
            </w:r>
            <w:r>
              <w:rPr>
                <w:rFonts w:hint="eastAsia" w:ascii="仿宋" w:hAnsi="仿宋" w:eastAsia="仿宋" w:cs="宋体"/>
                <w:color w:val="000000"/>
                <w:sz w:val="18"/>
                <w:szCs w:val="18"/>
              </w:rPr>
              <w:t>■</w:t>
            </w:r>
            <w:r>
              <w:rPr>
                <w:rFonts w:hint="eastAsia" w:ascii="仿宋" w:hAnsi="仿宋" w:eastAsia="仿宋" w:cs="仿宋"/>
                <w:color w:val="000000"/>
                <w:sz w:val="18"/>
                <w:szCs w:val="18"/>
              </w:rPr>
              <w:t>便民服务站</w:t>
            </w:r>
            <w:r>
              <w:rPr>
                <w:rFonts w:ascii="仿宋" w:hAnsi="仿宋" w:eastAsia="仿宋" w:cs="仿宋"/>
                <w:color w:val="000000"/>
                <w:sz w:val="18"/>
                <w:szCs w:val="18"/>
              </w:rPr>
              <w:t xml:space="preserve">  </w:t>
            </w:r>
            <w:r>
              <w:rPr>
                <w:rFonts w:hint="eastAsia" w:ascii="仿宋" w:hAnsi="仿宋" w:eastAsia="仿宋" w:cs="宋体"/>
                <w:color w:val="000000"/>
                <w:sz w:val="18"/>
                <w:szCs w:val="18"/>
              </w:rPr>
              <w:t>□</w:t>
            </w:r>
            <w:r>
              <w:rPr>
                <w:rFonts w:hint="eastAsia" w:ascii="仿宋" w:hAnsi="仿宋" w:eastAsia="仿宋" w:cs="仿宋"/>
                <w:color w:val="000000"/>
                <w:sz w:val="18"/>
                <w:szCs w:val="18"/>
              </w:rPr>
              <w:t>入户</w:t>
            </w:r>
            <w:r>
              <w:rPr>
                <w:rFonts w:ascii="仿宋" w:hAnsi="仿宋" w:eastAsia="仿宋" w:cs="仿宋"/>
                <w:color w:val="000000"/>
                <w:sz w:val="18"/>
                <w:szCs w:val="18"/>
              </w:rPr>
              <w:t>/</w:t>
            </w:r>
            <w:r>
              <w:rPr>
                <w:rFonts w:hint="eastAsia" w:ascii="仿宋" w:hAnsi="仿宋" w:eastAsia="仿宋" w:cs="仿宋"/>
                <w:color w:val="000000"/>
                <w:sz w:val="18"/>
                <w:szCs w:val="18"/>
              </w:rPr>
              <w:t>现场</w:t>
            </w:r>
            <w:r>
              <w:rPr>
                <w:rFonts w:ascii="仿宋" w:hAnsi="仿宋" w:eastAsia="仿宋" w:cs="仿宋"/>
                <w:color w:val="000000"/>
                <w:sz w:val="18"/>
                <w:szCs w:val="18"/>
              </w:rPr>
              <w:t xml:space="preserve">     </w:t>
            </w:r>
            <w:r>
              <w:rPr>
                <w:rFonts w:hint="eastAsia" w:ascii="仿宋" w:hAnsi="仿宋" w:eastAsia="仿宋" w:cs="宋体"/>
                <w:color w:val="000000"/>
                <w:sz w:val="18"/>
                <w:szCs w:val="18"/>
              </w:rPr>
              <w:t>■</w:t>
            </w:r>
            <w:r>
              <w:rPr>
                <w:rFonts w:hint="eastAsia" w:ascii="仿宋" w:hAnsi="仿宋" w:eastAsia="仿宋" w:cs="仿宋"/>
                <w:color w:val="000000"/>
                <w:sz w:val="18"/>
                <w:szCs w:val="18"/>
              </w:rPr>
              <w:t>社区</w:t>
            </w:r>
            <w:r>
              <w:rPr>
                <w:rFonts w:ascii="仿宋" w:hAnsi="仿宋" w:eastAsia="仿宋" w:cs="仿宋"/>
                <w:color w:val="000000"/>
                <w:sz w:val="18"/>
                <w:szCs w:val="18"/>
              </w:rPr>
              <w:t>/</w:t>
            </w:r>
            <w:r>
              <w:rPr>
                <w:rFonts w:hint="eastAsia" w:ascii="仿宋" w:hAnsi="仿宋" w:eastAsia="仿宋" w:cs="仿宋"/>
                <w:color w:val="000000"/>
                <w:sz w:val="18"/>
                <w:szCs w:val="18"/>
              </w:rPr>
              <w:t>企事业单位</w:t>
            </w:r>
            <w:r>
              <w:rPr>
                <w:rFonts w:ascii="仿宋" w:hAnsi="仿宋" w:eastAsia="仿宋" w:cs="仿宋"/>
                <w:color w:val="000000"/>
                <w:sz w:val="18"/>
                <w:szCs w:val="18"/>
              </w:rPr>
              <w:t>/</w:t>
            </w:r>
            <w:r>
              <w:rPr>
                <w:rFonts w:hint="eastAsia" w:ascii="仿宋" w:hAnsi="仿宋" w:eastAsia="仿宋" w:cs="仿宋"/>
                <w:color w:val="000000"/>
                <w:sz w:val="18"/>
                <w:szCs w:val="18"/>
              </w:rPr>
              <w:t>村公示栏（电子屏）</w:t>
            </w:r>
            <w:r>
              <w:rPr>
                <w:rFonts w:ascii="仿宋" w:hAnsi="仿宋" w:eastAsia="仿宋" w:cs="仿宋"/>
                <w:color w:val="000000"/>
                <w:sz w:val="18"/>
                <w:szCs w:val="18"/>
              </w:rPr>
              <w:t xml:space="preserve">                        </w:t>
            </w:r>
            <w:r>
              <w:rPr>
                <w:rFonts w:hint="eastAsia" w:ascii="仿宋" w:hAnsi="仿宋" w:eastAsia="仿宋" w:cs="宋体"/>
                <w:color w:val="000000"/>
                <w:sz w:val="18"/>
                <w:szCs w:val="18"/>
              </w:rPr>
              <w:t>□</w:t>
            </w:r>
            <w:r>
              <w:rPr>
                <w:rFonts w:hint="eastAsia" w:ascii="仿宋" w:hAnsi="仿宋" w:eastAsia="仿宋" w:cs="仿宋"/>
                <w:color w:val="000000"/>
                <w:sz w:val="18"/>
                <w:szCs w:val="18"/>
              </w:rPr>
              <w:t>精准推送</w:t>
            </w:r>
            <w:r>
              <w:rPr>
                <w:rFonts w:ascii="仿宋" w:hAnsi="仿宋" w:eastAsia="仿宋" w:cs="仿宋"/>
                <w:color w:val="000000"/>
                <w:sz w:val="18"/>
                <w:szCs w:val="18"/>
              </w:rPr>
              <w:t xml:space="preserve">    </w:t>
            </w:r>
            <w:r>
              <w:rPr>
                <w:rFonts w:hint="eastAsia" w:ascii="仿宋" w:hAnsi="仿宋" w:eastAsia="仿宋" w:cs="宋体"/>
                <w:color w:val="000000"/>
                <w:sz w:val="18"/>
                <w:szCs w:val="18"/>
              </w:rPr>
              <w:t>■</w:t>
            </w:r>
            <w:r>
              <w:rPr>
                <w:rFonts w:hint="eastAsia" w:ascii="仿宋" w:hAnsi="仿宋" w:eastAsia="仿宋" w:cs="仿宋"/>
                <w:color w:val="000000"/>
                <w:sz w:val="18"/>
                <w:szCs w:val="18"/>
              </w:rPr>
              <w:t>其他</w:t>
            </w:r>
            <w:r>
              <w:rPr>
                <w:rFonts w:hint="eastAsia" w:ascii="仿宋" w:hAnsi="仿宋" w:eastAsia="仿宋" w:cs="仿宋"/>
                <w:color w:val="000000"/>
                <w:sz w:val="18"/>
                <w:szCs w:val="18"/>
                <w:u w:val="single"/>
              </w:rPr>
              <w:t>法律服务网</w:t>
            </w:r>
          </w:p>
          <w:p>
            <w:pPr>
              <w:widowControl/>
              <w:spacing w:line="220" w:lineRule="exact"/>
              <w:jc w:val="left"/>
              <w:textAlignment w:val="center"/>
              <w:rPr>
                <w:rFonts w:ascii="楷体" w:hAnsi="楷体" w:eastAsia="楷体" w:cs="仿宋"/>
                <w:color w:val="000000"/>
                <w:sz w:val="18"/>
                <w:szCs w:val="18"/>
              </w:rPr>
            </w:pPr>
            <w:r>
              <w:rPr>
                <w:rFonts w:hint="eastAsia" w:ascii="楷体" w:hAnsi="楷体" w:eastAsia="楷体" w:cs="仿宋"/>
                <w:color w:val="000000"/>
                <w:sz w:val="18"/>
                <w:szCs w:val="18"/>
              </w:rPr>
              <w:t>注：有关公开信息可推送或归集至本省级法律服务网。</w:t>
            </w:r>
          </w:p>
        </w:tc>
        <w:tc>
          <w:tcPr>
            <w:tcW w:w="567" w:type="dxa"/>
            <w:vAlign w:val="center"/>
          </w:tcPr>
          <w:p>
            <w:pPr>
              <w:jc w:val="center"/>
              <w:rPr>
                <w:rFonts w:ascii="宋体" w:cs="宋体"/>
                <w:color w:val="000000"/>
                <w:sz w:val="18"/>
                <w:szCs w:val="18"/>
              </w:rPr>
            </w:pPr>
            <w:r>
              <w:rPr>
                <w:rFonts w:hint="eastAsia" w:ascii="仿宋" w:hAnsi="仿宋" w:eastAsia="仿宋" w:cs="仿宋"/>
                <w:color w:val="000000"/>
                <w:kern w:val="0"/>
                <w:sz w:val="18"/>
                <w:szCs w:val="18"/>
              </w:rPr>
              <w:t>√</w:t>
            </w:r>
          </w:p>
        </w:tc>
        <w:tc>
          <w:tcPr>
            <w:tcW w:w="709" w:type="dxa"/>
            <w:vAlign w:val="center"/>
          </w:tcPr>
          <w:p>
            <w:pPr>
              <w:jc w:val="center"/>
              <w:rPr>
                <w:rFonts w:ascii="宋体" w:cs="宋体"/>
                <w:color w:val="000000"/>
                <w:sz w:val="18"/>
                <w:szCs w:val="18"/>
              </w:rPr>
            </w:pPr>
          </w:p>
        </w:tc>
        <w:tc>
          <w:tcPr>
            <w:tcW w:w="567" w:type="dxa"/>
            <w:vAlign w:val="center"/>
          </w:tcPr>
          <w:p>
            <w:pPr>
              <w:jc w:val="center"/>
              <w:rPr>
                <w:rFonts w:ascii="宋体" w:cs="宋体"/>
                <w:color w:val="000000"/>
                <w:sz w:val="18"/>
                <w:szCs w:val="18"/>
              </w:rPr>
            </w:pPr>
            <w:r>
              <w:rPr>
                <w:rFonts w:hint="eastAsia" w:ascii="仿宋" w:hAnsi="仿宋" w:eastAsia="仿宋" w:cs="仿宋"/>
                <w:color w:val="000000"/>
                <w:kern w:val="0"/>
                <w:sz w:val="18"/>
                <w:szCs w:val="18"/>
              </w:rPr>
              <w:t>√</w:t>
            </w:r>
          </w:p>
        </w:tc>
        <w:tc>
          <w:tcPr>
            <w:tcW w:w="708" w:type="dxa"/>
            <w:vAlign w:val="center"/>
          </w:tcPr>
          <w:p>
            <w:pPr>
              <w:jc w:val="center"/>
              <w:rPr>
                <w:rFonts w:ascii="宋体" w:cs="宋体"/>
                <w:color w:val="000000"/>
                <w:sz w:val="18"/>
                <w:szCs w:val="18"/>
              </w:rPr>
            </w:pPr>
          </w:p>
        </w:tc>
        <w:tc>
          <w:tcPr>
            <w:tcW w:w="567" w:type="dxa"/>
            <w:vAlign w:val="center"/>
          </w:tcPr>
          <w:p>
            <w:pPr>
              <w:jc w:val="center"/>
              <w:rPr>
                <w:rFonts w:ascii="宋体" w:cs="宋体"/>
                <w:color w:val="000000"/>
                <w:sz w:val="18"/>
                <w:szCs w:val="18"/>
              </w:rPr>
            </w:pPr>
            <w:r>
              <w:rPr>
                <w:rFonts w:hint="eastAsia" w:ascii="仿宋" w:hAnsi="仿宋" w:eastAsia="仿宋" w:cs="仿宋"/>
                <w:color w:val="000000"/>
                <w:kern w:val="0"/>
                <w:sz w:val="18"/>
                <w:szCs w:val="18"/>
              </w:rPr>
              <w:t>√</w:t>
            </w:r>
          </w:p>
        </w:tc>
        <w:tc>
          <w:tcPr>
            <w:tcW w:w="479" w:type="dxa"/>
            <w:vAlign w:val="center"/>
          </w:tcPr>
          <w:p>
            <w:pPr>
              <w:jc w:val="center"/>
              <w:rPr>
                <w:rFonts w:ascii="宋体" w:cs="宋体"/>
                <w:color w:val="000000"/>
                <w:sz w:val="18"/>
                <w:szCs w:val="18"/>
              </w:rPr>
            </w:pPr>
            <w:r>
              <w:rPr>
                <w:rFonts w:hint="eastAsia" w:ascii="仿宋" w:hAnsi="仿宋" w:eastAsia="仿宋" w:cs="仿宋"/>
                <w:color w:val="000000"/>
                <w:kern w:val="0"/>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65" w:hRule="atLeast"/>
        </w:trPr>
        <w:tc>
          <w:tcPr>
            <w:tcW w:w="441" w:type="dxa"/>
            <w:vAlign w:val="center"/>
          </w:tcPr>
          <w:p>
            <w:pPr>
              <w:widowControl/>
              <w:spacing w:line="220" w:lineRule="exact"/>
              <w:jc w:val="center"/>
              <w:textAlignment w:val="center"/>
              <w:rPr>
                <w:rFonts w:ascii="宋体" w:cs="宋体"/>
                <w:color w:val="000000"/>
                <w:kern w:val="0"/>
                <w:sz w:val="18"/>
                <w:szCs w:val="18"/>
              </w:rPr>
            </w:pPr>
            <w:r>
              <w:rPr>
                <w:rFonts w:ascii="宋体" w:hAnsi="宋体" w:cs="宋体"/>
                <w:color w:val="000000"/>
                <w:kern w:val="0"/>
                <w:sz w:val="18"/>
                <w:szCs w:val="18"/>
              </w:rPr>
              <w:t>3</w:t>
            </w:r>
          </w:p>
        </w:tc>
        <w:tc>
          <w:tcPr>
            <w:tcW w:w="1075" w:type="dxa"/>
            <w:vAlign w:val="center"/>
          </w:tcPr>
          <w:p>
            <w:pPr>
              <w:jc w:val="center"/>
              <w:rPr>
                <w:rFonts w:ascii="宋体" w:cs="宋体"/>
                <w:color w:val="000000"/>
                <w:sz w:val="18"/>
                <w:szCs w:val="18"/>
              </w:rPr>
            </w:pPr>
            <w:r>
              <w:rPr>
                <w:rFonts w:hint="eastAsia" w:ascii="宋体" w:hAnsi="宋体" w:cs="宋体"/>
                <w:color w:val="000000"/>
                <w:sz w:val="18"/>
                <w:szCs w:val="18"/>
              </w:rPr>
              <w:t>法律咨询</w:t>
            </w:r>
          </w:p>
          <w:p>
            <w:pPr>
              <w:jc w:val="center"/>
              <w:rPr>
                <w:rFonts w:ascii="宋体" w:cs="宋体"/>
                <w:color w:val="000000"/>
                <w:sz w:val="18"/>
                <w:szCs w:val="18"/>
              </w:rPr>
            </w:pPr>
            <w:r>
              <w:rPr>
                <w:rFonts w:hint="eastAsia" w:ascii="宋体" w:hAnsi="宋体" w:cs="宋体"/>
                <w:color w:val="000000"/>
                <w:sz w:val="18"/>
                <w:szCs w:val="18"/>
              </w:rPr>
              <w:t>服务</w:t>
            </w:r>
          </w:p>
        </w:tc>
        <w:tc>
          <w:tcPr>
            <w:tcW w:w="1193" w:type="dxa"/>
            <w:vAlign w:val="center"/>
          </w:tcPr>
          <w:p>
            <w:pPr>
              <w:widowControl/>
              <w:jc w:val="center"/>
              <w:textAlignment w:val="center"/>
              <w:rPr>
                <w:rFonts w:ascii="宋体" w:cs="宋体"/>
                <w:color w:val="000000"/>
                <w:sz w:val="18"/>
                <w:szCs w:val="18"/>
              </w:rPr>
            </w:pPr>
            <w:r>
              <w:rPr>
                <w:rFonts w:hint="eastAsia" w:ascii="宋体" w:hAnsi="宋体" w:cs="宋体"/>
                <w:color w:val="000000"/>
                <w:sz w:val="18"/>
                <w:szCs w:val="18"/>
              </w:rPr>
              <w:t>法律服务机构、人员信息查询服务</w:t>
            </w:r>
          </w:p>
        </w:tc>
        <w:tc>
          <w:tcPr>
            <w:tcW w:w="1701" w:type="dxa"/>
            <w:vAlign w:val="center"/>
          </w:tcPr>
          <w:p>
            <w:pPr>
              <w:tabs>
                <w:tab w:val="center" w:pos="4153"/>
                <w:tab w:val="right" w:pos="8306"/>
              </w:tabs>
              <w:snapToGrid w:val="0"/>
              <w:spacing w:line="360" w:lineRule="auto"/>
              <w:rPr>
                <w:rFonts w:ascii="宋体" w:cs="宋体"/>
                <w:color w:val="000000"/>
                <w:sz w:val="18"/>
                <w:szCs w:val="18"/>
              </w:rPr>
            </w:pPr>
            <w:r>
              <w:rPr>
                <w:rFonts w:hint="eastAsia" w:ascii="宋体" w:hAnsi="宋体" w:cs="宋体"/>
                <w:color w:val="000000"/>
                <w:sz w:val="18"/>
                <w:szCs w:val="18"/>
              </w:rPr>
              <w:t>辖区内的律师、公证、基层法律服务、司法鉴定、仲裁、人民调解等法律服务机构和人员有关基本信息、从业信息和信用信息等</w:t>
            </w:r>
          </w:p>
        </w:tc>
        <w:tc>
          <w:tcPr>
            <w:tcW w:w="1380" w:type="dxa"/>
            <w:vAlign w:val="center"/>
          </w:tcPr>
          <w:p>
            <w:pPr>
              <w:jc w:val="center"/>
              <w:rPr>
                <w:rFonts w:ascii="宋体" w:cs="宋体"/>
                <w:color w:val="000000"/>
                <w:sz w:val="18"/>
                <w:szCs w:val="18"/>
              </w:rPr>
            </w:pPr>
            <w:r>
              <w:rPr>
                <w:rFonts w:hint="eastAsia" w:ascii="宋体" w:hAnsi="宋体" w:cs="宋体"/>
                <w:color w:val="000000"/>
                <w:sz w:val="18"/>
                <w:szCs w:val="18"/>
              </w:rPr>
              <w:t>《政府信息公开条例》</w:t>
            </w:r>
          </w:p>
        </w:tc>
        <w:tc>
          <w:tcPr>
            <w:tcW w:w="832" w:type="dxa"/>
            <w:vAlign w:val="center"/>
          </w:tcPr>
          <w:p>
            <w:pPr>
              <w:jc w:val="center"/>
              <w:rPr>
                <w:rFonts w:ascii="宋体" w:cs="宋体"/>
                <w:color w:val="000000"/>
                <w:sz w:val="18"/>
                <w:szCs w:val="18"/>
              </w:rPr>
            </w:pPr>
            <w:r>
              <w:rPr>
                <w:rFonts w:hint="eastAsia" w:ascii="宋体" w:hAnsi="宋体" w:cs="宋体"/>
                <w:color w:val="000000"/>
                <w:kern w:val="0"/>
                <w:sz w:val="18"/>
                <w:szCs w:val="18"/>
              </w:rPr>
              <w:t>自制作或获取该信息之日起</w:t>
            </w:r>
            <w:r>
              <w:rPr>
                <w:rFonts w:ascii="宋体" w:hAnsi="宋体" w:cs="宋体"/>
                <w:color w:val="000000"/>
                <w:kern w:val="0"/>
                <w:sz w:val="18"/>
                <w:szCs w:val="18"/>
              </w:rPr>
              <w:t>20</w:t>
            </w:r>
            <w:r>
              <w:rPr>
                <w:rFonts w:hint="eastAsia" w:ascii="宋体" w:hAnsi="宋体" w:cs="宋体"/>
                <w:color w:val="000000"/>
                <w:kern w:val="0"/>
                <w:sz w:val="18"/>
                <w:szCs w:val="18"/>
              </w:rPr>
              <w:t>个工作日内公开</w:t>
            </w:r>
          </w:p>
        </w:tc>
        <w:tc>
          <w:tcPr>
            <w:tcW w:w="924" w:type="dxa"/>
            <w:vAlign w:val="center"/>
          </w:tcPr>
          <w:p>
            <w:pPr>
              <w:jc w:val="center"/>
              <w:rPr>
                <w:rFonts w:ascii="宋体" w:cs="宋体"/>
                <w:color w:val="000000"/>
                <w:sz w:val="18"/>
                <w:szCs w:val="18"/>
              </w:rPr>
            </w:pPr>
            <w:r>
              <w:rPr>
                <w:rFonts w:hint="eastAsia" w:ascii="宋体" w:hAnsi="宋体" w:cs="宋体"/>
                <w:color w:val="000000"/>
                <w:kern w:val="0"/>
                <w:sz w:val="18"/>
                <w:szCs w:val="18"/>
              </w:rPr>
              <w:t>司法行政部门</w:t>
            </w:r>
          </w:p>
        </w:tc>
        <w:tc>
          <w:tcPr>
            <w:tcW w:w="2654" w:type="dxa"/>
            <w:vAlign w:val="center"/>
          </w:tcPr>
          <w:p>
            <w:pPr>
              <w:widowControl/>
              <w:jc w:val="left"/>
              <w:textAlignment w:val="center"/>
              <w:rPr>
                <w:rFonts w:ascii="仿宋" w:hAnsi="仿宋" w:eastAsia="仿宋" w:cs="仿宋"/>
                <w:color w:val="000000"/>
                <w:sz w:val="18"/>
                <w:szCs w:val="18"/>
                <w:u w:val="single"/>
              </w:rPr>
            </w:pPr>
            <w:r>
              <w:rPr>
                <w:rFonts w:hint="eastAsia" w:ascii="仿宋" w:hAnsi="仿宋" w:eastAsia="仿宋" w:cs="仿宋"/>
                <w:color w:val="000000"/>
                <w:sz w:val="18"/>
                <w:szCs w:val="18"/>
              </w:rPr>
              <w:t>■政府网站</w:t>
            </w:r>
            <w:r>
              <w:rPr>
                <w:rFonts w:ascii="仿宋" w:hAnsi="仿宋" w:eastAsia="仿宋" w:cs="仿宋"/>
                <w:color w:val="000000"/>
                <w:sz w:val="18"/>
                <w:szCs w:val="18"/>
              </w:rPr>
              <w:t xml:space="preserve">    </w:t>
            </w:r>
            <w:r>
              <w:rPr>
                <w:rFonts w:hint="eastAsia" w:ascii="仿宋" w:hAnsi="仿宋" w:eastAsia="仿宋" w:cs="仿宋"/>
                <w:color w:val="000000"/>
                <w:sz w:val="18"/>
                <w:szCs w:val="18"/>
              </w:rPr>
              <w:t>□政府公报</w:t>
            </w:r>
            <w:r>
              <w:rPr>
                <w:rFonts w:ascii="仿宋" w:hAnsi="仿宋" w:eastAsia="仿宋" w:cs="仿宋"/>
                <w:color w:val="000000"/>
                <w:sz w:val="18"/>
                <w:szCs w:val="18"/>
              </w:rPr>
              <w:t xml:space="preserve">    </w:t>
            </w:r>
            <w:r>
              <w:rPr>
                <w:rFonts w:hint="eastAsia" w:ascii="仿宋" w:hAnsi="仿宋" w:eastAsia="仿宋" w:cs="仿宋"/>
                <w:color w:val="000000"/>
                <w:sz w:val="18"/>
                <w:szCs w:val="18"/>
              </w:rPr>
              <w:t>■两微一端</w:t>
            </w:r>
            <w:r>
              <w:rPr>
                <w:rFonts w:ascii="仿宋" w:hAnsi="仿宋" w:eastAsia="仿宋" w:cs="仿宋"/>
                <w:color w:val="000000"/>
                <w:sz w:val="18"/>
                <w:szCs w:val="18"/>
              </w:rPr>
              <w:t xml:space="preserve">    </w:t>
            </w:r>
            <w:r>
              <w:rPr>
                <w:rFonts w:hint="eastAsia" w:ascii="仿宋" w:hAnsi="仿宋" w:eastAsia="仿宋" w:cs="仿宋"/>
                <w:color w:val="000000"/>
                <w:sz w:val="18"/>
                <w:szCs w:val="18"/>
              </w:rPr>
              <w:t>□发布会</w:t>
            </w:r>
            <w:r>
              <w:rPr>
                <w:rFonts w:ascii="仿宋" w:hAnsi="仿宋" w:eastAsia="仿宋" w:cs="仿宋"/>
                <w:color w:val="000000"/>
                <w:sz w:val="18"/>
                <w:szCs w:val="18"/>
              </w:rPr>
              <w:t>/</w:t>
            </w:r>
            <w:r>
              <w:rPr>
                <w:rFonts w:hint="eastAsia" w:ascii="仿宋" w:hAnsi="仿宋" w:eastAsia="仿宋" w:cs="仿宋"/>
                <w:color w:val="000000"/>
                <w:sz w:val="18"/>
                <w:szCs w:val="18"/>
              </w:rPr>
              <w:t>听证会</w:t>
            </w:r>
            <w:r>
              <w:rPr>
                <w:rFonts w:ascii="仿宋" w:hAnsi="仿宋" w:eastAsia="仿宋" w:cs="仿宋"/>
                <w:color w:val="000000"/>
                <w:sz w:val="18"/>
                <w:szCs w:val="18"/>
              </w:rPr>
              <w:t xml:space="preserve"> </w:t>
            </w:r>
            <w:r>
              <w:rPr>
                <w:rFonts w:hint="eastAsia" w:ascii="仿宋" w:hAnsi="仿宋" w:eastAsia="仿宋" w:cs="仿宋"/>
                <w:color w:val="000000"/>
                <w:sz w:val="18"/>
                <w:szCs w:val="18"/>
              </w:rPr>
              <w:t>□广播电视</w:t>
            </w:r>
            <w:r>
              <w:rPr>
                <w:rFonts w:ascii="仿宋" w:hAnsi="仿宋" w:eastAsia="仿宋" w:cs="仿宋"/>
                <w:color w:val="000000"/>
                <w:sz w:val="18"/>
                <w:szCs w:val="18"/>
              </w:rPr>
              <w:t xml:space="preserve">    </w:t>
            </w:r>
            <w:r>
              <w:rPr>
                <w:rFonts w:hint="eastAsia" w:ascii="仿宋" w:hAnsi="仿宋" w:eastAsia="仿宋" w:cs="仿宋"/>
                <w:color w:val="000000"/>
                <w:sz w:val="18"/>
                <w:szCs w:val="18"/>
              </w:rPr>
              <w:t>□纸质媒体</w:t>
            </w:r>
            <w:r>
              <w:rPr>
                <w:rFonts w:ascii="仿宋" w:hAnsi="仿宋" w:eastAsia="仿宋" w:cs="仿宋"/>
                <w:color w:val="000000"/>
                <w:sz w:val="18"/>
                <w:szCs w:val="18"/>
              </w:rPr>
              <w:t xml:space="preserve">      </w:t>
            </w:r>
            <w:r>
              <w:rPr>
                <w:rFonts w:hint="eastAsia" w:ascii="仿宋" w:hAnsi="仿宋" w:eastAsia="仿宋" w:cs="仿宋"/>
                <w:color w:val="000000"/>
                <w:sz w:val="18"/>
                <w:szCs w:val="18"/>
              </w:rPr>
              <w:t>■公开查阅点</w:t>
            </w:r>
            <w:r>
              <w:rPr>
                <w:rFonts w:ascii="仿宋" w:hAnsi="仿宋" w:eastAsia="仿宋" w:cs="仿宋"/>
                <w:color w:val="000000"/>
                <w:sz w:val="18"/>
                <w:szCs w:val="18"/>
              </w:rPr>
              <w:t xml:space="preserve">  </w:t>
            </w:r>
            <w:r>
              <w:rPr>
                <w:rFonts w:hint="eastAsia" w:ascii="仿宋" w:hAnsi="仿宋" w:eastAsia="仿宋" w:cs="仿宋"/>
                <w:color w:val="000000"/>
                <w:sz w:val="18"/>
                <w:szCs w:val="18"/>
              </w:rPr>
              <w:t>■政务服务中心</w:t>
            </w:r>
            <w:r>
              <w:rPr>
                <w:rFonts w:ascii="仿宋" w:hAnsi="仿宋" w:eastAsia="仿宋" w:cs="仿宋"/>
                <w:color w:val="000000"/>
                <w:sz w:val="18"/>
                <w:szCs w:val="18"/>
              </w:rPr>
              <w:t xml:space="preserve">  </w:t>
            </w:r>
            <w:r>
              <w:rPr>
                <w:rFonts w:hint="eastAsia" w:ascii="仿宋" w:hAnsi="仿宋" w:eastAsia="仿宋" w:cs="仿宋"/>
                <w:color w:val="000000"/>
                <w:sz w:val="18"/>
                <w:szCs w:val="18"/>
              </w:rPr>
              <w:t>■便民服务站</w:t>
            </w:r>
            <w:r>
              <w:rPr>
                <w:rFonts w:ascii="仿宋" w:hAnsi="仿宋" w:eastAsia="仿宋" w:cs="仿宋"/>
                <w:color w:val="000000"/>
                <w:sz w:val="18"/>
                <w:szCs w:val="18"/>
              </w:rPr>
              <w:t xml:space="preserve">  </w:t>
            </w:r>
            <w:r>
              <w:rPr>
                <w:rFonts w:hint="eastAsia" w:ascii="仿宋" w:hAnsi="仿宋" w:eastAsia="仿宋" w:cs="仿宋"/>
                <w:color w:val="000000"/>
                <w:sz w:val="18"/>
                <w:szCs w:val="18"/>
              </w:rPr>
              <w:t>□入户</w:t>
            </w:r>
            <w:r>
              <w:rPr>
                <w:rFonts w:ascii="仿宋" w:hAnsi="仿宋" w:eastAsia="仿宋" w:cs="仿宋"/>
                <w:color w:val="000000"/>
                <w:sz w:val="18"/>
                <w:szCs w:val="18"/>
              </w:rPr>
              <w:t>/</w:t>
            </w:r>
            <w:r>
              <w:rPr>
                <w:rFonts w:hint="eastAsia" w:ascii="仿宋" w:hAnsi="仿宋" w:eastAsia="仿宋" w:cs="仿宋"/>
                <w:color w:val="000000"/>
                <w:sz w:val="18"/>
                <w:szCs w:val="18"/>
              </w:rPr>
              <w:t>现场</w:t>
            </w:r>
            <w:r>
              <w:rPr>
                <w:rFonts w:ascii="仿宋" w:hAnsi="仿宋" w:eastAsia="仿宋" w:cs="仿宋"/>
                <w:color w:val="000000"/>
                <w:sz w:val="18"/>
                <w:szCs w:val="18"/>
              </w:rPr>
              <w:t xml:space="preserve">     </w:t>
            </w:r>
            <w:r>
              <w:rPr>
                <w:rFonts w:hint="eastAsia" w:ascii="仿宋" w:hAnsi="仿宋" w:eastAsia="仿宋" w:cs="仿宋"/>
                <w:color w:val="000000"/>
                <w:sz w:val="18"/>
                <w:szCs w:val="18"/>
              </w:rPr>
              <w:t>□社区</w:t>
            </w:r>
            <w:r>
              <w:rPr>
                <w:rFonts w:ascii="仿宋" w:hAnsi="仿宋" w:eastAsia="仿宋" w:cs="仿宋"/>
                <w:color w:val="000000"/>
                <w:sz w:val="18"/>
                <w:szCs w:val="18"/>
              </w:rPr>
              <w:t>/</w:t>
            </w:r>
            <w:r>
              <w:rPr>
                <w:rFonts w:hint="eastAsia" w:ascii="仿宋" w:hAnsi="仿宋" w:eastAsia="仿宋" w:cs="仿宋"/>
                <w:color w:val="000000"/>
                <w:sz w:val="18"/>
                <w:szCs w:val="18"/>
              </w:rPr>
              <w:t>企事业单位</w:t>
            </w:r>
            <w:r>
              <w:rPr>
                <w:rFonts w:ascii="仿宋" w:hAnsi="仿宋" w:eastAsia="仿宋" w:cs="仿宋"/>
                <w:color w:val="000000"/>
                <w:sz w:val="18"/>
                <w:szCs w:val="18"/>
              </w:rPr>
              <w:t>/</w:t>
            </w:r>
            <w:r>
              <w:rPr>
                <w:rFonts w:hint="eastAsia" w:ascii="仿宋" w:hAnsi="仿宋" w:eastAsia="仿宋" w:cs="仿宋"/>
                <w:color w:val="000000"/>
                <w:sz w:val="18"/>
                <w:szCs w:val="18"/>
              </w:rPr>
              <w:t>村公示栏（电子屏）</w:t>
            </w:r>
            <w:r>
              <w:rPr>
                <w:rFonts w:ascii="仿宋" w:hAnsi="仿宋" w:eastAsia="仿宋" w:cs="仿宋"/>
                <w:color w:val="000000"/>
                <w:sz w:val="18"/>
                <w:szCs w:val="18"/>
              </w:rPr>
              <w:t xml:space="preserve">                        </w:t>
            </w:r>
            <w:r>
              <w:rPr>
                <w:rFonts w:hint="eastAsia" w:ascii="仿宋" w:hAnsi="仿宋" w:eastAsia="仿宋" w:cs="仿宋"/>
                <w:color w:val="000000"/>
                <w:sz w:val="18"/>
                <w:szCs w:val="18"/>
              </w:rPr>
              <w:t>□精准推送</w:t>
            </w:r>
            <w:r>
              <w:rPr>
                <w:rFonts w:ascii="仿宋" w:hAnsi="仿宋" w:eastAsia="仿宋" w:cs="仿宋"/>
                <w:color w:val="000000"/>
                <w:sz w:val="18"/>
                <w:szCs w:val="18"/>
              </w:rPr>
              <w:t xml:space="preserve">    </w:t>
            </w:r>
            <w:r>
              <w:rPr>
                <w:rFonts w:hint="eastAsia" w:ascii="仿宋" w:hAnsi="仿宋" w:eastAsia="仿宋" w:cs="宋体"/>
                <w:color w:val="000000"/>
                <w:sz w:val="18"/>
                <w:szCs w:val="18"/>
              </w:rPr>
              <w:t>■</w:t>
            </w:r>
            <w:r>
              <w:rPr>
                <w:rFonts w:hint="eastAsia" w:ascii="仿宋" w:hAnsi="仿宋" w:eastAsia="仿宋" w:cs="仿宋"/>
                <w:color w:val="000000"/>
                <w:sz w:val="18"/>
                <w:szCs w:val="18"/>
              </w:rPr>
              <w:t>其他</w:t>
            </w:r>
            <w:r>
              <w:rPr>
                <w:rFonts w:hint="eastAsia" w:ascii="仿宋" w:hAnsi="仿宋" w:eastAsia="仿宋" w:cs="仿宋"/>
                <w:color w:val="000000"/>
                <w:sz w:val="18"/>
                <w:szCs w:val="18"/>
                <w:u w:val="single"/>
              </w:rPr>
              <w:t>法律服务网</w:t>
            </w:r>
          </w:p>
          <w:p>
            <w:pPr>
              <w:widowControl/>
              <w:jc w:val="left"/>
              <w:textAlignment w:val="center"/>
              <w:rPr>
                <w:rFonts w:ascii="仿宋" w:hAnsi="仿宋" w:eastAsia="仿宋" w:cs="仿宋"/>
                <w:color w:val="000000"/>
                <w:sz w:val="18"/>
                <w:szCs w:val="18"/>
              </w:rPr>
            </w:pPr>
            <w:r>
              <w:rPr>
                <w:rFonts w:hint="eastAsia" w:ascii="楷体" w:hAnsi="楷体" w:eastAsia="楷体" w:cs="仿宋"/>
                <w:color w:val="000000"/>
                <w:sz w:val="18"/>
                <w:szCs w:val="18"/>
              </w:rPr>
              <w:t>注：有关公开信息可推送或归集至本省级法律服务网。</w:t>
            </w:r>
          </w:p>
        </w:tc>
        <w:tc>
          <w:tcPr>
            <w:tcW w:w="567" w:type="dxa"/>
            <w:vAlign w:val="center"/>
          </w:tcPr>
          <w:p>
            <w:pPr>
              <w:jc w:val="center"/>
              <w:rPr>
                <w:rFonts w:ascii="宋体" w:cs="宋体"/>
                <w:color w:val="000000"/>
                <w:sz w:val="18"/>
                <w:szCs w:val="18"/>
              </w:rPr>
            </w:pPr>
            <w:r>
              <w:rPr>
                <w:rFonts w:hint="eastAsia" w:ascii="仿宋" w:hAnsi="仿宋" w:eastAsia="仿宋" w:cs="仿宋"/>
                <w:color w:val="000000"/>
                <w:kern w:val="0"/>
                <w:sz w:val="18"/>
                <w:szCs w:val="18"/>
              </w:rPr>
              <w:t>√</w:t>
            </w:r>
          </w:p>
        </w:tc>
        <w:tc>
          <w:tcPr>
            <w:tcW w:w="709" w:type="dxa"/>
            <w:vAlign w:val="center"/>
          </w:tcPr>
          <w:p>
            <w:pPr>
              <w:jc w:val="center"/>
              <w:rPr>
                <w:rFonts w:ascii="宋体" w:cs="宋体"/>
                <w:color w:val="000000"/>
                <w:sz w:val="18"/>
                <w:szCs w:val="18"/>
              </w:rPr>
            </w:pPr>
          </w:p>
        </w:tc>
        <w:tc>
          <w:tcPr>
            <w:tcW w:w="567" w:type="dxa"/>
            <w:vAlign w:val="center"/>
          </w:tcPr>
          <w:p>
            <w:pPr>
              <w:jc w:val="center"/>
              <w:rPr>
                <w:rFonts w:ascii="宋体" w:cs="宋体"/>
                <w:color w:val="000000"/>
                <w:sz w:val="18"/>
                <w:szCs w:val="18"/>
              </w:rPr>
            </w:pPr>
            <w:r>
              <w:rPr>
                <w:rFonts w:hint="eastAsia" w:ascii="仿宋" w:hAnsi="仿宋" w:eastAsia="仿宋" w:cs="仿宋"/>
                <w:color w:val="000000"/>
                <w:kern w:val="0"/>
                <w:sz w:val="18"/>
                <w:szCs w:val="18"/>
              </w:rPr>
              <w:t>√</w:t>
            </w:r>
          </w:p>
        </w:tc>
        <w:tc>
          <w:tcPr>
            <w:tcW w:w="708" w:type="dxa"/>
            <w:vAlign w:val="center"/>
          </w:tcPr>
          <w:p>
            <w:pPr>
              <w:jc w:val="center"/>
              <w:rPr>
                <w:rFonts w:ascii="宋体" w:cs="宋体"/>
                <w:color w:val="000000"/>
                <w:sz w:val="18"/>
                <w:szCs w:val="18"/>
              </w:rPr>
            </w:pPr>
          </w:p>
        </w:tc>
        <w:tc>
          <w:tcPr>
            <w:tcW w:w="567" w:type="dxa"/>
            <w:vAlign w:val="center"/>
          </w:tcPr>
          <w:p>
            <w:pPr>
              <w:jc w:val="center"/>
              <w:rPr>
                <w:rFonts w:ascii="宋体" w:cs="宋体"/>
                <w:color w:val="000000"/>
                <w:sz w:val="18"/>
                <w:szCs w:val="18"/>
              </w:rPr>
            </w:pPr>
            <w:r>
              <w:rPr>
                <w:rFonts w:hint="eastAsia" w:ascii="仿宋" w:hAnsi="仿宋" w:eastAsia="仿宋" w:cs="仿宋"/>
                <w:color w:val="000000"/>
                <w:kern w:val="0"/>
                <w:sz w:val="18"/>
                <w:szCs w:val="18"/>
              </w:rPr>
              <w:t>√</w:t>
            </w:r>
          </w:p>
        </w:tc>
        <w:tc>
          <w:tcPr>
            <w:tcW w:w="479" w:type="dxa"/>
            <w:vAlign w:val="center"/>
          </w:tcPr>
          <w:p>
            <w:pPr>
              <w:jc w:val="center"/>
              <w:rPr>
                <w:rFonts w:ascii="宋体" w:cs="宋体"/>
                <w:color w:val="000000"/>
                <w:sz w:val="18"/>
                <w:szCs w:val="18"/>
              </w:rPr>
            </w:pPr>
            <w:r>
              <w:rPr>
                <w:rFonts w:hint="eastAsia" w:ascii="仿宋" w:hAnsi="仿宋" w:eastAsia="仿宋" w:cs="仿宋"/>
                <w:color w:val="000000"/>
                <w:kern w:val="0"/>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160" w:hRule="atLeast"/>
        </w:trPr>
        <w:tc>
          <w:tcPr>
            <w:tcW w:w="441" w:type="dxa"/>
            <w:vAlign w:val="center"/>
          </w:tcPr>
          <w:p>
            <w:pPr>
              <w:widowControl/>
              <w:jc w:val="center"/>
              <w:textAlignment w:val="center"/>
              <w:rPr>
                <w:rFonts w:ascii="宋体" w:cs="宋体"/>
                <w:color w:val="000000"/>
                <w:kern w:val="0"/>
                <w:sz w:val="18"/>
                <w:szCs w:val="18"/>
              </w:rPr>
            </w:pPr>
            <w:r>
              <w:rPr>
                <w:rFonts w:ascii="宋体" w:hAnsi="宋体" w:cs="宋体"/>
                <w:color w:val="000000"/>
                <w:kern w:val="0"/>
                <w:sz w:val="18"/>
                <w:szCs w:val="18"/>
              </w:rPr>
              <w:t>4</w:t>
            </w:r>
          </w:p>
        </w:tc>
        <w:tc>
          <w:tcPr>
            <w:tcW w:w="1075" w:type="dxa"/>
            <w:vAlign w:val="center"/>
          </w:tcPr>
          <w:p>
            <w:pPr>
              <w:jc w:val="center"/>
              <w:rPr>
                <w:rFonts w:ascii="宋体" w:cs="宋体"/>
                <w:color w:val="000000"/>
                <w:sz w:val="18"/>
                <w:szCs w:val="18"/>
              </w:rPr>
            </w:pPr>
          </w:p>
        </w:tc>
        <w:tc>
          <w:tcPr>
            <w:tcW w:w="1193" w:type="dxa"/>
            <w:vAlign w:val="center"/>
          </w:tcPr>
          <w:p>
            <w:pPr>
              <w:widowControl/>
              <w:jc w:val="center"/>
              <w:textAlignment w:val="center"/>
              <w:rPr>
                <w:rFonts w:ascii="宋体" w:cs="宋体"/>
                <w:color w:val="000000"/>
                <w:sz w:val="18"/>
                <w:szCs w:val="18"/>
              </w:rPr>
            </w:pPr>
            <w:r>
              <w:rPr>
                <w:rFonts w:hint="eastAsia" w:ascii="宋体" w:hAnsi="宋体" w:cs="宋体"/>
                <w:color w:val="000000"/>
                <w:sz w:val="18"/>
                <w:szCs w:val="18"/>
              </w:rPr>
              <w:t>公共法律服务实体平台、热线平台、网络平台咨询服务</w:t>
            </w:r>
          </w:p>
        </w:tc>
        <w:tc>
          <w:tcPr>
            <w:tcW w:w="1701" w:type="dxa"/>
            <w:vAlign w:val="center"/>
          </w:tcPr>
          <w:p>
            <w:pPr>
              <w:tabs>
                <w:tab w:val="center" w:pos="4153"/>
                <w:tab w:val="right" w:pos="8306"/>
              </w:tabs>
              <w:snapToGrid w:val="0"/>
              <w:spacing w:line="360" w:lineRule="auto"/>
              <w:rPr>
                <w:rFonts w:ascii="宋体" w:cs="宋体"/>
                <w:color w:val="000000"/>
                <w:sz w:val="18"/>
                <w:szCs w:val="18"/>
              </w:rPr>
            </w:pPr>
            <w:r>
              <w:rPr>
                <w:rFonts w:hint="eastAsia" w:ascii="宋体" w:hAnsi="宋体" w:cs="宋体"/>
                <w:color w:val="000000"/>
                <w:sz w:val="18"/>
                <w:szCs w:val="18"/>
              </w:rPr>
              <w:t>公共法律服务实体、热线、网络平台法律咨询服务指南</w:t>
            </w:r>
          </w:p>
        </w:tc>
        <w:tc>
          <w:tcPr>
            <w:tcW w:w="1380" w:type="dxa"/>
            <w:vAlign w:val="center"/>
          </w:tcPr>
          <w:p>
            <w:pPr>
              <w:jc w:val="center"/>
              <w:rPr>
                <w:rFonts w:ascii="宋体" w:cs="宋体"/>
                <w:color w:val="000000"/>
                <w:sz w:val="18"/>
                <w:szCs w:val="18"/>
              </w:rPr>
            </w:pPr>
            <w:r>
              <w:rPr>
                <w:rFonts w:hint="eastAsia" w:ascii="宋体" w:hAnsi="宋体" w:cs="宋体"/>
                <w:color w:val="000000"/>
                <w:sz w:val="18"/>
                <w:szCs w:val="18"/>
              </w:rPr>
              <w:t>《政府信息公开条例》</w:t>
            </w:r>
          </w:p>
        </w:tc>
        <w:tc>
          <w:tcPr>
            <w:tcW w:w="832" w:type="dxa"/>
            <w:vAlign w:val="center"/>
          </w:tcPr>
          <w:p>
            <w:pPr>
              <w:jc w:val="center"/>
              <w:rPr>
                <w:rFonts w:ascii="宋体" w:cs="宋体"/>
                <w:color w:val="000000"/>
                <w:sz w:val="18"/>
                <w:szCs w:val="18"/>
              </w:rPr>
            </w:pPr>
            <w:r>
              <w:rPr>
                <w:rFonts w:hint="eastAsia" w:ascii="宋体" w:hAnsi="宋体" w:cs="宋体"/>
                <w:color w:val="000000"/>
                <w:kern w:val="0"/>
                <w:sz w:val="18"/>
                <w:szCs w:val="18"/>
              </w:rPr>
              <w:t>自制作或获取该信息之日起</w:t>
            </w:r>
            <w:r>
              <w:rPr>
                <w:rFonts w:ascii="宋体" w:hAnsi="宋体" w:cs="宋体"/>
                <w:color w:val="000000"/>
                <w:kern w:val="0"/>
                <w:sz w:val="18"/>
                <w:szCs w:val="18"/>
              </w:rPr>
              <w:t>20</w:t>
            </w:r>
            <w:r>
              <w:rPr>
                <w:rFonts w:hint="eastAsia" w:ascii="宋体" w:hAnsi="宋体" w:cs="宋体"/>
                <w:color w:val="000000"/>
                <w:kern w:val="0"/>
                <w:sz w:val="18"/>
                <w:szCs w:val="18"/>
              </w:rPr>
              <w:t>个工作日内公开</w:t>
            </w:r>
          </w:p>
        </w:tc>
        <w:tc>
          <w:tcPr>
            <w:tcW w:w="924" w:type="dxa"/>
            <w:vAlign w:val="center"/>
          </w:tcPr>
          <w:p>
            <w:pPr>
              <w:jc w:val="center"/>
              <w:rPr>
                <w:rFonts w:ascii="宋体" w:cs="宋体"/>
                <w:color w:val="000000"/>
                <w:sz w:val="18"/>
                <w:szCs w:val="18"/>
              </w:rPr>
            </w:pPr>
            <w:r>
              <w:rPr>
                <w:rFonts w:hint="eastAsia" w:ascii="宋体" w:hAnsi="宋体" w:cs="宋体"/>
                <w:color w:val="000000"/>
                <w:kern w:val="0"/>
                <w:sz w:val="18"/>
                <w:szCs w:val="18"/>
              </w:rPr>
              <w:t>司法行政部门、公共法律服务中心、公共法律服务工作站</w:t>
            </w:r>
          </w:p>
        </w:tc>
        <w:tc>
          <w:tcPr>
            <w:tcW w:w="2654" w:type="dxa"/>
            <w:vAlign w:val="center"/>
          </w:tcPr>
          <w:p>
            <w:pPr>
              <w:widowControl/>
              <w:jc w:val="left"/>
              <w:textAlignment w:val="center"/>
              <w:rPr>
                <w:rFonts w:ascii="仿宋" w:hAnsi="仿宋" w:eastAsia="仿宋" w:cs="仿宋"/>
                <w:color w:val="000000"/>
                <w:sz w:val="18"/>
                <w:szCs w:val="18"/>
                <w:u w:val="single"/>
              </w:rPr>
            </w:pPr>
            <w:r>
              <w:rPr>
                <w:rFonts w:hint="eastAsia" w:ascii="仿宋" w:hAnsi="仿宋" w:eastAsia="仿宋" w:cs="仿宋"/>
                <w:color w:val="000000"/>
                <w:sz w:val="18"/>
                <w:szCs w:val="18"/>
              </w:rPr>
              <w:t>■政府网站</w:t>
            </w:r>
            <w:r>
              <w:rPr>
                <w:rFonts w:ascii="仿宋" w:hAnsi="仿宋" w:eastAsia="仿宋" w:cs="仿宋"/>
                <w:color w:val="000000"/>
                <w:sz w:val="18"/>
                <w:szCs w:val="18"/>
              </w:rPr>
              <w:t xml:space="preserve">    </w:t>
            </w:r>
            <w:r>
              <w:rPr>
                <w:rFonts w:hint="eastAsia" w:ascii="仿宋" w:hAnsi="仿宋" w:eastAsia="仿宋" w:cs="仿宋"/>
                <w:color w:val="000000"/>
                <w:sz w:val="18"/>
                <w:szCs w:val="18"/>
              </w:rPr>
              <w:t>□政府公报</w:t>
            </w:r>
            <w:r>
              <w:rPr>
                <w:rFonts w:ascii="仿宋" w:hAnsi="仿宋" w:eastAsia="仿宋" w:cs="仿宋"/>
                <w:color w:val="000000"/>
                <w:sz w:val="18"/>
                <w:szCs w:val="18"/>
              </w:rPr>
              <w:t xml:space="preserve">    </w:t>
            </w:r>
            <w:r>
              <w:rPr>
                <w:rFonts w:hint="eastAsia" w:ascii="仿宋" w:hAnsi="仿宋" w:eastAsia="仿宋" w:cs="仿宋"/>
                <w:color w:val="000000"/>
                <w:sz w:val="18"/>
                <w:szCs w:val="18"/>
              </w:rPr>
              <w:t>■两微一端</w:t>
            </w:r>
            <w:r>
              <w:rPr>
                <w:rFonts w:ascii="仿宋" w:hAnsi="仿宋" w:eastAsia="仿宋" w:cs="仿宋"/>
                <w:color w:val="000000"/>
                <w:sz w:val="18"/>
                <w:szCs w:val="18"/>
              </w:rPr>
              <w:t xml:space="preserve">    </w:t>
            </w:r>
            <w:r>
              <w:rPr>
                <w:rFonts w:hint="eastAsia" w:ascii="仿宋" w:hAnsi="仿宋" w:eastAsia="仿宋" w:cs="仿宋"/>
                <w:color w:val="000000"/>
                <w:sz w:val="18"/>
                <w:szCs w:val="18"/>
              </w:rPr>
              <w:t>□发布会</w:t>
            </w:r>
            <w:r>
              <w:rPr>
                <w:rFonts w:ascii="仿宋" w:hAnsi="仿宋" w:eastAsia="仿宋" w:cs="仿宋"/>
                <w:color w:val="000000"/>
                <w:sz w:val="18"/>
                <w:szCs w:val="18"/>
              </w:rPr>
              <w:t>/</w:t>
            </w:r>
            <w:r>
              <w:rPr>
                <w:rFonts w:hint="eastAsia" w:ascii="仿宋" w:hAnsi="仿宋" w:eastAsia="仿宋" w:cs="仿宋"/>
                <w:color w:val="000000"/>
                <w:sz w:val="18"/>
                <w:szCs w:val="18"/>
              </w:rPr>
              <w:t>听证会</w:t>
            </w:r>
            <w:r>
              <w:rPr>
                <w:rFonts w:ascii="仿宋" w:hAnsi="仿宋" w:eastAsia="仿宋" w:cs="仿宋"/>
                <w:color w:val="000000"/>
                <w:sz w:val="18"/>
                <w:szCs w:val="18"/>
              </w:rPr>
              <w:t xml:space="preserve"> </w:t>
            </w:r>
            <w:r>
              <w:rPr>
                <w:rFonts w:hint="eastAsia" w:ascii="仿宋" w:hAnsi="仿宋" w:eastAsia="仿宋" w:cs="仿宋"/>
                <w:color w:val="000000"/>
                <w:sz w:val="18"/>
                <w:szCs w:val="18"/>
              </w:rPr>
              <w:t>□广播电视</w:t>
            </w:r>
            <w:r>
              <w:rPr>
                <w:rFonts w:ascii="仿宋" w:hAnsi="仿宋" w:eastAsia="仿宋" w:cs="仿宋"/>
                <w:color w:val="000000"/>
                <w:sz w:val="18"/>
                <w:szCs w:val="18"/>
              </w:rPr>
              <w:t xml:space="preserve">    </w:t>
            </w:r>
            <w:r>
              <w:rPr>
                <w:rFonts w:hint="eastAsia" w:ascii="仿宋" w:hAnsi="仿宋" w:eastAsia="仿宋" w:cs="仿宋"/>
                <w:color w:val="000000"/>
                <w:sz w:val="18"/>
                <w:szCs w:val="18"/>
              </w:rPr>
              <w:t>□纸质媒体</w:t>
            </w:r>
            <w:r>
              <w:rPr>
                <w:rFonts w:ascii="仿宋" w:hAnsi="仿宋" w:eastAsia="仿宋" w:cs="仿宋"/>
                <w:color w:val="000000"/>
                <w:sz w:val="18"/>
                <w:szCs w:val="18"/>
              </w:rPr>
              <w:t xml:space="preserve">      </w:t>
            </w:r>
            <w:r>
              <w:rPr>
                <w:rFonts w:hint="eastAsia" w:ascii="仿宋" w:hAnsi="仿宋" w:eastAsia="仿宋" w:cs="仿宋"/>
                <w:color w:val="000000"/>
                <w:sz w:val="18"/>
                <w:szCs w:val="18"/>
              </w:rPr>
              <w:t>■公开查阅点</w:t>
            </w:r>
            <w:r>
              <w:rPr>
                <w:rFonts w:ascii="仿宋" w:hAnsi="仿宋" w:eastAsia="仿宋" w:cs="仿宋"/>
                <w:color w:val="000000"/>
                <w:sz w:val="18"/>
                <w:szCs w:val="18"/>
              </w:rPr>
              <w:t xml:space="preserve">  </w:t>
            </w:r>
            <w:r>
              <w:rPr>
                <w:rFonts w:hint="eastAsia" w:ascii="仿宋" w:hAnsi="仿宋" w:eastAsia="仿宋" w:cs="仿宋"/>
                <w:color w:val="000000"/>
                <w:sz w:val="18"/>
                <w:szCs w:val="18"/>
              </w:rPr>
              <w:t>■政务服务中心</w:t>
            </w:r>
            <w:r>
              <w:rPr>
                <w:rFonts w:ascii="仿宋" w:hAnsi="仿宋" w:eastAsia="仿宋" w:cs="仿宋"/>
                <w:color w:val="000000"/>
                <w:sz w:val="18"/>
                <w:szCs w:val="18"/>
              </w:rPr>
              <w:t xml:space="preserve">  </w:t>
            </w:r>
            <w:r>
              <w:rPr>
                <w:rFonts w:hint="eastAsia" w:ascii="仿宋" w:hAnsi="仿宋" w:eastAsia="仿宋" w:cs="仿宋"/>
                <w:color w:val="000000"/>
                <w:sz w:val="18"/>
                <w:szCs w:val="18"/>
              </w:rPr>
              <w:t>■便民服务站</w:t>
            </w:r>
            <w:r>
              <w:rPr>
                <w:rFonts w:ascii="仿宋" w:hAnsi="仿宋" w:eastAsia="仿宋" w:cs="仿宋"/>
                <w:color w:val="000000"/>
                <w:sz w:val="18"/>
                <w:szCs w:val="18"/>
              </w:rPr>
              <w:t xml:space="preserve">  </w:t>
            </w:r>
            <w:r>
              <w:rPr>
                <w:rFonts w:hint="eastAsia" w:ascii="仿宋" w:hAnsi="仿宋" w:eastAsia="仿宋" w:cs="仿宋"/>
                <w:color w:val="000000"/>
                <w:sz w:val="18"/>
                <w:szCs w:val="18"/>
              </w:rPr>
              <w:t>□入户</w:t>
            </w:r>
            <w:r>
              <w:rPr>
                <w:rFonts w:ascii="仿宋" w:hAnsi="仿宋" w:eastAsia="仿宋" w:cs="仿宋"/>
                <w:color w:val="000000"/>
                <w:sz w:val="18"/>
                <w:szCs w:val="18"/>
              </w:rPr>
              <w:t>/</w:t>
            </w:r>
            <w:r>
              <w:rPr>
                <w:rFonts w:hint="eastAsia" w:ascii="仿宋" w:hAnsi="仿宋" w:eastAsia="仿宋" w:cs="仿宋"/>
                <w:color w:val="000000"/>
                <w:sz w:val="18"/>
                <w:szCs w:val="18"/>
              </w:rPr>
              <w:t>现场</w:t>
            </w:r>
            <w:r>
              <w:rPr>
                <w:rFonts w:ascii="仿宋" w:hAnsi="仿宋" w:eastAsia="仿宋" w:cs="仿宋"/>
                <w:color w:val="000000"/>
                <w:sz w:val="18"/>
                <w:szCs w:val="18"/>
              </w:rPr>
              <w:t xml:space="preserve">     </w:t>
            </w:r>
            <w:r>
              <w:rPr>
                <w:rFonts w:hint="eastAsia" w:ascii="仿宋" w:hAnsi="仿宋" w:eastAsia="仿宋" w:cs="仿宋"/>
                <w:color w:val="000000"/>
                <w:sz w:val="18"/>
                <w:szCs w:val="18"/>
              </w:rPr>
              <w:t>□社区</w:t>
            </w:r>
            <w:r>
              <w:rPr>
                <w:rFonts w:ascii="仿宋" w:hAnsi="仿宋" w:eastAsia="仿宋" w:cs="仿宋"/>
                <w:color w:val="000000"/>
                <w:sz w:val="18"/>
                <w:szCs w:val="18"/>
              </w:rPr>
              <w:t>/</w:t>
            </w:r>
            <w:r>
              <w:rPr>
                <w:rFonts w:hint="eastAsia" w:ascii="仿宋" w:hAnsi="仿宋" w:eastAsia="仿宋" w:cs="仿宋"/>
                <w:color w:val="000000"/>
                <w:sz w:val="18"/>
                <w:szCs w:val="18"/>
              </w:rPr>
              <w:t>企事业单位</w:t>
            </w:r>
            <w:r>
              <w:rPr>
                <w:rFonts w:ascii="仿宋" w:hAnsi="仿宋" w:eastAsia="仿宋" w:cs="仿宋"/>
                <w:color w:val="000000"/>
                <w:sz w:val="18"/>
                <w:szCs w:val="18"/>
              </w:rPr>
              <w:t>/</w:t>
            </w:r>
            <w:r>
              <w:rPr>
                <w:rFonts w:hint="eastAsia" w:ascii="仿宋" w:hAnsi="仿宋" w:eastAsia="仿宋" w:cs="仿宋"/>
                <w:color w:val="000000"/>
                <w:sz w:val="18"/>
                <w:szCs w:val="18"/>
              </w:rPr>
              <w:t>村公示栏（电子屏）</w:t>
            </w:r>
            <w:r>
              <w:rPr>
                <w:rFonts w:ascii="仿宋" w:hAnsi="仿宋" w:eastAsia="仿宋" w:cs="仿宋"/>
                <w:color w:val="000000"/>
                <w:sz w:val="18"/>
                <w:szCs w:val="18"/>
              </w:rPr>
              <w:t xml:space="preserve">                        </w:t>
            </w:r>
            <w:r>
              <w:rPr>
                <w:rFonts w:hint="eastAsia" w:ascii="仿宋" w:hAnsi="仿宋" w:eastAsia="仿宋" w:cs="仿宋"/>
                <w:color w:val="000000"/>
                <w:sz w:val="18"/>
                <w:szCs w:val="18"/>
              </w:rPr>
              <w:t>□精准推送</w:t>
            </w:r>
            <w:r>
              <w:rPr>
                <w:rFonts w:ascii="仿宋" w:hAnsi="仿宋" w:eastAsia="仿宋" w:cs="仿宋"/>
                <w:color w:val="000000"/>
                <w:sz w:val="18"/>
                <w:szCs w:val="18"/>
              </w:rPr>
              <w:t xml:space="preserve">    </w:t>
            </w:r>
            <w:r>
              <w:rPr>
                <w:rFonts w:hint="eastAsia" w:ascii="仿宋" w:hAnsi="仿宋" w:eastAsia="仿宋" w:cs="宋体"/>
                <w:color w:val="000000"/>
                <w:sz w:val="18"/>
                <w:szCs w:val="18"/>
              </w:rPr>
              <w:t>■</w:t>
            </w:r>
            <w:r>
              <w:rPr>
                <w:rFonts w:hint="eastAsia" w:ascii="仿宋" w:hAnsi="仿宋" w:eastAsia="仿宋" w:cs="仿宋"/>
                <w:color w:val="000000"/>
                <w:sz w:val="18"/>
                <w:szCs w:val="18"/>
              </w:rPr>
              <w:t>其他</w:t>
            </w:r>
            <w:r>
              <w:rPr>
                <w:rFonts w:hint="eastAsia" w:ascii="仿宋" w:hAnsi="仿宋" w:eastAsia="仿宋" w:cs="仿宋"/>
                <w:color w:val="000000"/>
                <w:sz w:val="18"/>
                <w:szCs w:val="18"/>
                <w:u w:val="single"/>
              </w:rPr>
              <w:t>法律服务网</w:t>
            </w:r>
          </w:p>
          <w:p>
            <w:pPr>
              <w:widowControl/>
              <w:jc w:val="left"/>
              <w:textAlignment w:val="center"/>
              <w:rPr>
                <w:rFonts w:ascii="楷体" w:hAnsi="楷体" w:eastAsia="楷体" w:cs="仿宋"/>
                <w:color w:val="000000"/>
                <w:sz w:val="18"/>
                <w:szCs w:val="18"/>
              </w:rPr>
            </w:pPr>
            <w:r>
              <w:rPr>
                <w:rFonts w:hint="eastAsia" w:ascii="楷体" w:hAnsi="楷体" w:eastAsia="楷体" w:cs="仿宋"/>
                <w:color w:val="000000"/>
                <w:sz w:val="18"/>
                <w:szCs w:val="18"/>
              </w:rPr>
              <w:t>注：有关公开信息可推送或归集至本省级法律服务网。</w:t>
            </w:r>
          </w:p>
        </w:tc>
        <w:tc>
          <w:tcPr>
            <w:tcW w:w="567" w:type="dxa"/>
            <w:vAlign w:val="center"/>
          </w:tcPr>
          <w:p>
            <w:pPr>
              <w:jc w:val="center"/>
              <w:rPr>
                <w:rFonts w:ascii="宋体" w:cs="宋体"/>
                <w:color w:val="000000"/>
                <w:sz w:val="18"/>
                <w:szCs w:val="18"/>
              </w:rPr>
            </w:pPr>
            <w:r>
              <w:rPr>
                <w:rFonts w:hint="eastAsia" w:ascii="仿宋" w:hAnsi="仿宋" w:eastAsia="仿宋" w:cs="仿宋"/>
                <w:color w:val="000000"/>
                <w:kern w:val="0"/>
                <w:sz w:val="18"/>
                <w:szCs w:val="18"/>
              </w:rPr>
              <w:t>√</w:t>
            </w:r>
          </w:p>
        </w:tc>
        <w:tc>
          <w:tcPr>
            <w:tcW w:w="709" w:type="dxa"/>
            <w:vAlign w:val="center"/>
          </w:tcPr>
          <w:p>
            <w:pPr>
              <w:jc w:val="center"/>
              <w:rPr>
                <w:rFonts w:ascii="宋体" w:cs="宋体"/>
                <w:color w:val="000000"/>
                <w:sz w:val="18"/>
                <w:szCs w:val="18"/>
              </w:rPr>
            </w:pPr>
          </w:p>
        </w:tc>
        <w:tc>
          <w:tcPr>
            <w:tcW w:w="567" w:type="dxa"/>
            <w:vAlign w:val="center"/>
          </w:tcPr>
          <w:p>
            <w:pPr>
              <w:jc w:val="center"/>
              <w:rPr>
                <w:rFonts w:ascii="宋体" w:cs="宋体"/>
                <w:color w:val="000000"/>
                <w:sz w:val="18"/>
                <w:szCs w:val="18"/>
              </w:rPr>
            </w:pPr>
            <w:r>
              <w:rPr>
                <w:rFonts w:hint="eastAsia" w:ascii="仿宋" w:hAnsi="仿宋" w:eastAsia="仿宋" w:cs="仿宋"/>
                <w:color w:val="000000"/>
                <w:kern w:val="0"/>
                <w:sz w:val="18"/>
                <w:szCs w:val="18"/>
              </w:rPr>
              <w:t>√</w:t>
            </w:r>
          </w:p>
        </w:tc>
        <w:tc>
          <w:tcPr>
            <w:tcW w:w="708" w:type="dxa"/>
            <w:vAlign w:val="center"/>
          </w:tcPr>
          <w:p>
            <w:pPr>
              <w:jc w:val="center"/>
              <w:rPr>
                <w:rFonts w:ascii="宋体" w:cs="宋体"/>
                <w:color w:val="000000"/>
                <w:sz w:val="18"/>
                <w:szCs w:val="18"/>
              </w:rPr>
            </w:pPr>
          </w:p>
        </w:tc>
        <w:tc>
          <w:tcPr>
            <w:tcW w:w="567" w:type="dxa"/>
            <w:vAlign w:val="center"/>
          </w:tcPr>
          <w:p>
            <w:pPr>
              <w:jc w:val="center"/>
              <w:rPr>
                <w:rFonts w:ascii="宋体" w:cs="宋体"/>
                <w:color w:val="000000"/>
                <w:sz w:val="18"/>
                <w:szCs w:val="18"/>
              </w:rPr>
            </w:pPr>
            <w:r>
              <w:rPr>
                <w:rFonts w:hint="eastAsia" w:ascii="仿宋" w:hAnsi="仿宋" w:eastAsia="仿宋" w:cs="仿宋"/>
                <w:color w:val="000000"/>
                <w:kern w:val="0"/>
                <w:sz w:val="18"/>
                <w:szCs w:val="18"/>
              </w:rPr>
              <w:t>√</w:t>
            </w:r>
          </w:p>
        </w:tc>
        <w:tc>
          <w:tcPr>
            <w:tcW w:w="479" w:type="dxa"/>
            <w:vAlign w:val="center"/>
          </w:tcPr>
          <w:p>
            <w:pPr>
              <w:jc w:val="center"/>
              <w:rPr>
                <w:rFonts w:ascii="宋体" w:cs="宋体"/>
                <w:color w:val="000000"/>
                <w:sz w:val="18"/>
                <w:szCs w:val="18"/>
              </w:rPr>
            </w:pPr>
            <w:r>
              <w:rPr>
                <w:rFonts w:hint="eastAsia" w:ascii="仿宋" w:hAnsi="仿宋" w:eastAsia="仿宋" w:cs="仿宋"/>
                <w:color w:val="000000"/>
                <w:kern w:val="0"/>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725" w:hRule="atLeast"/>
        </w:trPr>
        <w:tc>
          <w:tcPr>
            <w:tcW w:w="441" w:type="dxa"/>
            <w:vAlign w:val="center"/>
          </w:tcPr>
          <w:p>
            <w:pPr>
              <w:jc w:val="center"/>
              <w:textAlignment w:val="center"/>
              <w:rPr>
                <w:rFonts w:ascii="宋体" w:cs="宋体"/>
                <w:color w:val="000000"/>
                <w:kern w:val="0"/>
                <w:sz w:val="18"/>
                <w:szCs w:val="18"/>
              </w:rPr>
            </w:pPr>
            <w:r>
              <w:rPr>
                <w:rFonts w:ascii="宋体" w:hAnsi="宋体" w:cs="宋体"/>
                <w:color w:val="000000"/>
                <w:kern w:val="0"/>
                <w:sz w:val="18"/>
                <w:szCs w:val="18"/>
              </w:rPr>
              <w:t>5</w:t>
            </w:r>
          </w:p>
        </w:tc>
        <w:tc>
          <w:tcPr>
            <w:tcW w:w="1075" w:type="dxa"/>
            <w:vAlign w:val="center"/>
          </w:tcPr>
          <w:p>
            <w:pPr>
              <w:jc w:val="center"/>
              <w:rPr>
                <w:rFonts w:ascii="宋体" w:cs="宋体"/>
                <w:color w:val="000000"/>
                <w:sz w:val="18"/>
                <w:szCs w:val="18"/>
              </w:rPr>
            </w:pPr>
            <w:r>
              <w:rPr>
                <w:rFonts w:hint="eastAsia" w:ascii="宋体" w:hAnsi="宋体" w:cs="宋体"/>
                <w:color w:val="000000"/>
                <w:sz w:val="18"/>
                <w:szCs w:val="18"/>
              </w:rPr>
              <w:t>公共法律服务平台</w:t>
            </w:r>
          </w:p>
        </w:tc>
        <w:tc>
          <w:tcPr>
            <w:tcW w:w="1193" w:type="dxa"/>
            <w:vAlign w:val="center"/>
          </w:tcPr>
          <w:p>
            <w:pPr>
              <w:widowControl/>
              <w:jc w:val="center"/>
              <w:textAlignment w:val="center"/>
              <w:rPr>
                <w:rFonts w:ascii="宋体" w:cs="宋体"/>
                <w:color w:val="000000"/>
                <w:sz w:val="18"/>
                <w:szCs w:val="18"/>
              </w:rPr>
            </w:pPr>
            <w:r>
              <w:rPr>
                <w:rFonts w:hint="eastAsia" w:ascii="宋体" w:hAnsi="宋体" w:cs="宋体"/>
                <w:color w:val="000000"/>
                <w:sz w:val="18"/>
                <w:szCs w:val="18"/>
              </w:rPr>
              <w:t>公共法律服务实体、热线、网络平台信息</w:t>
            </w:r>
          </w:p>
        </w:tc>
        <w:tc>
          <w:tcPr>
            <w:tcW w:w="1701" w:type="dxa"/>
            <w:vAlign w:val="center"/>
          </w:tcPr>
          <w:p>
            <w:pPr>
              <w:tabs>
                <w:tab w:val="center" w:pos="4153"/>
                <w:tab w:val="right" w:pos="8306"/>
              </w:tabs>
              <w:snapToGrid w:val="0"/>
              <w:spacing w:line="360" w:lineRule="auto"/>
              <w:rPr>
                <w:rFonts w:ascii="宋体" w:cs="宋体"/>
                <w:color w:val="000000"/>
                <w:sz w:val="18"/>
                <w:szCs w:val="18"/>
              </w:rPr>
            </w:pPr>
            <w:r>
              <w:rPr>
                <w:rFonts w:ascii="宋体" w:hAnsi="宋体" w:cs="宋体"/>
                <w:color w:val="000000"/>
                <w:sz w:val="18"/>
                <w:szCs w:val="18"/>
              </w:rPr>
              <w:t>1.</w:t>
            </w:r>
            <w:r>
              <w:rPr>
                <w:rFonts w:hint="eastAsia" w:ascii="宋体" w:hAnsi="宋体" w:cs="宋体"/>
                <w:color w:val="000000"/>
                <w:sz w:val="18"/>
                <w:szCs w:val="18"/>
              </w:rPr>
              <w:t>公共法律服务平台建设相关规划；</w:t>
            </w:r>
          </w:p>
          <w:p>
            <w:pPr>
              <w:tabs>
                <w:tab w:val="center" w:pos="4153"/>
                <w:tab w:val="right" w:pos="8306"/>
              </w:tabs>
              <w:snapToGrid w:val="0"/>
              <w:spacing w:line="360" w:lineRule="auto"/>
              <w:rPr>
                <w:rFonts w:ascii="宋体" w:cs="宋体"/>
                <w:color w:val="000000"/>
                <w:sz w:val="18"/>
                <w:szCs w:val="18"/>
              </w:rPr>
            </w:pPr>
            <w:r>
              <w:rPr>
                <w:rFonts w:ascii="宋体" w:hAnsi="宋体" w:cs="宋体"/>
                <w:color w:val="000000"/>
                <w:sz w:val="18"/>
                <w:szCs w:val="18"/>
              </w:rPr>
              <w:t>2.</w:t>
            </w:r>
            <w:r>
              <w:rPr>
                <w:rFonts w:hint="eastAsia" w:ascii="宋体" w:hAnsi="宋体" w:cs="宋体"/>
                <w:color w:val="000000"/>
                <w:sz w:val="18"/>
                <w:szCs w:val="18"/>
              </w:rPr>
              <w:t>公共法律服务中心、工作站具体地址；</w:t>
            </w:r>
          </w:p>
          <w:p>
            <w:pPr>
              <w:tabs>
                <w:tab w:val="center" w:pos="4153"/>
                <w:tab w:val="right" w:pos="8306"/>
              </w:tabs>
              <w:snapToGrid w:val="0"/>
              <w:spacing w:line="360" w:lineRule="auto"/>
              <w:rPr>
                <w:rFonts w:ascii="宋体" w:cs="宋体"/>
                <w:color w:val="000000"/>
                <w:sz w:val="18"/>
                <w:szCs w:val="18"/>
              </w:rPr>
            </w:pPr>
            <w:r>
              <w:rPr>
                <w:rFonts w:ascii="宋体" w:hAnsi="宋体" w:cs="宋体"/>
                <w:color w:val="000000"/>
                <w:sz w:val="18"/>
                <w:szCs w:val="18"/>
              </w:rPr>
              <w:t>3.12348</w:t>
            </w:r>
            <w:r>
              <w:rPr>
                <w:rFonts w:hint="eastAsia" w:ascii="宋体" w:hAnsi="宋体" w:cs="宋体"/>
                <w:color w:val="000000"/>
                <w:sz w:val="18"/>
                <w:szCs w:val="18"/>
              </w:rPr>
              <w:t>公共法律服务热线号码；</w:t>
            </w:r>
          </w:p>
          <w:p>
            <w:pPr>
              <w:tabs>
                <w:tab w:val="center" w:pos="4153"/>
                <w:tab w:val="right" w:pos="8306"/>
              </w:tabs>
              <w:snapToGrid w:val="0"/>
              <w:spacing w:line="360" w:lineRule="auto"/>
              <w:rPr>
                <w:rFonts w:ascii="宋体" w:cs="宋体"/>
                <w:color w:val="000000"/>
                <w:sz w:val="18"/>
                <w:szCs w:val="18"/>
              </w:rPr>
            </w:pPr>
            <w:r>
              <w:rPr>
                <w:rFonts w:ascii="宋体" w:hAnsi="宋体" w:cs="宋体"/>
                <w:color w:val="000000"/>
                <w:sz w:val="18"/>
                <w:szCs w:val="18"/>
              </w:rPr>
              <w:t>4.</w:t>
            </w:r>
            <w:r>
              <w:rPr>
                <w:rFonts w:hint="eastAsia" w:ascii="宋体" w:hAnsi="宋体" w:cs="宋体"/>
                <w:color w:val="000000"/>
                <w:sz w:val="18"/>
                <w:szCs w:val="18"/>
              </w:rPr>
              <w:t>中国法律服务网和各省级法律服务网网址；</w:t>
            </w:r>
          </w:p>
          <w:p>
            <w:pPr>
              <w:tabs>
                <w:tab w:val="center" w:pos="4153"/>
                <w:tab w:val="right" w:pos="8306"/>
              </w:tabs>
              <w:snapToGrid w:val="0"/>
              <w:spacing w:line="360" w:lineRule="auto"/>
              <w:rPr>
                <w:rFonts w:ascii="宋体" w:cs="宋体"/>
                <w:color w:val="000000"/>
                <w:sz w:val="18"/>
                <w:szCs w:val="18"/>
              </w:rPr>
            </w:pPr>
            <w:r>
              <w:rPr>
                <w:rFonts w:ascii="宋体" w:hAnsi="宋体" w:cs="宋体"/>
                <w:color w:val="000000"/>
                <w:sz w:val="18"/>
                <w:szCs w:val="18"/>
              </w:rPr>
              <w:t>5.</w:t>
            </w:r>
            <w:r>
              <w:rPr>
                <w:rFonts w:hint="eastAsia" w:ascii="宋体" w:hAnsi="宋体" w:cs="宋体"/>
                <w:color w:val="000000"/>
                <w:sz w:val="18"/>
                <w:szCs w:val="18"/>
              </w:rPr>
              <w:t>三大平台提供的公共法律服务事项清单及服务指南</w:t>
            </w:r>
          </w:p>
        </w:tc>
        <w:tc>
          <w:tcPr>
            <w:tcW w:w="1380" w:type="dxa"/>
            <w:vAlign w:val="center"/>
          </w:tcPr>
          <w:p>
            <w:pPr>
              <w:jc w:val="center"/>
              <w:rPr>
                <w:rFonts w:ascii="宋体" w:cs="宋体"/>
                <w:color w:val="000000"/>
                <w:sz w:val="18"/>
                <w:szCs w:val="18"/>
              </w:rPr>
            </w:pPr>
            <w:r>
              <w:rPr>
                <w:rFonts w:hint="eastAsia" w:ascii="宋体" w:hAnsi="宋体" w:cs="宋体"/>
                <w:color w:val="000000"/>
                <w:sz w:val="18"/>
                <w:szCs w:val="18"/>
              </w:rPr>
              <w:t>《政府信息公开条例》</w:t>
            </w:r>
          </w:p>
        </w:tc>
        <w:tc>
          <w:tcPr>
            <w:tcW w:w="832" w:type="dxa"/>
            <w:vAlign w:val="center"/>
          </w:tcPr>
          <w:p>
            <w:pPr>
              <w:jc w:val="center"/>
              <w:rPr>
                <w:rFonts w:ascii="宋体" w:cs="宋体"/>
                <w:color w:val="000000"/>
                <w:sz w:val="18"/>
                <w:szCs w:val="18"/>
              </w:rPr>
            </w:pPr>
            <w:r>
              <w:rPr>
                <w:rFonts w:hint="eastAsia" w:ascii="宋体" w:hAnsi="宋体" w:cs="宋体"/>
                <w:color w:val="000000"/>
                <w:kern w:val="0"/>
                <w:sz w:val="18"/>
                <w:szCs w:val="18"/>
              </w:rPr>
              <w:t>自制作或获取该信息之日起</w:t>
            </w:r>
            <w:r>
              <w:rPr>
                <w:rFonts w:ascii="宋体" w:hAnsi="宋体" w:cs="宋体"/>
                <w:color w:val="000000"/>
                <w:kern w:val="0"/>
                <w:sz w:val="18"/>
                <w:szCs w:val="18"/>
              </w:rPr>
              <w:t>20</w:t>
            </w:r>
            <w:r>
              <w:rPr>
                <w:rFonts w:hint="eastAsia" w:ascii="宋体" w:hAnsi="宋体" w:cs="宋体"/>
                <w:color w:val="000000"/>
                <w:kern w:val="0"/>
                <w:sz w:val="18"/>
                <w:szCs w:val="18"/>
              </w:rPr>
              <w:t>个工作日内公开</w:t>
            </w:r>
          </w:p>
        </w:tc>
        <w:tc>
          <w:tcPr>
            <w:tcW w:w="924" w:type="dxa"/>
            <w:vAlign w:val="center"/>
          </w:tcPr>
          <w:p>
            <w:pPr>
              <w:jc w:val="center"/>
              <w:rPr>
                <w:rFonts w:ascii="宋体" w:cs="宋体"/>
                <w:color w:val="000000"/>
                <w:kern w:val="0"/>
                <w:sz w:val="18"/>
                <w:szCs w:val="18"/>
              </w:rPr>
            </w:pPr>
            <w:r>
              <w:rPr>
                <w:rFonts w:hint="eastAsia" w:ascii="宋体" w:hAnsi="宋体" w:cs="宋体"/>
                <w:color w:val="000000"/>
                <w:kern w:val="0"/>
                <w:sz w:val="18"/>
                <w:szCs w:val="18"/>
              </w:rPr>
              <w:t>司法行政部门、公共法律服务中心、公共法律服务工作站</w:t>
            </w:r>
          </w:p>
        </w:tc>
        <w:tc>
          <w:tcPr>
            <w:tcW w:w="2654" w:type="dxa"/>
            <w:vAlign w:val="center"/>
          </w:tcPr>
          <w:p>
            <w:pPr>
              <w:widowControl/>
              <w:jc w:val="left"/>
              <w:textAlignment w:val="center"/>
              <w:rPr>
                <w:rFonts w:ascii="仿宋" w:hAnsi="仿宋" w:eastAsia="仿宋" w:cs="仿宋"/>
                <w:color w:val="000000"/>
                <w:sz w:val="18"/>
                <w:szCs w:val="18"/>
                <w:u w:val="single"/>
              </w:rPr>
            </w:pPr>
            <w:r>
              <w:rPr>
                <w:rFonts w:hint="eastAsia" w:ascii="仿宋" w:hAnsi="仿宋" w:eastAsia="仿宋" w:cs="仿宋"/>
                <w:color w:val="000000"/>
                <w:sz w:val="18"/>
                <w:szCs w:val="18"/>
              </w:rPr>
              <w:t>■政府网站</w:t>
            </w:r>
            <w:r>
              <w:rPr>
                <w:rFonts w:ascii="仿宋" w:hAnsi="仿宋" w:eastAsia="仿宋" w:cs="仿宋"/>
                <w:color w:val="000000"/>
                <w:sz w:val="18"/>
                <w:szCs w:val="18"/>
              </w:rPr>
              <w:t xml:space="preserve">    </w:t>
            </w:r>
            <w:r>
              <w:rPr>
                <w:rFonts w:hint="eastAsia" w:ascii="仿宋" w:hAnsi="仿宋" w:eastAsia="仿宋" w:cs="仿宋"/>
                <w:color w:val="000000"/>
                <w:sz w:val="18"/>
                <w:szCs w:val="18"/>
              </w:rPr>
              <w:t>■政府公报</w:t>
            </w:r>
            <w:r>
              <w:rPr>
                <w:rFonts w:ascii="仿宋" w:hAnsi="仿宋" w:eastAsia="仿宋" w:cs="仿宋"/>
                <w:color w:val="000000"/>
                <w:sz w:val="18"/>
                <w:szCs w:val="18"/>
              </w:rPr>
              <w:t xml:space="preserve">    </w:t>
            </w:r>
            <w:r>
              <w:rPr>
                <w:rFonts w:hint="eastAsia" w:ascii="仿宋" w:hAnsi="仿宋" w:eastAsia="仿宋" w:cs="仿宋"/>
                <w:color w:val="000000"/>
                <w:sz w:val="18"/>
                <w:szCs w:val="18"/>
              </w:rPr>
              <w:t>■两微一端</w:t>
            </w:r>
            <w:r>
              <w:rPr>
                <w:rFonts w:ascii="仿宋" w:hAnsi="仿宋" w:eastAsia="仿宋" w:cs="仿宋"/>
                <w:color w:val="000000"/>
                <w:sz w:val="18"/>
                <w:szCs w:val="18"/>
              </w:rPr>
              <w:t xml:space="preserve">    </w:t>
            </w:r>
            <w:r>
              <w:rPr>
                <w:rFonts w:hint="eastAsia" w:ascii="仿宋" w:hAnsi="仿宋" w:eastAsia="仿宋" w:cs="仿宋"/>
                <w:color w:val="000000"/>
                <w:sz w:val="18"/>
                <w:szCs w:val="18"/>
              </w:rPr>
              <w:t>■发布会</w:t>
            </w:r>
            <w:r>
              <w:rPr>
                <w:rFonts w:ascii="仿宋" w:hAnsi="仿宋" w:eastAsia="仿宋" w:cs="仿宋"/>
                <w:color w:val="000000"/>
                <w:sz w:val="18"/>
                <w:szCs w:val="18"/>
              </w:rPr>
              <w:t>/</w:t>
            </w:r>
            <w:r>
              <w:rPr>
                <w:rFonts w:hint="eastAsia" w:ascii="仿宋" w:hAnsi="仿宋" w:eastAsia="仿宋" w:cs="仿宋"/>
                <w:color w:val="000000"/>
                <w:sz w:val="18"/>
                <w:szCs w:val="18"/>
              </w:rPr>
              <w:t>听证会</w:t>
            </w:r>
            <w:r>
              <w:rPr>
                <w:rFonts w:ascii="仿宋" w:hAnsi="仿宋" w:eastAsia="仿宋" w:cs="仿宋"/>
                <w:color w:val="000000"/>
                <w:sz w:val="18"/>
                <w:szCs w:val="18"/>
              </w:rPr>
              <w:t xml:space="preserve"> </w:t>
            </w:r>
            <w:r>
              <w:rPr>
                <w:rFonts w:hint="eastAsia" w:ascii="仿宋" w:hAnsi="仿宋" w:eastAsia="仿宋" w:cs="仿宋"/>
                <w:color w:val="000000"/>
                <w:sz w:val="18"/>
                <w:szCs w:val="18"/>
              </w:rPr>
              <w:t>■广播电视</w:t>
            </w:r>
            <w:r>
              <w:rPr>
                <w:rFonts w:ascii="仿宋" w:hAnsi="仿宋" w:eastAsia="仿宋" w:cs="仿宋"/>
                <w:color w:val="000000"/>
                <w:sz w:val="18"/>
                <w:szCs w:val="18"/>
              </w:rPr>
              <w:t xml:space="preserve">    </w:t>
            </w:r>
            <w:r>
              <w:rPr>
                <w:rFonts w:hint="eastAsia" w:ascii="仿宋" w:hAnsi="仿宋" w:eastAsia="仿宋" w:cs="仿宋"/>
                <w:color w:val="000000"/>
                <w:sz w:val="18"/>
                <w:szCs w:val="18"/>
              </w:rPr>
              <w:t>□纸质媒体</w:t>
            </w:r>
            <w:r>
              <w:rPr>
                <w:rFonts w:ascii="仿宋" w:hAnsi="仿宋" w:eastAsia="仿宋" w:cs="仿宋"/>
                <w:color w:val="000000"/>
                <w:sz w:val="18"/>
                <w:szCs w:val="18"/>
              </w:rPr>
              <w:t xml:space="preserve">      </w:t>
            </w:r>
            <w:r>
              <w:rPr>
                <w:rFonts w:hint="eastAsia" w:ascii="仿宋" w:hAnsi="仿宋" w:eastAsia="仿宋" w:cs="仿宋"/>
                <w:color w:val="000000"/>
                <w:sz w:val="18"/>
                <w:szCs w:val="18"/>
              </w:rPr>
              <w:t>■公开查阅点</w:t>
            </w:r>
            <w:r>
              <w:rPr>
                <w:rFonts w:ascii="仿宋" w:hAnsi="仿宋" w:eastAsia="仿宋" w:cs="仿宋"/>
                <w:color w:val="000000"/>
                <w:sz w:val="18"/>
                <w:szCs w:val="18"/>
              </w:rPr>
              <w:t xml:space="preserve">  </w:t>
            </w:r>
            <w:r>
              <w:rPr>
                <w:rFonts w:hint="eastAsia" w:ascii="仿宋" w:hAnsi="仿宋" w:eastAsia="仿宋" w:cs="仿宋"/>
                <w:color w:val="000000"/>
                <w:sz w:val="18"/>
                <w:szCs w:val="18"/>
              </w:rPr>
              <w:t>□政务服务中心</w:t>
            </w:r>
            <w:r>
              <w:rPr>
                <w:rFonts w:ascii="仿宋" w:hAnsi="仿宋" w:eastAsia="仿宋" w:cs="仿宋"/>
                <w:color w:val="000000"/>
                <w:sz w:val="18"/>
                <w:szCs w:val="18"/>
              </w:rPr>
              <w:t xml:space="preserve">  </w:t>
            </w:r>
            <w:r>
              <w:rPr>
                <w:rFonts w:hint="eastAsia" w:ascii="仿宋" w:hAnsi="仿宋" w:eastAsia="仿宋" w:cs="仿宋"/>
                <w:color w:val="000000"/>
                <w:sz w:val="18"/>
                <w:szCs w:val="18"/>
              </w:rPr>
              <w:t>■便民服务站</w:t>
            </w:r>
            <w:r>
              <w:rPr>
                <w:rFonts w:ascii="仿宋" w:hAnsi="仿宋" w:eastAsia="仿宋" w:cs="仿宋"/>
                <w:color w:val="000000"/>
                <w:sz w:val="18"/>
                <w:szCs w:val="18"/>
              </w:rPr>
              <w:t xml:space="preserve">  </w:t>
            </w:r>
            <w:r>
              <w:rPr>
                <w:rFonts w:hint="eastAsia" w:ascii="仿宋" w:hAnsi="仿宋" w:eastAsia="仿宋" w:cs="仿宋"/>
                <w:color w:val="000000"/>
                <w:sz w:val="18"/>
                <w:szCs w:val="18"/>
              </w:rPr>
              <w:t>□入户</w:t>
            </w:r>
            <w:r>
              <w:rPr>
                <w:rFonts w:ascii="仿宋" w:hAnsi="仿宋" w:eastAsia="仿宋" w:cs="仿宋"/>
                <w:color w:val="000000"/>
                <w:sz w:val="18"/>
                <w:szCs w:val="18"/>
              </w:rPr>
              <w:t>/</w:t>
            </w:r>
            <w:r>
              <w:rPr>
                <w:rFonts w:hint="eastAsia" w:ascii="仿宋" w:hAnsi="仿宋" w:eastAsia="仿宋" w:cs="仿宋"/>
                <w:color w:val="000000"/>
                <w:sz w:val="18"/>
                <w:szCs w:val="18"/>
              </w:rPr>
              <w:t>现场</w:t>
            </w:r>
            <w:r>
              <w:rPr>
                <w:rFonts w:ascii="仿宋" w:hAnsi="仿宋" w:eastAsia="仿宋" w:cs="仿宋"/>
                <w:color w:val="000000"/>
                <w:sz w:val="18"/>
                <w:szCs w:val="18"/>
              </w:rPr>
              <w:t xml:space="preserve">     </w:t>
            </w:r>
            <w:r>
              <w:rPr>
                <w:rFonts w:hint="eastAsia" w:ascii="仿宋" w:hAnsi="仿宋" w:eastAsia="仿宋" w:cs="仿宋"/>
                <w:color w:val="000000"/>
                <w:sz w:val="18"/>
                <w:szCs w:val="18"/>
              </w:rPr>
              <w:t>■社区</w:t>
            </w:r>
            <w:r>
              <w:rPr>
                <w:rFonts w:ascii="仿宋" w:hAnsi="仿宋" w:eastAsia="仿宋" w:cs="仿宋"/>
                <w:color w:val="000000"/>
                <w:sz w:val="18"/>
                <w:szCs w:val="18"/>
              </w:rPr>
              <w:t>/</w:t>
            </w:r>
            <w:r>
              <w:rPr>
                <w:rFonts w:hint="eastAsia" w:ascii="仿宋" w:hAnsi="仿宋" w:eastAsia="仿宋" w:cs="仿宋"/>
                <w:color w:val="000000"/>
                <w:sz w:val="18"/>
                <w:szCs w:val="18"/>
              </w:rPr>
              <w:t>企事业单位</w:t>
            </w:r>
            <w:r>
              <w:rPr>
                <w:rFonts w:ascii="仿宋" w:hAnsi="仿宋" w:eastAsia="仿宋" w:cs="仿宋"/>
                <w:color w:val="000000"/>
                <w:sz w:val="18"/>
                <w:szCs w:val="18"/>
              </w:rPr>
              <w:t>/</w:t>
            </w:r>
            <w:r>
              <w:rPr>
                <w:rFonts w:hint="eastAsia" w:ascii="仿宋" w:hAnsi="仿宋" w:eastAsia="仿宋" w:cs="仿宋"/>
                <w:color w:val="000000"/>
                <w:sz w:val="18"/>
                <w:szCs w:val="18"/>
              </w:rPr>
              <w:t>村公示栏（电子屏）</w:t>
            </w:r>
            <w:r>
              <w:rPr>
                <w:rFonts w:ascii="仿宋" w:hAnsi="仿宋" w:eastAsia="仿宋" w:cs="仿宋"/>
                <w:color w:val="000000"/>
                <w:sz w:val="18"/>
                <w:szCs w:val="18"/>
              </w:rPr>
              <w:t xml:space="preserve">                        </w:t>
            </w:r>
            <w:r>
              <w:rPr>
                <w:rFonts w:hint="eastAsia" w:ascii="仿宋" w:hAnsi="仿宋" w:eastAsia="仿宋" w:cs="仿宋"/>
                <w:color w:val="000000"/>
                <w:sz w:val="18"/>
                <w:szCs w:val="18"/>
              </w:rPr>
              <w:t>□精准推送</w:t>
            </w:r>
            <w:r>
              <w:rPr>
                <w:rFonts w:ascii="仿宋" w:hAnsi="仿宋" w:eastAsia="仿宋" w:cs="仿宋"/>
                <w:color w:val="000000"/>
                <w:sz w:val="18"/>
                <w:szCs w:val="18"/>
              </w:rPr>
              <w:t xml:space="preserve">    </w:t>
            </w:r>
            <w:r>
              <w:rPr>
                <w:rFonts w:hint="eastAsia" w:ascii="仿宋" w:hAnsi="仿宋" w:eastAsia="仿宋" w:cs="宋体"/>
                <w:color w:val="000000"/>
                <w:sz w:val="18"/>
                <w:szCs w:val="18"/>
              </w:rPr>
              <w:t>■</w:t>
            </w:r>
            <w:r>
              <w:rPr>
                <w:rFonts w:hint="eastAsia" w:ascii="仿宋" w:hAnsi="仿宋" w:eastAsia="仿宋" w:cs="仿宋"/>
                <w:color w:val="000000"/>
                <w:sz w:val="18"/>
                <w:szCs w:val="18"/>
              </w:rPr>
              <w:t>其他</w:t>
            </w:r>
            <w:r>
              <w:rPr>
                <w:rFonts w:hint="eastAsia" w:ascii="仿宋" w:hAnsi="仿宋" w:eastAsia="仿宋" w:cs="仿宋"/>
                <w:color w:val="000000"/>
                <w:sz w:val="18"/>
                <w:szCs w:val="18"/>
                <w:u w:val="single"/>
              </w:rPr>
              <w:t>法律服务网</w:t>
            </w:r>
          </w:p>
          <w:p>
            <w:pPr>
              <w:widowControl/>
              <w:jc w:val="left"/>
              <w:textAlignment w:val="center"/>
              <w:rPr>
                <w:rFonts w:ascii="仿宋" w:hAnsi="仿宋" w:eastAsia="仿宋" w:cs="仿宋"/>
                <w:color w:val="000000"/>
                <w:sz w:val="18"/>
                <w:szCs w:val="18"/>
              </w:rPr>
            </w:pPr>
            <w:r>
              <w:rPr>
                <w:rFonts w:hint="eastAsia" w:ascii="楷体" w:hAnsi="楷体" w:eastAsia="楷体" w:cs="仿宋"/>
                <w:color w:val="000000"/>
                <w:sz w:val="18"/>
                <w:szCs w:val="18"/>
              </w:rPr>
              <w:t>注：有关公开信息可推送或归集至本省级法律服务网。</w:t>
            </w:r>
          </w:p>
        </w:tc>
        <w:tc>
          <w:tcPr>
            <w:tcW w:w="567" w:type="dxa"/>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709" w:type="dxa"/>
            <w:vAlign w:val="center"/>
          </w:tcPr>
          <w:p>
            <w:pPr>
              <w:jc w:val="center"/>
              <w:rPr>
                <w:rFonts w:ascii="宋体" w:cs="宋体"/>
                <w:color w:val="000000"/>
                <w:sz w:val="18"/>
                <w:szCs w:val="18"/>
              </w:rPr>
            </w:pPr>
          </w:p>
        </w:tc>
        <w:tc>
          <w:tcPr>
            <w:tcW w:w="567" w:type="dxa"/>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708" w:type="dxa"/>
            <w:vAlign w:val="center"/>
          </w:tcPr>
          <w:p>
            <w:pPr>
              <w:jc w:val="center"/>
              <w:rPr>
                <w:rFonts w:ascii="宋体" w:cs="宋体"/>
                <w:color w:val="000000"/>
                <w:sz w:val="18"/>
                <w:szCs w:val="18"/>
              </w:rPr>
            </w:pPr>
          </w:p>
        </w:tc>
        <w:tc>
          <w:tcPr>
            <w:tcW w:w="567" w:type="dxa"/>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479" w:type="dxa"/>
            <w:vAlign w:val="center"/>
          </w:tcPr>
          <w:p>
            <w:pPr>
              <w:jc w:val="center"/>
              <w:rPr>
                <w:rFonts w:ascii="宋体" w:cs="宋体"/>
                <w:color w:val="000000"/>
                <w:sz w:val="18"/>
                <w:szCs w:val="18"/>
              </w:rPr>
            </w:pPr>
            <w:r>
              <w:rPr>
                <w:rFonts w:hint="eastAsia" w:ascii="仿宋" w:hAnsi="仿宋" w:eastAsia="仿宋" w:cs="仿宋"/>
                <w:color w:val="000000"/>
                <w:kern w:val="0"/>
                <w:sz w:val="18"/>
                <w:szCs w:val="18"/>
              </w:rPr>
              <w:t>√</w:t>
            </w:r>
          </w:p>
        </w:tc>
      </w:tr>
    </w:tbl>
    <w:p>
      <w:pPr>
        <w:rPr>
          <w:b/>
          <w:sz w:val="18"/>
          <w:szCs w:val="18"/>
        </w:rPr>
      </w:pPr>
    </w:p>
    <w:p>
      <w:r>
        <w:rPr>
          <w:rFonts w:hint="eastAsia"/>
          <w:b/>
          <w:sz w:val="18"/>
          <w:szCs w:val="18"/>
        </w:rPr>
        <w:t>注：公开标准目录中所选公开渠道和载体仅供参考，各地在制定本地公开标准时可根据实际情况进行调整，确保取得公开实效。</w:t>
      </w:r>
    </w:p>
    <w:p>
      <w:pPr>
        <w:spacing w:line="220" w:lineRule="exact"/>
      </w:pPr>
      <w:r>
        <w:br w:type="page"/>
      </w:r>
    </w:p>
    <w:p>
      <w:pPr>
        <w:spacing w:line="220" w:lineRule="exact"/>
      </w:pPr>
    </w:p>
    <w:p>
      <w:pPr>
        <w:pStyle w:val="2"/>
        <w:bidi w:val="0"/>
        <w:spacing w:before="0" w:after="0" w:line="240" w:lineRule="auto"/>
        <w:jc w:val="center"/>
      </w:pPr>
      <w:bookmarkStart w:id="13" w:name="_Toc5288"/>
      <w:r>
        <w:rPr>
          <w:rFonts w:hint="eastAsia"/>
          <w:lang w:eastAsia="zh-CN"/>
        </w:rPr>
        <w:t>黄台岗镇</w:t>
      </w:r>
      <w:r>
        <w:rPr>
          <w:rFonts w:hint="eastAsia"/>
        </w:rPr>
        <w:t>社会救助领域基层政务公开标准目录</w:t>
      </w:r>
      <w:bookmarkEnd w:id="13"/>
    </w:p>
    <w:tbl>
      <w:tblPr>
        <w:tblStyle w:val="12"/>
        <w:tblW w:w="533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8"/>
        <w:gridCol w:w="737"/>
        <w:gridCol w:w="743"/>
        <w:gridCol w:w="2301"/>
        <w:gridCol w:w="1678"/>
        <w:gridCol w:w="1194"/>
        <w:gridCol w:w="1254"/>
        <w:gridCol w:w="2800"/>
        <w:gridCol w:w="635"/>
        <w:gridCol w:w="617"/>
        <w:gridCol w:w="517"/>
        <w:gridCol w:w="595"/>
        <w:gridCol w:w="574"/>
        <w:gridCol w:w="409"/>
        <w:gridCol w:w="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blHeader/>
          <w:jc w:val="center"/>
        </w:trPr>
        <w:tc>
          <w:tcPr>
            <w:tcW w:w="138" w:type="pct"/>
            <w:vMerge w:val="restart"/>
            <w:vAlign w:val="center"/>
          </w:tcPr>
          <w:p>
            <w:pPr>
              <w:spacing w:line="240" w:lineRule="exact"/>
              <w:jc w:val="center"/>
              <w:rPr>
                <w:rFonts w:ascii="仿宋_GB2312" w:eastAsia="仿宋_GB2312" w:cs="仿宋_GB2312"/>
                <w:sz w:val="18"/>
                <w:szCs w:val="18"/>
              </w:rPr>
            </w:pPr>
            <w:r>
              <w:rPr>
                <w:rFonts w:hint="eastAsia" w:ascii="仿宋_GB2312" w:hAnsi="仿宋_GB2312" w:cs="仿宋_GB2312"/>
                <w:b/>
                <w:bCs/>
                <w:sz w:val="18"/>
                <w:szCs w:val="18"/>
              </w:rPr>
              <w:t>序号</w:t>
            </w:r>
          </w:p>
        </w:tc>
        <w:tc>
          <w:tcPr>
            <w:tcW w:w="492" w:type="pct"/>
            <w:gridSpan w:val="2"/>
            <w:vAlign w:val="center"/>
          </w:tcPr>
          <w:p>
            <w:pPr>
              <w:spacing w:line="240" w:lineRule="exact"/>
              <w:jc w:val="center"/>
              <w:rPr>
                <w:rFonts w:ascii="仿宋_GB2312" w:eastAsia="仿宋_GB2312" w:cs="仿宋_GB2312"/>
                <w:sz w:val="18"/>
                <w:szCs w:val="18"/>
              </w:rPr>
            </w:pPr>
            <w:r>
              <w:rPr>
                <w:rFonts w:hint="eastAsia" w:ascii="仿宋_GB2312" w:hAnsi="仿宋_GB2312" w:cs="仿宋_GB2312"/>
                <w:b/>
                <w:bCs/>
                <w:sz w:val="18"/>
                <w:szCs w:val="18"/>
              </w:rPr>
              <w:t>公开事项</w:t>
            </w:r>
          </w:p>
        </w:tc>
        <w:tc>
          <w:tcPr>
            <w:tcW w:w="765" w:type="pct"/>
            <w:vMerge w:val="restart"/>
            <w:vAlign w:val="center"/>
          </w:tcPr>
          <w:p>
            <w:pPr>
              <w:spacing w:line="240" w:lineRule="exact"/>
              <w:jc w:val="center"/>
              <w:rPr>
                <w:rFonts w:ascii="仿宋_GB2312" w:eastAsia="仿宋_GB2312" w:cs="仿宋_GB2312"/>
                <w:b/>
                <w:bCs/>
                <w:sz w:val="18"/>
                <w:szCs w:val="18"/>
              </w:rPr>
            </w:pPr>
            <w:r>
              <w:rPr>
                <w:rFonts w:hint="eastAsia" w:ascii="仿宋_GB2312" w:hAnsi="仿宋_GB2312" w:cs="仿宋_GB2312"/>
                <w:b/>
                <w:bCs/>
                <w:sz w:val="18"/>
                <w:szCs w:val="18"/>
              </w:rPr>
              <w:t>公开内容</w:t>
            </w:r>
          </w:p>
          <w:p>
            <w:pPr>
              <w:spacing w:line="240" w:lineRule="exact"/>
              <w:jc w:val="center"/>
              <w:rPr>
                <w:rFonts w:ascii="仿宋_GB2312" w:eastAsia="仿宋_GB2312" w:cs="仿宋_GB2312"/>
                <w:sz w:val="18"/>
                <w:szCs w:val="18"/>
              </w:rPr>
            </w:pPr>
            <w:r>
              <w:rPr>
                <w:rFonts w:hint="eastAsia" w:ascii="仿宋_GB2312" w:hAnsi="仿宋_GB2312" w:cs="仿宋_GB2312"/>
                <w:b/>
                <w:bCs/>
                <w:sz w:val="18"/>
                <w:szCs w:val="18"/>
              </w:rPr>
              <w:t>（要素）</w:t>
            </w:r>
          </w:p>
        </w:tc>
        <w:tc>
          <w:tcPr>
            <w:tcW w:w="557" w:type="pct"/>
            <w:vMerge w:val="restart"/>
            <w:vAlign w:val="center"/>
          </w:tcPr>
          <w:p>
            <w:pPr>
              <w:spacing w:line="240" w:lineRule="exact"/>
              <w:jc w:val="center"/>
              <w:rPr>
                <w:rFonts w:ascii="仿宋_GB2312" w:eastAsia="仿宋_GB2312" w:cs="仿宋_GB2312"/>
                <w:sz w:val="18"/>
                <w:szCs w:val="18"/>
              </w:rPr>
            </w:pPr>
            <w:r>
              <w:rPr>
                <w:rFonts w:hint="eastAsia" w:ascii="仿宋_GB2312" w:hAnsi="仿宋_GB2312" w:cs="仿宋_GB2312"/>
                <w:b/>
                <w:bCs/>
                <w:sz w:val="18"/>
                <w:szCs w:val="18"/>
              </w:rPr>
              <w:t>公开依据</w:t>
            </w:r>
          </w:p>
        </w:tc>
        <w:tc>
          <w:tcPr>
            <w:tcW w:w="397" w:type="pct"/>
            <w:vMerge w:val="restart"/>
            <w:vAlign w:val="center"/>
          </w:tcPr>
          <w:p>
            <w:pPr>
              <w:spacing w:line="240" w:lineRule="exact"/>
              <w:jc w:val="center"/>
              <w:rPr>
                <w:rFonts w:ascii="仿宋_GB2312" w:eastAsia="仿宋_GB2312" w:cs="仿宋_GB2312"/>
                <w:sz w:val="18"/>
                <w:szCs w:val="18"/>
              </w:rPr>
            </w:pPr>
            <w:r>
              <w:rPr>
                <w:rFonts w:hint="eastAsia" w:ascii="仿宋_GB2312" w:hAnsi="仿宋_GB2312" w:cs="仿宋_GB2312"/>
                <w:b/>
                <w:bCs/>
                <w:sz w:val="18"/>
                <w:szCs w:val="18"/>
              </w:rPr>
              <w:t>公开时限</w:t>
            </w:r>
          </w:p>
        </w:tc>
        <w:tc>
          <w:tcPr>
            <w:tcW w:w="416" w:type="pct"/>
            <w:vMerge w:val="restart"/>
            <w:vAlign w:val="center"/>
          </w:tcPr>
          <w:p>
            <w:pPr>
              <w:spacing w:line="240" w:lineRule="exact"/>
              <w:jc w:val="center"/>
              <w:rPr>
                <w:rFonts w:ascii="仿宋_GB2312" w:eastAsia="仿宋_GB2312" w:cs="仿宋_GB2312"/>
                <w:sz w:val="18"/>
                <w:szCs w:val="18"/>
              </w:rPr>
            </w:pPr>
            <w:r>
              <w:rPr>
                <w:rFonts w:hint="eastAsia" w:ascii="仿宋_GB2312" w:hAnsi="仿宋_GB2312" w:cs="仿宋_GB2312"/>
                <w:b/>
                <w:bCs/>
                <w:sz w:val="18"/>
                <w:szCs w:val="18"/>
              </w:rPr>
              <w:t>公开主体</w:t>
            </w:r>
          </w:p>
        </w:tc>
        <w:tc>
          <w:tcPr>
            <w:tcW w:w="931" w:type="pct"/>
            <w:vMerge w:val="restart"/>
            <w:vAlign w:val="center"/>
          </w:tcPr>
          <w:p>
            <w:pPr>
              <w:spacing w:line="240" w:lineRule="exact"/>
              <w:jc w:val="center"/>
              <w:rPr>
                <w:rFonts w:ascii="仿宋_GB2312" w:eastAsia="仿宋_GB2312" w:cs="仿宋_GB2312"/>
                <w:b/>
                <w:bCs/>
                <w:sz w:val="18"/>
                <w:szCs w:val="18"/>
              </w:rPr>
            </w:pPr>
            <w:r>
              <w:rPr>
                <w:rFonts w:hint="eastAsia" w:ascii="仿宋_GB2312" w:hAnsi="仿宋_GB2312" w:cs="仿宋_GB2312"/>
                <w:b/>
                <w:bCs/>
                <w:sz w:val="18"/>
                <w:szCs w:val="18"/>
              </w:rPr>
              <w:t>公开渠道和载体</w:t>
            </w:r>
          </w:p>
          <w:p>
            <w:pPr>
              <w:spacing w:line="240" w:lineRule="exact"/>
              <w:jc w:val="center"/>
              <w:rPr>
                <w:rFonts w:ascii="仿宋_GB2312" w:eastAsia="仿宋_GB2312" w:cs="仿宋_GB2312"/>
                <w:sz w:val="18"/>
                <w:szCs w:val="18"/>
              </w:rPr>
            </w:pPr>
            <w:r>
              <w:rPr>
                <w:rFonts w:ascii="仿宋_GB2312" w:hAnsi="仿宋_GB2312" w:cs="仿宋_GB2312"/>
                <w:b/>
                <w:bCs/>
                <w:sz w:val="18"/>
                <w:szCs w:val="18"/>
              </w:rPr>
              <w:t>(</w:t>
            </w:r>
            <w:r>
              <w:rPr>
                <w:rFonts w:hint="eastAsia" w:ascii="仿宋_GB2312" w:hAnsi="仿宋_GB2312" w:cs="仿宋_GB2312"/>
                <w:b/>
                <w:bCs/>
                <w:sz w:val="18"/>
                <w:szCs w:val="18"/>
              </w:rPr>
              <w:t>至少一项</w:t>
            </w:r>
            <w:r>
              <w:rPr>
                <w:rFonts w:ascii="仿宋_GB2312" w:hAnsi="仿宋_GB2312" w:cs="仿宋_GB2312"/>
                <w:b/>
                <w:bCs/>
                <w:sz w:val="18"/>
                <w:szCs w:val="18"/>
              </w:rPr>
              <w:t>)</w:t>
            </w:r>
          </w:p>
        </w:tc>
        <w:tc>
          <w:tcPr>
            <w:tcW w:w="416" w:type="pct"/>
            <w:gridSpan w:val="2"/>
            <w:vAlign w:val="center"/>
          </w:tcPr>
          <w:p>
            <w:pPr>
              <w:spacing w:line="240" w:lineRule="exact"/>
              <w:jc w:val="center"/>
              <w:rPr>
                <w:rFonts w:ascii="仿宋_GB2312" w:eastAsia="仿宋_GB2312" w:cs="仿宋_GB2312"/>
                <w:sz w:val="18"/>
                <w:szCs w:val="18"/>
              </w:rPr>
            </w:pPr>
            <w:r>
              <w:rPr>
                <w:rFonts w:hint="eastAsia" w:ascii="仿宋_GB2312" w:hAnsi="仿宋_GB2312" w:cs="仿宋_GB2312"/>
                <w:b/>
                <w:bCs/>
                <w:sz w:val="18"/>
                <w:szCs w:val="18"/>
              </w:rPr>
              <w:t>公开对象</w:t>
            </w:r>
          </w:p>
        </w:tc>
        <w:tc>
          <w:tcPr>
            <w:tcW w:w="369" w:type="pct"/>
            <w:gridSpan w:val="2"/>
            <w:vAlign w:val="center"/>
          </w:tcPr>
          <w:p>
            <w:pPr>
              <w:spacing w:line="240" w:lineRule="exact"/>
              <w:jc w:val="center"/>
              <w:rPr>
                <w:rFonts w:ascii="仿宋_GB2312" w:eastAsia="仿宋_GB2312" w:cs="仿宋_GB2312"/>
                <w:sz w:val="18"/>
                <w:szCs w:val="18"/>
              </w:rPr>
            </w:pPr>
            <w:r>
              <w:rPr>
                <w:rFonts w:hint="eastAsia" w:ascii="仿宋_GB2312" w:hAnsi="仿宋_GB2312" w:cs="仿宋_GB2312"/>
                <w:b/>
                <w:bCs/>
                <w:sz w:val="18"/>
                <w:szCs w:val="18"/>
              </w:rPr>
              <w:t>公开方式</w:t>
            </w:r>
          </w:p>
        </w:tc>
        <w:tc>
          <w:tcPr>
            <w:tcW w:w="514" w:type="pct"/>
            <w:gridSpan w:val="3"/>
            <w:vAlign w:val="center"/>
          </w:tcPr>
          <w:p>
            <w:pPr>
              <w:spacing w:line="240" w:lineRule="exact"/>
              <w:jc w:val="center"/>
              <w:rPr>
                <w:rFonts w:ascii="仿宋_GB2312" w:eastAsia="仿宋_GB2312" w:cs="仿宋_GB2312"/>
                <w:b/>
                <w:bCs/>
                <w:sz w:val="18"/>
                <w:szCs w:val="18"/>
              </w:rPr>
            </w:pPr>
            <w:r>
              <w:rPr>
                <w:rFonts w:hint="eastAsia" w:ascii="仿宋_GB2312" w:hAnsi="仿宋_GB2312" w:cs="仿宋_GB2312"/>
                <w:b/>
                <w:bCs/>
                <w:sz w:val="18"/>
                <w:szCs w:val="18"/>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blHeader/>
          <w:jc w:val="center"/>
        </w:trPr>
        <w:tc>
          <w:tcPr>
            <w:tcW w:w="138" w:type="pct"/>
            <w:vMerge w:val="continue"/>
            <w:vAlign w:val="center"/>
          </w:tcPr>
          <w:p>
            <w:pPr>
              <w:spacing w:line="240" w:lineRule="exact"/>
              <w:jc w:val="center"/>
              <w:rPr>
                <w:rFonts w:ascii="仿宋_GB2312" w:eastAsia="仿宋_GB2312" w:cs="仿宋_GB2312"/>
                <w:sz w:val="18"/>
                <w:szCs w:val="18"/>
              </w:rPr>
            </w:pPr>
          </w:p>
        </w:tc>
        <w:tc>
          <w:tcPr>
            <w:tcW w:w="245" w:type="pct"/>
            <w:vAlign w:val="center"/>
          </w:tcPr>
          <w:p>
            <w:pPr>
              <w:spacing w:line="240" w:lineRule="exact"/>
              <w:jc w:val="center"/>
              <w:rPr>
                <w:rFonts w:ascii="仿宋_GB2312" w:eastAsia="仿宋_GB2312" w:cs="仿宋_GB2312"/>
                <w:sz w:val="18"/>
                <w:szCs w:val="18"/>
              </w:rPr>
            </w:pPr>
            <w:r>
              <w:rPr>
                <w:rFonts w:hint="eastAsia" w:ascii="仿宋_GB2312" w:hAnsi="仿宋_GB2312" w:cs="仿宋_GB2312"/>
                <w:b/>
                <w:bCs/>
                <w:sz w:val="18"/>
                <w:szCs w:val="18"/>
              </w:rPr>
              <w:t>一级事项</w:t>
            </w:r>
          </w:p>
        </w:tc>
        <w:tc>
          <w:tcPr>
            <w:tcW w:w="247" w:type="pct"/>
            <w:vAlign w:val="center"/>
          </w:tcPr>
          <w:p>
            <w:pPr>
              <w:spacing w:line="240" w:lineRule="exact"/>
              <w:jc w:val="center"/>
              <w:rPr>
                <w:rFonts w:ascii="仿宋_GB2312" w:eastAsia="仿宋_GB2312" w:cs="仿宋_GB2312"/>
                <w:sz w:val="18"/>
                <w:szCs w:val="18"/>
              </w:rPr>
            </w:pPr>
            <w:r>
              <w:rPr>
                <w:rFonts w:hint="eastAsia" w:ascii="仿宋_GB2312" w:hAnsi="仿宋_GB2312" w:cs="仿宋_GB2312"/>
                <w:b/>
                <w:bCs/>
                <w:sz w:val="18"/>
                <w:szCs w:val="18"/>
              </w:rPr>
              <w:t>二级事项</w:t>
            </w:r>
          </w:p>
        </w:tc>
        <w:tc>
          <w:tcPr>
            <w:tcW w:w="765" w:type="pct"/>
            <w:vMerge w:val="continue"/>
            <w:vAlign w:val="center"/>
          </w:tcPr>
          <w:p>
            <w:pPr>
              <w:spacing w:line="240" w:lineRule="exact"/>
              <w:jc w:val="center"/>
              <w:rPr>
                <w:rFonts w:ascii="仿宋_GB2312" w:eastAsia="仿宋_GB2312" w:cs="仿宋_GB2312"/>
                <w:sz w:val="18"/>
                <w:szCs w:val="18"/>
              </w:rPr>
            </w:pPr>
          </w:p>
        </w:tc>
        <w:tc>
          <w:tcPr>
            <w:tcW w:w="557" w:type="pct"/>
            <w:vMerge w:val="continue"/>
            <w:vAlign w:val="center"/>
          </w:tcPr>
          <w:p>
            <w:pPr>
              <w:spacing w:line="240" w:lineRule="exact"/>
              <w:jc w:val="center"/>
              <w:rPr>
                <w:rFonts w:ascii="仿宋_GB2312" w:eastAsia="仿宋_GB2312" w:cs="仿宋_GB2312"/>
                <w:sz w:val="18"/>
                <w:szCs w:val="18"/>
              </w:rPr>
            </w:pPr>
          </w:p>
        </w:tc>
        <w:tc>
          <w:tcPr>
            <w:tcW w:w="397" w:type="pct"/>
            <w:vMerge w:val="continue"/>
            <w:vAlign w:val="center"/>
          </w:tcPr>
          <w:p>
            <w:pPr>
              <w:spacing w:line="240" w:lineRule="exact"/>
              <w:jc w:val="center"/>
              <w:rPr>
                <w:rFonts w:ascii="仿宋_GB2312" w:eastAsia="仿宋_GB2312" w:cs="仿宋_GB2312"/>
                <w:sz w:val="18"/>
                <w:szCs w:val="18"/>
              </w:rPr>
            </w:pPr>
          </w:p>
        </w:tc>
        <w:tc>
          <w:tcPr>
            <w:tcW w:w="416" w:type="pct"/>
            <w:vMerge w:val="continue"/>
            <w:vAlign w:val="center"/>
          </w:tcPr>
          <w:p>
            <w:pPr>
              <w:spacing w:line="240" w:lineRule="exact"/>
              <w:jc w:val="center"/>
              <w:rPr>
                <w:rFonts w:ascii="仿宋_GB2312" w:eastAsia="仿宋_GB2312" w:cs="仿宋_GB2312"/>
                <w:sz w:val="18"/>
                <w:szCs w:val="18"/>
              </w:rPr>
            </w:pPr>
          </w:p>
        </w:tc>
        <w:tc>
          <w:tcPr>
            <w:tcW w:w="931" w:type="pct"/>
            <w:vMerge w:val="continue"/>
            <w:vAlign w:val="center"/>
          </w:tcPr>
          <w:p>
            <w:pPr>
              <w:spacing w:line="240" w:lineRule="exact"/>
              <w:jc w:val="center"/>
              <w:rPr>
                <w:rFonts w:ascii="仿宋_GB2312" w:eastAsia="仿宋_GB2312" w:cs="仿宋_GB2312"/>
                <w:sz w:val="18"/>
                <w:szCs w:val="18"/>
              </w:rPr>
            </w:pPr>
          </w:p>
        </w:tc>
        <w:tc>
          <w:tcPr>
            <w:tcW w:w="211" w:type="pct"/>
            <w:vAlign w:val="center"/>
          </w:tcPr>
          <w:p>
            <w:pPr>
              <w:spacing w:line="240" w:lineRule="exact"/>
              <w:jc w:val="center"/>
              <w:rPr>
                <w:rFonts w:ascii="仿宋_GB2312" w:eastAsia="仿宋_GB2312" w:cs="仿宋_GB2312"/>
                <w:sz w:val="18"/>
                <w:szCs w:val="18"/>
              </w:rPr>
            </w:pPr>
            <w:r>
              <w:rPr>
                <w:rFonts w:hint="eastAsia" w:ascii="仿宋_GB2312" w:hAnsi="仿宋_GB2312" w:cs="仿宋_GB2312"/>
                <w:b/>
                <w:bCs/>
                <w:sz w:val="18"/>
                <w:szCs w:val="18"/>
              </w:rPr>
              <w:t>全社会</w:t>
            </w:r>
          </w:p>
        </w:tc>
        <w:tc>
          <w:tcPr>
            <w:tcW w:w="205" w:type="pct"/>
            <w:vAlign w:val="center"/>
          </w:tcPr>
          <w:p>
            <w:pPr>
              <w:spacing w:line="240" w:lineRule="exact"/>
              <w:jc w:val="center"/>
              <w:rPr>
                <w:rFonts w:ascii="仿宋_GB2312" w:eastAsia="仿宋_GB2312" w:cs="仿宋_GB2312"/>
                <w:sz w:val="18"/>
                <w:szCs w:val="18"/>
              </w:rPr>
            </w:pPr>
            <w:r>
              <w:rPr>
                <w:rFonts w:hint="eastAsia" w:ascii="仿宋_GB2312" w:hAnsi="仿宋_GB2312" w:cs="仿宋_GB2312"/>
                <w:b/>
                <w:bCs/>
                <w:sz w:val="18"/>
                <w:szCs w:val="18"/>
              </w:rPr>
              <w:t>特定群体</w:t>
            </w:r>
          </w:p>
        </w:tc>
        <w:tc>
          <w:tcPr>
            <w:tcW w:w="171" w:type="pct"/>
            <w:vAlign w:val="center"/>
          </w:tcPr>
          <w:p>
            <w:pPr>
              <w:spacing w:line="240" w:lineRule="exact"/>
              <w:jc w:val="center"/>
              <w:rPr>
                <w:rFonts w:ascii="仿宋_GB2312" w:eastAsia="仿宋_GB2312" w:cs="仿宋_GB2312"/>
                <w:sz w:val="18"/>
                <w:szCs w:val="18"/>
              </w:rPr>
            </w:pPr>
            <w:r>
              <w:rPr>
                <w:rFonts w:hint="eastAsia" w:ascii="仿宋_GB2312" w:hAnsi="仿宋_GB2312" w:cs="仿宋_GB2312"/>
                <w:b/>
                <w:bCs/>
                <w:sz w:val="18"/>
                <w:szCs w:val="18"/>
              </w:rPr>
              <w:t>主动</w:t>
            </w:r>
          </w:p>
        </w:tc>
        <w:tc>
          <w:tcPr>
            <w:tcW w:w="197" w:type="pct"/>
            <w:vAlign w:val="center"/>
          </w:tcPr>
          <w:p>
            <w:pPr>
              <w:spacing w:line="240" w:lineRule="exact"/>
              <w:jc w:val="center"/>
              <w:rPr>
                <w:rFonts w:ascii="仿宋_GB2312" w:eastAsia="仿宋_GB2312" w:cs="仿宋_GB2312"/>
                <w:sz w:val="18"/>
                <w:szCs w:val="18"/>
              </w:rPr>
            </w:pPr>
            <w:r>
              <w:rPr>
                <w:rFonts w:hint="eastAsia" w:ascii="仿宋_GB2312" w:hAnsi="仿宋_GB2312" w:cs="仿宋_GB2312"/>
                <w:b/>
                <w:bCs/>
                <w:sz w:val="18"/>
                <w:szCs w:val="18"/>
              </w:rPr>
              <w:t>依申请</w:t>
            </w:r>
          </w:p>
        </w:tc>
        <w:tc>
          <w:tcPr>
            <w:tcW w:w="190" w:type="pct"/>
            <w:vAlign w:val="center"/>
          </w:tcPr>
          <w:p>
            <w:pPr>
              <w:spacing w:line="240" w:lineRule="exact"/>
              <w:jc w:val="center"/>
              <w:rPr>
                <w:rFonts w:ascii="仿宋_GB2312" w:eastAsia="仿宋_GB2312" w:cs="仿宋_GB2312"/>
                <w:sz w:val="18"/>
                <w:szCs w:val="18"/>
              </w:rPr>
            </w:pPr>
            <w:r>
              <w:rPr>
                <w:rFonts w:hint="eastAsia" w:ascii="仿宋_GB2312" w:hAnsi="仿宋_GB2312" w:cs="仿宋_GB2312"/>
                <w:b/>
                <w:bCs/>
                <w:sz w:val="18"/>
                <w:szCs w:val="18"/>
              </w:rPr>
              <w:t>县级</w:t>
            </w:r>
          </w:p>
        </w:tc>
        <w:tc>
          <w:tcPr>
            <w:tcW w:w="135" w:type="pct"/>
            <w:vAlign w:val="center"/>
          </w:tcPr>
          <w:p>
            <w:pPr>
              <w:spacing w:line="240" w:lineRule="exact"/>
              <w:jc w:val="center"/>
              <w:rPr>
                <w:rFonts w:ascii="仿宋_GB2312" w:eastAsia="仿宋_GB2312" w:cs="仿宋_GB2312"/>
                <w:sz w:val="18"/>
                <w:szCs w:val="18"/>
              </w:rPr>
            </w:pPr>
            <w:r>
              <w:rPr>
                <w:rFonts w:hint="eastAsia" w:ascii="仿宋_GB2312" w:hAnsi="仿宋_GB2312" w:cs="仿宋_GB2312"/>
                <w:b/>
                <w:bCs/>
                <w:sz w:val="18"/>
                <w:szCs w:val="18"/>
              </w:rPr>
              <w:t>乡级</w:t>
            </w:r>
          </w:p>
        </w:tc>
        <w:tc>
          <w:tcPr>
            <w:tcW w:w="187" w:type="pct"/>
            <w:vAlign w:val="center"/>
          </w:tcPr>
          <w:p>
            <w:pPr>
              <w:spacing w:line="240" w:lineRule="exact"/>
              <w:jc w:val="center"/>
              <w:rPr>
                <w:rFonts w:ascii="仿宋_GB2312" w:eastAsia="仿宋_GB2312" w:cs="仿宋_GB2312"/>
                <w:b/>
                <w:bCs/>
                <w:sz w:val="18"/>
                <w:szCs w:val="18"/>
              </w:rPr>
            </w:pPr>
            <w:r>
              <w:rPr>
                <w:rFonts w:hint="eastAsia" w:ascii="仿宋_GB2312" w:hAnsi="仿宋_GB2312" w:cs="仿宋_GB2312"/>
                <w:b/>
                <w:bCs/>
                <w:sz w:val="18"/>
                <w:szCs w:val="18"/>
              </w:rPr>
              <w:t>村</w:t>
            </w:r>
          </w:p>
          <w:p>
            <w:pPr>
              <w:spacing w:line="240" w:lineRule="exact"/>
              <w:jc w:val="center"/>
              <w:rPr>
                <w:rFonts w:ascii="仿宋_GB2312" w:eastAsia="仿宋_GB2312" w:cs="仿宋_GB2312"/>
                <w:b/>
                <w:bCs/>
                <w:sz w:val="18"/>
                <w:szCs w:val="18"/>
              </w:rPr>
            </w:pPr>
            <w:r>
              <w:rPr>
                <w:rFonts w:hint="eastAsia" w:ascii="仿宋_GB2312" w:hAnsi="仿宋_GB2312" w:cs="仿宋_GB2312"/>
                <w:b/>
                <w:bCs/>
                <w:sz w:val="18"/>
                <w:szCs w:val="18"/>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138" w:type="pct"/>
            <w:vAlign w:val="center"/>
          </w:tcPr>
          <w:p>
            <w:pPr>
              <w:spacing w:line="240" w:lineRule="exact"/>
              <w:jc w:val="center"/>
              <w:rPr>
                <w:rFonts w:ascii="方正小标宋简体" w:hAnsi="方正小标宋简体" w:eastAsia="方正小标宋简体" w:cs="方正小标宋简体"/>
                <w:sz w:val="18"/>
                <w:szCs w:val="18"/>
              </w:rPr>
            </w:pPr>
            <w:r>
              <w:rPr>
                <w:rFonts w:ascii="仿宋_GB2312" w:hAnsi="仿宋_GB2312" w:cs="仿宋_GB2312"/>
                <w:sz w:val="18"/>
                <w:szCs w:val="18"/>
              </w:rPr>
              <w:t xml:space="preserve">1 </w:t>
            </w:r>
          </w:p>
        </w:tc>
        <w:tc>
          <w:tcPr>
            <w:tcW w:w="245" w:type="pct"/>
            <w:vAlign w:val="center"/>
          </w:tcPr>
          <w:p>
            <w:pPr>
              <w:spacing w:line="240" w:lineRule="exact"/>
              <w:jc w:val="center"/>
              <w:rPr>
                <w:rFonts w:ascii="方正小标宋简体" w:hAnsi="方正小标宋简体" w:eastAsia="方正小标宋简体" w:cs="方正小标宋简体"/>
                <w:sz w:val="18"/>
                <w:szCs w:val="18"/>
              </w:rPr>
            </w:pPr>
            <w:r>
              <w:rPr>
                <w:rFonts w:hint="eastAsia" w:ascii="仿宋_GB2312" w:hAnsi="仿宋_GB2312" w:cs="仿宋_GB2312"/>
                <w:sz w:val="18"/>
                <w:szCs w:val="18"/>
              </w:rPr>
              <w:t>综合业务</w:t>
            </w:r>
          </w:p>
        </w:tc>
        <w:tc>
          <w:tcPr>
            <w:tcW w:w="247" w:type="pct"/>
            <w:vAlign w:val="center"/>
          </w:tcPr>
          <w:p>
            <w:pPr>
              <w:spacing w:line="240" w:lineRule="exact"/>
              <w:jc w:val="center"/>
              <w:rPr>
                <w:rFonts w:ascii="方正小标宋简体" w:hAnsi="方正小标宋简体" w:eastAsia="方正小标宋简体" w:cs="方正小标宋简体"/>
                <w:sz w:val="18"/>
                <w:szCs w:val="18"/>
              </w:rPr>
            </w:pPr>
            <w:r>
              <w:rPr>
                <w:rFonts w:hint="eastAsia" w:ascii="仿宋_GB2312" w:hAnsi="仿宋_GB2312" w:cs="仿宋_GB2312"/>
                <w:sz w:val="18"/>
                <w:szCs w:val="18"/>
              </w:rPr>
              <w:t>监督检查</w:t>
            </w:r>
          </w:p>
        </w:tc>
        <w:tc>
          <w:tcPr>
            <w:tcW w:w="765" w:type="pct"/>
            <w:vAlign w:val="center"/>
          </w:tcPr>
          <w:p>
            <w:pPr>
              <w:spacing w:line="240" w:lineRule="exact"/>
              <w:rPr>
                <w:rFonts w:ascii="仿宋_GB2312" w:eastAsia="仿宋_GB2312" w:cs="仿宋_GB2312"/>
                <w:sz w:val="18"/>
                <w:szCs w:val="18"/>
              </w:rPr>
            </w:pPr>
            <w:r>
              <w:rPr>
                <w:rFonts w:ascii="仿宋_GB2312" w:hAnsi="仿宋_GB2312" w:cs="仿宋_GB2312"/>
                <w:sz w:val="18"/>
                <w:szCs w:val="18"/>
              </w:rPr>
              <w:t>1.</w:t>
            </w:r>
            <w:r>
              <w:rPr>
                <w:rFonts w:hint="eastAsia" w:ascii="仿宋_GB2312" w:hAnsi="仿宋_GB2312" w:cs="仿宋_GB2312"/>
                <w:sz w:val="18"/>
                <w:szCs w:val="18"/>
              </w:rPr>
              <w:t>社会救助信访通讯地址</w:t>
            </w:r>
          </w:p>
          <w:p>
            <w:pPr>
              <w:spacing w:line="240" w:lineRule="exact"/>
              <w:rPr>
                <w:rFonts w:ascii="方正小标宋简体" w:hAnsi="方正小标宋简体" w:eastAsia="方正小标宋简体" w:cs="方正小标宋简体"/>
                <w:sz w:val="18"/>
                <w:szCs w:val="18"/>
              </w:rPr>
            </w:pPr>
            <w:r>
              <w:rPr>
                <w:rFonts w:ascii="仿宋_GB2312" w:hAnsi="仿宋_GB2312" w:cs="仿宋_GB2312"/>
                <w:sz w:val="18"/>
                <w:szCs w:val="18"/>
              </w:rPr>
              <w:t>2.</w:t>
            </w:r>
            <w:r>
              <w:rPr>
                <w:rFonts w:hint="eastAsia" w:ascii="仿宋_GB2312" w:hAnsi="仿宋_GB2312" w:cs="仿宋_GB2312"/>
                <w:sz w:val="18"/>
                <w:szCs w:val="18"/>
              </w:rPr>
              <w:t>社会救助投诉举报电话</w:t>
            </w:r>
          </w:p>
        </w:tc>
        <w:tc>
          <w:tcPr>
            <w:tcW w:w="557" w:type="pct"/>
            <w:vAlign w:val="center"/>
          </w:tcPr>
          <w:p>
            <w:pPr>
              <w:spacing w:line="240" w:lineRule="exact"/>
              <w:rPr>
                <w:rFonts w:ascii="方正小标宋简体" w:hAnsi="方正小标宋简体" w:eastAsia="方正小标宋简体" w:cs="方正小标宋简体"/>
                <w:sz w:val="18"/>
                <w:szCs w:val="18"/>
              </w:rPr>
            </w:pPr>
            <w:r>
              <w:rPr>
                <w:rFonts w:hint="eastAsia" w:ascii="仿宋_GB2312" w:hAnsi="仿宋_GB2312" w:cs="仿宋_GB2312"/>
                <w:sz w:val="18"/>
                <w:szCs w:val="18"/>
              </w:rPr>
              <w:t>《中华人民共和国政府信息公开条例》（中国人民共和国国务院令第</w:t>
            </w:r>
            <w:r>
              <w:rPr>
                <w:rFonts w:ascii="仿宋_GB2312" w:hAnsi="仿宋_GB2312" w:cs="仿宋_GB2312"/>
                <w:sz w:val="18"/>
                <w:szCs w:val="18"/>
              </w:rPr>
              <w:t>711</w:t>
            </w:r>
            <w:r>
              <w:rPr>
                <w:rFonts w:hint="eastAsia" w:ascii="仿宋_GB2312" w:hAnsi="仿宋_GB2312" w:cs="仿宋_GB2312"/>
                <w:sz w:val="18"/>
                <w:szCs w:val="18"/>
              </w:rPr>
              <w:t>号）</w:t>
            </w:r>
          </w:p>
        </w:tc>
        <w:tc>
          <w:tcPr>
            <w:tcW w:w="397" w:type="pct"/>
            <w:vAlign w:val="center"/>
          </w:tcPr>
          <w:p>
            <w:pPr>
              <w:spacing w:line="240" w:lineRule="exact"/>
              <w:rPr>
                <w:rFonts w:ascii="方正小标宋简体" w:hAnsi="方正小标宋简体" w:eastAsia="方正小标宋简体" w:cs="方正小标宋简体"/>
                <w:sz w:val="18"/>
                <w:szCs w:val="18"/>
              </w:rPr>
            </w:pPr>
            <w:r>
              <w:rPr>
                <w:rFonts w:hint="eastAsia" w:ascii="仿宋_GB2312" w:hAnsi="仿宋_GB2312" w:cs="仿宋_GB2312"/>
                <w:sz w:val="18"/>
                <w:szCs w:val="18"/>
              </w:rPr>
              <w:t>制定或获取信息之日起</w:t>
            </w:r>
            <w:r>
              <w:rPr>
                <w:rFonts w:ascii="仿宋_GB2312" w:hAnsi="仿宋_GB2312" w:cs="仿宋_GB2312"/>
                <w:sz w:val="18"/>
                <w:szCs w:val="18"/>
              </w:rPr>
              <w:t>10</w:t>
            </w:r>
            <w:r>
              <w:rPr>
                <w:rFonts w:hint="eastAsia" w:ascii="仿宋_GB2312" w:hAnsi="仿宋_GB2312" w:cs="仿宋_GB2312"/>
                <w:sz w:val="18"/>
                <w:szCs w:val="18"/>
              </w:rPr>
              <w:t>个工作日内</w:t>
            </w:r>
          </w:p>
        </w:tc>
        <w:tc>
          <w:tcPr>
            <w:tcW w:w="416" w:type="pct"/>
            <w:vAlign w:val="center"/>
          </w:tcPr>
          <w:p>
            <w:pPr>
              <w:spacing w:line="240" w:lineRule="exact"/>
              <w:rPr>
                <w:rFonts w:ascii="方正小标宋简体" w:hAnsi="方正小标宋简体" w:eastAsia="方正小标宋简体" w:cs="方正小标宋简体"/>
                <w:sz w:val="18"/>
                <w:szCs w:val="18"/>
              </w:rPr>
            </w:pPr>
            <w:r>
              <w:rPr>
                <w:rFonts w:hint="eastAsia" w:ascii="仿宋_GB2312" w:hAnsi="仿宋_GB2312" w:cs="仿宋_GB2312"/>
                <w:sz w:val="18"/>
                <w:szCs w:val="18"/>
              </w:rPr>
              <w:t>县级民政部门、乡镇人民政府（街道办事处）</w:t>
            </w:r>
          </w:p>
        </w:tc>
        <w:tc>
          <w:tcPr>
            <w:tcW w:w="931" w:type="pct"/>
            <w:vAlign w:val="center"/>
          </w:tcPr>
          <w:p>
            <w:pPr>
              <w:spacing w:line="240" w:lineRule="exact"/>
              <w:rPr>
                <w:rFonts w:ascii="仿宋_GB2312" w:eastAsia="仿宋_GB2312" w:cs="仿宋_GB2312"/>
                <w:sz w:val="18"/>
                <w:szCs w:val="18"/>
              </w:rPr>
            </w:pPr>
            <w:r>
              <w:rPr>
                <w:rFonts w:hint="eastAsia" w:ascii="仿宋_GB2312" w:hAnsi="仿宋_GB2312" w:cs="仿宋_GB2312"/>
                <w:sz w:val="18"/>
                <w:szCs w:val="18"/>
              </w:rPr>
              <w:t>■政府网站</w:t>
            </w:r>
            <w:r>
              <w:rPr>
                <w:rFonts w:ascii="仿宋_GB2312" w:hAnsi="仿宋_GB2312" w:cs="仿宋_GB2312"/>
                <w:sz w:val="18"/>
                <w:szCs w:val="18"/>
              </w:rPr>
              <w:t xml:space="preserve">  </w:t>
            </w:r>
            <w:r>
              <w:rPr>
                <w:rFonts w:hint="eastAsia" w:ascii="仿宋_GB2312" w:hAnsi="仿宋_GB2312" w:cs="仿宋_GB2312"/>
                <w:sz w:val="18"/>
                <w:szCs w:val="18"/>
              </w:rPr>
              <w:t>□政府公报</w:t>
            </w:r>
          </w:p>
          <w:p>
            <w:pPr>
              <w:spacing w:line="240" w:lineRule="exact"/>
              <w:rPr>
                <w:rFonts w:ascii="仿宋_GB2312" w:eastAsia="仿宋_GB2312" w:cs="仿宋_GB2312"/>
                <w:sz w:val="18"/>
                <w:szCs w:val="18"/>
              </w:rPr>
            </w:pPr>
            <w:r>
              <w:rPr>
                <w:rFonts w:hint="eastAsia" w:ascii="仿宋_GB2312" w:hAnsi="仿宋_GB2312" w:cs="仿宋_GB2312"/>
                <w:sz w:val="18"/>
                <w:szCs w:val="18"/>
              </w:rPr>
              <w:t>□两微一端</w:t>
            </w:r>
            <w:r>
              <w:rPr>
                <w:rFonts w:ascii="仿宋_GB2312" w:hAnsi="仿宋_GB2312" w:cs="仿宋_GB2312"/>
                <w:sz w:val="18"/>
                <w:szCs w:val="18"/>
              </w:rPr>
              <w:t xml:space="preserve">  </w:t>
            </w:r>
            <w:r>
              <w:rPr>
                <w:rFonts w:hint="eastAsia" w:ascii="仿宋_GB2312" w:hAnsi="仿宋_GB2312" w:cs="仿宋_GB2312"/>
                <w:sz w:val="18"/>
                <w:szCs w:val="18"/>
              </w:rPr>
              <w:t>□发布会</w:t>
            </w:r>
            <w:r>
              <w:rPr>
                <w:rFonts w:ascii="仿宋_GB2312" w:hAnsi="仿宋_GB2312" w:cs="仿宋_GB2312"/>
                <w:sz w:val="18"/>
                <w:szCs w:val="18"/>
              </w:rPr>
              <w:t>/</w:t>
            </w:r>
            <w:r>
              <w:rPr>
                <w:rFonts w:hint="eastAsia" w:ascii="仿宋_GB2312" w:hAnsi="仿宋_GB2312" w:cs="仿宋_GB2312"/>
                <w:sz w:val="18"/>
                <w:szCs w:val="18"/>
              </w:rPr>
              <w:t>听证会</w:t>
            </w:r>
          </w:p>
          <w:p>
            <w:pPr>
              <w:spacing w:line="240" w:lineRule="exact"/>
              <w:rPr>
                <w:rFonts w:ascii="仿宋_GB2312" w:eastAsia="仿宋_GB2312" w:cs="仿宋_GB2312"/>
                <w:sz w:val="18"/>
                <w:szCs w:val="18"/>
              </w:rPr>
            </w:pPr>
            <w:r>
              <w:rPr>
                <w:rFonts w:hint="eastAsia" w:ascii="仿宋_GB2312" w:hAnsi="仿宋_GB2312" w:cs="仿宋_GB2312"/>
                <w:sz w:val="18"/>
                <w:szCs w:val="18"/>
              </w:rPr>
              <w:t>□广播电视</w:t>
            </w:r>
            <w:r>
              <w:rPr>
                <w:rFonts w:ascii="仿宋_GB2312" w:hAnsi="仿宋_GB2312" w:cs="仿宋_GB2312"/>
                <w:sz w:val="18"/>
                <w:szCs w:val="18"/>
              </w:rPr>
              <w:t xml:space="preserve">  </w:t>
            </w:r>
            <w:r>
              <w:rPr>
                <w:rFonts w:hint="eastAsia" w:ascii="仿宋_GB2312" w:hAnsi="仿宋_GB2312" w:cs="仿宋_GB2312"/>
                <w:sz w:val="18"/>
                <w:szCs w:val="18"/>
              </w:rPr>
              <w:t>□纸质媒体</w:t>
            </w:r>
          </w:p>
          <w:p>
            <w:pPr>
              <w:spacing w:line="240" w:lineRule="exact"/>
              <w:rPr>
                <w:rFonts w:ascii="仿宋_GB2312" w:eastAsia="仿宋_GB2312" w:cs="仿宋_GB2312"/>
                <w:sz w:val="18"/>
                <w:szCs w:val="18"/>
              </w:rPr>
            </w:pPr>
            <w:r>
              <w:rPr>
                <w:rFonts w:hint="eastAsia" w:ascii="仿宋_GB2312" w:hAnsi="仿宋_GB2312" w:cs="仿宋_GB2312"/>
                <w:sz w:val="18"/>
                <w:szCs w:val="18"/>
              </w:rPr>
              <w:t>■公开查阅点■政务服务中心</w:t>
            </w:r>
          </w:p>
          <w:p>
            <w:pPr>
              <w:spacing w:line="240" w:lineRule="exact"/>
              <w:rPr>
                <w:rFonts w:ascii="仿宋_GB2312" w:eastAsia="仿宋_GB2312" w:cs="仿宋_GB2312"/>
                <w:sz w:val="18"/>
                <w:szCs w:val="18"/>
              </w:rPr>
            </w:pPr>
            <w:r>
              <w:rPr>
                <w:rFonts w:hint="eastAsia" w:ascii="仿宋_GB2312" w:hAnsi="仿宋_GB2312" w:cs="仿宋_GB2312"/>
                <w:sz w:val="18"/>
                <w:szCs w:val="18"/>
              </w:rPr>
              <w:t>□便民服务站□入户</w:t>
            </w:r>
            <w:r>
              <w:rPr>
                <w:rFonts w:ascii="仿宋_GB2312" w:hAnsi="仿宋_GB2312" w:cs="仿宋_GB2312"/>
                <w:sz w:val="18"/>
                <w:szCs w:val="18"/>
              </w:rPr>
              <w:t>/</w:t>
            </w:r>
            <w:r>
              <w:rPr>
                <w:rFonts w:hint="eastAsia" w:ascii="仿宋_GB2312" w:hAnsi="仿宋_GB2312" w:cs="仿宋_GB2312"/>
                <w:sz w:val="18"/>
                <w:szCs w:val="18"/>
              </w:rPr>
              <w:t>现场</w:t>
            </w:r>
          </w:p>
          <w:p>
            <w:pPr>
              <w:spacing w:line="240" w:lineRule="exact"/>
              <w:rPr>
                <w:rFonts w:ascii="仿宋_GB2312" w:eastAsia="仿宋_GB2312" w:cs="仿宋_GB2312"/>
                <w:sz w:val="18"/>
                <w:szCs w:val="18"/>
              </w:rPr>
            </w:pPr>
            <w:r>
              <w:rPr>
                <w:rFonts w:hint="eastAsia" w:ascii="仿宋_GB2312" w:hAnsi="仿宋_GB2312" w:cs="仿宋_GB2312"/>
                <w:sz w:val="18"/>
                <w:szCs w:val="18"/>
              </w:rPr>
              <w:t>■社区</w:t>
            </w:r>
            <w:r>
              <w:rPr>
                <w:rFonts w:ascii="仿宋_GB2312" w:hAnsi="仿宋_GB2312" w:cs="仿宋_GB2312"/>
                <w:sz w:val="18"/>
                <w:szCs w:val="18"/>
              </w:rPr>
              <w:t>/</w:t>
            </w:r>
            <w:r>
              <w:rPr>
                <w:rFonts w:hint="eastAsia" w:ascii="仿宋_GB2312" w:hAnsi="仿宋_GB2312" w:cs="仿宋_GB2312"/>
                <w:sz w:val="18"/>
                <w:szCs w:val="18"/>
              </w:rPr>
              <w:t>企事业单位</w:t>
            </w:r>
            <w:r>
              <w:rPr>
                <w:rFonts w:ascii="仿宋_GB2312" w:hAnsi="仿宋_GB2312" w:cs="仿宋_GB2312"/>
                <w:sz w:val="18"/>
                <w:szCs w:val="18"/>
              </w:rPr>
              <w:t>/</w:t>
            </w:r>
            <w:r>
              <w:rPr>
                <w:rFonts w:hint="eastAsia" w:ascii="仿宋_GB2312" w:hAnsi="仿宋_GB2312" w:cs="仿宋_GB2312"/>
                <w:sz w:val="18"/>
                <w:szCs w:val="18"/>
              </w:rPr>
              <w:t>村公示栏（电子屏）</w:t>
            </w:r>
          </w:p>
          <w:p>
            <w:pPr>
              <w:spacing w:line="240" w:lineRule="exact"/>
              <w:rPr>
                <w:rFonts w:ascii="方正小标宋简体" w:hAnsi="方正小标宋简体" w:eastAsia="方正小标宋简体" w:cs="方正小标宋简体"/>
                <w:sz w:val="18"/>
                <w:szCs w:val="18"/>
              </w:rPr>
            </w:pPr>
            <w:r>
              <w:rPr>
                <w:rFonts w:hint="eastAsia" w:ascii="仿宋_GB2312" w:hAnsi="仿宋_GB2312" w:cs="仿宋_GB2312"/>
                <w:sz w:val="18"/>
                <w:szCs w:val="18"/>
              </w:rPr>
              <w:t>□精准推送</w:t>
            </w:r>
            <w:r>
              <w:rPr>
                <w:rFonts w:ascii="仿宋_GB2312" w:hAnsi="仿宋_GB2312" w:cs="仿宋_GB2312"/>
                <w:sz w:val="18"/>
                <w:szCs w:val="18"/>
              </w:rPr>
              <w:t xml:space="preserve">  </w:t>
            </w:r>
            <w:r>
              <w:rPr>
                <w:rFonts w:hint="eastAsia" w:ascii="仿宋_GB2312" w:hAnsi="仿宋_GB2312" w:cs="仿宋_GB2312"/>
                <w:sz w:val="18"/>
                <w:szCs w:val="18"/>
              </w:rPr>
              <w:t>□其他</w:t>
            </w:r>
          </w:p>
        </w:tc>
        <w:tc>
          <w:tcPr>
            <w:tcW w:w="211" w:type="pct"/>
            <w:vAlign w:val="center"/>
          </w:tcPr>
          <w:p>
            <w:pPr>
              <w:spacing w:line="240" w:lineRule="exact"/>
              <w:jc w:val="center"/>
              <w:rPr>
                <w:rFonts w:ascii="方正小标宋简体" w:hAnsi="方正小标宋简体" w:eastAsia="方正小标宋简体" w:cs="方正小标宋简体"/>
                <w:sz w:val="18"/>
                <w:szCs w:val="18"/>
              </w:rPr>
            </w:pPr>
            <w:r>
              <w:rPr>
                <w:rFonts w:hint="eastAsia" w:ascii="仿宋_GB2312" w:hAnsi="仿宋_GB2312" w:cs="仿宋_GB2312"/>
                <w:sz w:val="18"/>
                <w:szCs w:val="18"/>
              </w:rPr>
              <w:t>√</w:t>
            </w:r>
            <w:r>
              <w:rPr>
                <w:rFonts w:ascii="仿宋_GB2312" w:hAnsi="仿宋_GB2312" w:cs="仿宋_GB2312"/>
                <w:sz w:val="18"/>
                <w:szCs w:val="18"/>
              </w:rPr>
              <w:t xml:space="preserve">                                  </w:t>
            </w:r>
          </w:p>
        </w:tc>
        <w:tc>
          <w:tcPr>
            <w:tcW w:w="205" w:type="pct"/>
            <w:vAlign w:val="center"/>
          </w:tcPr>
          <w:p>
            <w:pPr>
              <w:spacing w:line="240" w:lineRule="exact"/>
              <w:jc w:val="center"/>
              <w:rPr>
                <w:rFonts w:ascii="方正小标宋简体" w:hAnsi="方正小标宋简体" w:eastAsia="方正小标宋简体" w:cs="方正小标宋简体"/>
                <w:sz w:val="18"/>
                <w:szCs w:val="18"/>
              </w:rPr>
            </w:pPr>
          </w:p>
        </w:tc>
        <w:tc>
          <w:tcPr>
            <w:tcW w:w="171" w:type="pct"/>
            <w:vAlign w:val="center"/>
          </w:tcPr>
          <w:p>
            <w:pPr>
              <w:spacing w:line="240" w:lineRule="exact"/>
              <w:jc w:val="center"/>
              <w:rPr>
                <w:rFonts w:ascii="方正小标宋简体" w:hAnsi="方正小标宋简体" w:eastAsia="方正小标宋简体" w:cs="方正小标宋简体"/>
                <w:sz w:val="18"/>
                <w:szCs w:val="18"/>
              </w:rPr>
            </w:pPr>
            <w:r>
              <w:rPr>
                <w:rFonts w:hint="eastAsia" w:ascii="仿宋_GB2312" w:hAnsi="仿宋_GB2312" w:cs="仿宋_GB2312"/>
                <w:sz w:val="18"/>
                <w:szCs w:val="18"/>
              </w:rPr>
              <w:t>√</w:t>
            </w:r>
          </w:p>
        </w:tc>
        <w:tc>
          <w:tcPr>
            <w:tcW w:w="197" w:type="pct"/>
            <w:vAlign w:val="center"/>
          </w:tcPr>
          <w:p>
            <w:pPr>
              <w:spacing w:line="240" w:lineRule="exact"/>
              <w:jc w:val="center"/>
              <w:rPr>
                <w:rFonts w:ascii="方正小标宋简体" w:hAnsi="方正小标宋简体" w:eastAsia="方正小标宋简体" w:cs="方正小标宋简体"/>
                <w:sz w:val="18"/>
                <w:szCs w:val="18"/>
              </w:rPr>
            </w:pPr>
          </w:p>
        </w:tc>
        <w:tc>
          <w:tcPr>
            <w:tcW w:w="190" w:type="pct"/>
            <w:vAlign w:val="center"/>
          </w:tcPr>
          <w:p>
            <w:pPr>
              <w:spacing w:line="240" w:lineRule="exact"/>
              <w:jc w:val="center"/>
              <w:rPr>
                <w:rFonts w:ascii="方正小标宋简体" w:hAnsi="方正小标宋简体" w:eastAsia="方正小标宋简体" w:cs="方正小标宋简体"/>
                <w:sz w:val="18"/>
                <w:szCs w:val="18"/>
              </w:rPr>
            </w:pPr>
            <w:r>
              <w:rPr>
                <w:rFonts w:hint="eastAsia" w:ascii="仿宋_GB2312" w:hAnsi="仿宋_GB2312" w:cs="仿宋_GB2312"/>
                <w:sz w:val="18"/>
                <w:szCs w:val="18"/>
              </w:rPr>
              <w:t>√</w:t>
            </w:r>
          </w:p>
        </w:tc>
        <w:tc>
          <w:tcPr>
            <w:tcW w:w="135" w:type="pct"/>
            <w:vAlign w:val="center"/>
          </w:tcPr>
          <w:p>
            <w:pPr>
              <w:spacing w:line="240" w:lineRule="exact"/>
              <w:jc w:val="center"/>
              <w:rPr>
                <w:rFonts w:ascii="方正小标宋简体" w:hAnsi="方正小标宋简体" w:eastAsia="方正小标宋简体" w:cs="方正小标宋简体"/>
                <w:sz w:val="18"/>
                <w:szCs w:val="18"/>
              </w:rPr>
            </w:pPr>
            <w:r>
              <w:rPr>
                <w:rFonts w:hint="eastAsia" w:ascii="仿宋_GB2312" w:hAnsi="仿宋_GB2312" w:cs="仿宋_GB2312"/>
                <w:sz w:val="18"/>
                <w:szCs w:val="18"/>
              </w:rPr>
              <w:t>√</w:t>
            </w:r>
          </w:p>
        </w:tc>
        <w:tc>
          <w:tcPr>
            <w:tcW w:w="187" w:type="pct"/>
            <w:vAlign w:val="center"/>
          </w:tcPr>
          <w:p>
            <w:pPr>
              <w:spacing w:line="240" w:lineRule="exact"/>
              <w:jc w:val="center"/>
              <w:rPr>
                <w:rFonts w:ascii="仿宋_GB2312" w:eastAsia="仿宋_GB2312" w:cs="仿宋_GB2312"/>
                <w:sz w:val="18"/>
                <w:szCs w:val="18"/>
              </w:rPr>
            </w:pPr>
            <w:r>
              <w:rPr>
                <w:rFonts w:hint="eastAsia" w:ascii="仿宋_GB2312" w:hAnsi="仿宋_GB2312" w:cs="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 w:hRule="atLeast"/>
          <w:jc w:val="center"/>
        </w:trPr>
        <w:tc>
          <w:tcPr>
            <w:tcW w:w="138" w:type="pct"/>
            <w:vAlign w:val="center"/>
          </w:tcPr>
          <w:p>
            <w:pPr>
              <w:spacing w:line="240" w:lineRule="exact"/>
              <w:jc w:val="center"/>
              <w:rPr>
                <w:rFonts w:ascii="方正小标宋简体" w:hAnsi="方正小标宋简体" w:eastAsia="方正小标宋简体" w:cs="方正小标宋简体"/>
                <w:sz w:val="18"/>
                <w:szCs w:val="18"/>
              </w:rPr>
            </w:pPr>
            <w:r>
              <w:rPr>
                <w:rFonts w:ascii="仿宋_GB2312" w:hAnsi="仿宋_GB2312" w:cs="仿宋_GB2312"/>
                <w:sz w:val="18"/>
                <w:szCs w:val="18"/>
              </w:rPr>
              <w:t>2</w:t>
            </w:r>
          </w:p>
        </w:tc>
        <w:tc>
          <w:tcPr>
            <w:tcW w:w="245" w:type="pct"/>
            <w:vAlign w:val="center"/>
          </w:tcPr>
          <w:p>
            <w:pPr>
              <w:spacing w:line="240" w:lineRule="exact"/>
              <w:jc w:val="center"/>
              <w:rPr>
                <w:rFonts w:ascii="方正小标宋简体" w:hAnsi="方正小标宋简体" w:eastAsia="方正小标宋简体" w:cs="方正小标宋简体"/>
                <w:sz w:val="18"/>
                <w:szCs w:val="18"/>
              </w:rPr>
            </w:pPr>
            <w:r>
              <w:rPr>
                <w:rFonts w:hint="eastAsia" w:ascii="仿宋_GB2312" w:hAnsi="仿宋_GB2312" w:cs="仿宋_GB2312"/>
                <w:sz w:val="18"/>
                <w:szCs w:val="18"/>
              </w:rPr>
              <w:t>最低生活保障</w:t>
            </w:r>
          </w:p>
        </w:tc>
        <w:tc>
          <w:tcPr>
            <w:tcW w:w="247" w:type="pct"/>
            <w:vAlign w:val="center"/>
          </w:tcPr>
          <w:p>
            <w:pPr>
              <w:spacing w:line="240" w:lineRule="exact"/>
              <w:jc w:val="center"/>
              <w:rPr>
                <w:rFonts w:ascii="方正小标宋简体" w:hAnsi="方正小标宋简体" w:eastAsia="方正小标宋简体" w:cs="方正小标宋简体"/>
                <w:sz w:val="18"/>
                <w:szCs w:val="18"/>
              </w:rPr>
            </w:pPr>
            <w:r>
              <w:rPr>
                <w:rFonts w:hint="eastAsia" w:ascii="仿宋_GB2312" w:hAnsi="仿宋_GB2312" w:cs="仿宋_GB2312"/>
                <w:sz w:val="18"/>
                <w:szCs w:val="18"/>
              </w:rPr>
              <w:t>办事指南</w:t>
            </w:r>
          </w:p>
        </w:tc>
        <w:tc>
          <w:tcPr>
            <w:tcW w:w="765" w:type="pct"/>
            <w:vAlign w:val="center"/>
          </w:tcPr>
          <w:p>
            <w:pPr>
              <w:spacing w:line="240" w:lineRule="exact"/>
              <w:rPr>
                <w:rFonts w:ascii="仿宋_GB2312" w:eastAsia="仿宋_GB2312" w:cs="仿宋_GB2312"/>
                <w:sz w:val="18"/>
                <w:szCs w:val="18"/>
              </w:rPr>
            </w:pPr>
            <w:r>
              <w:rPr>
                <w:rFonts w:ascii="仿宋_GB2312" w:hAnsi="仿宋_GB2312" w:cs="仿宋_GB2312"/>
                <w:sz w:val="18"/>
                <w:szCs w:val="18"/>
              </w:rPr>
              <w:t>1.</w:t>
            </w:r>
            <w:r>
              <w:rPr>
                <w:rFonts w:hint="eastAsia" w:ascii="仿宋_GB2312" w:hAnsi="仿宋_GB2312" w:cs="仿宋_GB2312"/>
                <w:sz w:val="18"/>
                <w:szCs w:val="18"/>
              </w:rPr>
              <w:t>办理事项</w:t>
            </w:r>
          </w:p>
          <w:p>
            <w:pPr>
              <w:spacing w:line="240" w:lineRule="exact"/>
              <w:rPr>
                <w:rFonts w:ascii="仿宋_GB2312" w:eastAsia="仿宋_GB2312" w:cs="仿宋_GB2312"/>
                <w:sz w:val="18"/>
                <w:szCs w:val="18"/>
              </w:rPr>
            </w:pPr>
            <w:r>
              <w:rPr>
                <w:rFonts w:ascii="仿宋_GB2312" w:hAnsi="仿宋_GB2312" w:cs="仿宋_GB2312"/>
                <w:sz w:val="18"/>
                <w:szCs w:val="18"/>
              </w:rPr>
              <w:t>2.</w:t>
            </w:r>
            <w:r>
              <w:rPr>
                <w:rFonts w:hint="eastAsia" w:ascii="仿宋_GB2312" w:hAnsi="仿宋_GB2312" w:cs="仿宋_GB2312"/>
                <w:sz w:val="18"/>
                <w:szCs w:val="18"/>
              </w:rPr>
              <w:t>办理条件</w:t>
            </w:r>
          </w:p>
          <w:p>
            <w:pPr>
              <w:spacing w:line="240" w:lineRule="exact"/>
              <w:rPr>
                <w:rFonts w:ascii="仿宋_GB2312" w:eastAsia="仿宋_GB2312" w:cs="仿宋_GB2312"/>
                <w:sz w:val="18"/>
                <w:szCs w:val="18"/>
              </w:rPr>
            </w:pPr>
            <w:r>
              <w:rPr>
                <w:rFonts w:ascii="仿宋_GB2312" w:hAnsi="仿宋_GB2312" w:cs="仿宋_GB2312"/>
                <w:sz w:val="18"/>
                <w:szCs w:val="18"/>
              </w:rPr>
              <w:t>3.</w:t>
            </w:r>
            <w:r>
              <w:rPr>
                <w:rFonts w:hint="eastAsia" w:ascii="仿宋_GB2312" w:hAnsi="仿宋_GB2312" w:cs="仿宋_GB2312"/>
                <w:spacing w:val="-11"/>
                <w:sz w:val="18"/>
                <w:szCs w:val="18"/>
              </w:rPr>
              <w:t>最低生活保障标准</w:t>
            </w:r>
          </w:p>
          <w:p>
            <w:pPr>
              <w:spacing w:line="240" w:lineRule="exact"/>
              <w:rPr>
                <w:rFonts w:ascii="仿宋_GB2312" w:eastAsia="仿宋_GB2312" w:cs="仿宋_GB2312"/>
                <w:sz w:val="18"/>
                <w:szCs w:val="18"/>
              </w:rPr>
            </w:pPr>
            <w:r>
              <w:rPr>
                <w:rFonts w:ascii="仿宋_GB2312" w:hAnsi="仿宋_GB2312" w:cs="仿宋_GB2312"/>
                <w:sz w:val="18"/>
                <w:szCs w:val="18"/>
              </w:rPr>
              <w:t>4.</w:t>
            </w:r>
            <w:r>
              <w:rPr>
                <w:rFonts w:hint="eastAsia" w:ascii="仿宋_GB2312" w:hAnsi="仿宋_GB2312" w:cs="仿宋_GB2312"/>
                <w:sz w:val="18"/>
                <w:szCs w:val="18"/>
              </w:rPr>
              <w:t>申请材料</w:t>
            </w:r>
          </w:p>
          <w:p>
            <w:pPr>
              <w:spacing w:line="240" w:lineRule="exact"/>
              <w:rPr>
                <w:rFonts w:ascii="仿宋_GB2312" w:eastAsia="仿宋_GB2312" w:cs="仿宋_GB2312"/>
                <w:sz w:val="18"/>
                <w:szCs w:val="18"/>
              </w:rPr>
            </w:pPr>
            <w:r>
              <w:rPr>
                <w:rFonts w:ascii="仿宋_GB2312" w:hAnsi="仿宋_GB2312" w:cs="仿宋_GB2312"/>
                <w:sz w:val="18"/>
                <w:szCs w:val="18"/>
              </w:rPr>
              <w:t>5.</w:t>
            </w:r>
            <w:r>
              <w:rPr>
                <w:rFonts w:hint="eastAsia" w:ascii="仿宋_GB2312" w:hAnsi="仿宋_GB2312" w:cs="仿宋_GB2312"/>
                <w:sz w:val="18"/>
                <w:szCs w:val="18"/>
              </w:rPr>
              <w:t>办理流程</w:t>
            </w:r>
          </w:p>
          <w:p>
            <w:pPr>
              <w:spacing w:line="240" w:lineRule="exact"/>
              <w:rPr>
                <w:rFonts w:ascii="仿宋_GB2312" w:eastAsia="仿宋_GB2312" w:cs="仿宋_GB2312"/>
                <w:sz w:val="18"/>
                <w:szCs w:val="18"/>
              </w:rPr>
            </w:pPr>
            <w:r>
              <w:rPr>
                <w:rFonts w:ascii="仿宋_GB2312" w:hAnsi="仿宋_GB2312" w:cs="仿宋_GB2312"/>
                <w:sz w:val="18"/>
                <w:szCs w:val="18"/>
              </w:rPr>
              <w:t>6.</w:t>
            </w:r>
            <w:r>
              <w:rPr>
                <w:rFonts w:hint="eastAsia" w:ascii="仿宋_GB2312" w:hAnsi="仿宋_GB2312" w:cs="仿宋_GB2312"/>
                <w:sz w:val="18"/>
                <w:szCs w:val="18"/>
              </w:rPr>
              <w:t>办理时间、地点</w:t>
            </w:r>
          </w:p>
          <w:p>
            <w:pPr>
              <w:spacing w:line="240" w:lineRule="exact"/>
              <w:rPr>
                <w:rFonts w:ascii="方正小标宋简体" w:hAnsi="方正小标宋简体" w:eastAsia="方正小标宋简体" w:cs="方正小标宋简体"/>
                <w:sz w:val="18"/>
                <w:szCs w:val="18"/>
              </w:rPr>
            </w:pPr>
            <w:r>
              <w:rPr>
                <w:rFonts w:ascii="仿宋_GB2312" w:hAnsi="仿宋_GB2312" w:cs="仿宋_GB2312"/>
                <w:sz w:val="18"/>
                <w:szCs w:val="18"/>
              </w:rPr>
              <w:t>7.</w:t>
            </w:r>
            <w:r>
              <w:rPr>
                <w:rFonts w:hint="eastAsia" w:ascii="仿宋_GB2312" w:hAnsi="仿宋_GB2312" w:cs="仿宋_GB2312"/>
                <w:sz w:val="18"/>
                <w:szCs w:val="18"/>
              </w:rPr>
              <w:t>联系方式</w:t>
            </w:r>
          </w:p>
        </w:tc>
        <w:tc>
          <w:tcPr>
            <w:tcW w:w="557" w:type="pct"/>
            <w:vAlign w:val="center"/>
          </w:tcPr>
          <w:p>
            <w:pPr>
              <w:spacing w:line="240" w:lineRule="exact"/>
              <w:rPr>
                <w:rFonts w:ascii="方正小标宋简体" w:hAnsi="方正小标宋简体" w:eastAsia="方正小标宋简体" w:cs="方正小标宋简体"/>
                <w:sz w:val="18"/>
                <w:szCs w:val="18"/>
              </w:rPr>
            </w:pPr>
            <w:r>
              <w:rPr>
                <w:rFonts w:hint="eastAsia" w:ascii="仿宋_GB2312" w:hAnsi="仿宋_GB2312" w:cs="仿宋_GB2312"/>
                <w:sz w:val="18"/>
                <w:szCs w:val="18"/>
              </w:rPr>
              <w:t>《中华人民共和国政府信息公开条例》（中国人民共和国国务院令第</w:t>
            </w:r>
            <w:r>
              <w:rPr>
                <w:rFonts w:ascii="仿宋_GB2312" w:hAnsi="仿宋_GB2312" w:cs="仿宋_GB2312"/>
                <w:sz w:val="18"/>
                <w:szCs w:val="18"/>
              </w:rPr>
              <w:t>711</w:t>
            </w:r>
            <w:r>
              <w:rPr>
                <w:rFonts w:hint="eastAsia" w:ascii="仿宋_GB2312" w:hAnsi="仿宋_GB2312" w:cs="仿宋_GB2312"/>
                <w:sz w:val="18"/>
                <w:szCs w:val="18"/>
              </w:rPr>
              <w:t>号）</w:t>
            </w:r>
          </w:p>
        </w:tc>
        <w:tc>
          <w:tcPr>
            <w:tcW w:w="397" w:type="pct"/>
            <w:vAlign w:val="center"/>
          </w:tcPr>
          <w:p>
            <w:pPr>
              <w:spacing w:line="240" w:lineRule="exact"/>
              <w:rPr>
                <w:rFonts w:ascii="方正小标宋简体" w:hAnsi="方正小标宋简体" w:eastAsia="方正小标宋简体" w:cs="方正小标宋简体"/>
                <w:sz w:val="18"/>
                <w:szCs w:val="18"/>
              </w:rPr>
            </w:pPr>
            <w:r>
              <w:rPr>
                <w:rFonts w:hint="eastAsia" w:ascii="仿宋_GB2312" w:hAnsi="仿宋_GB2312" w:cs="仿宋_GB2312"/>
                <w:sz w:val="18"/>
                <w:szCs w:val="18"/>
              </w:rPr>
              <w:t>制定或获取信息之日起</w:t>
            </w:r>
            <w:r>
              <w:rPr>
                <w:rFonts w:ascii="仿宋_GB2312" w:hAnsi="仿宋_GB2312" w:cs="仿宋_GB2312"/>
                <w:sz w:val="18"/>
                <w:szCs w:val="18"/>
              </w:rPr>
              <w:t>10</w:t>
            </w:r>
            <w:r>
              <w:rPr>
                <w:rFonts w:hint="eastAsia" w:ascii="仿宋_GB2312" w:hAnsi="仿宋_GB2312" w:cs="仿宋_GB2312"/>
                <w:sz w:val="18"/>
                <w:szCs w:val="18"/>
              </w:rPr>
              <w:t>个工作日内</w:t>
            </w:r>
          </w:p>
        </w:tc>
        <w:tc>
          <w:tcPr>
            <w:tcW w:w="416" w:type="pct"/>
            <w:vAlign w:val="center"/>
          </w:tcPr>
          <w:p>
            <w:pPr>
              <w:spacing w:line="240" w:lineRule="exact"/>
              <w:rPr>
                <w:rFonts w:ascii="方正小标宋简体" w:hAnsi="方正小标宋简体" w:eastAsia="方正小标宋简体" w:cs="方正小标宋简体"/>
                <w:sz w:val="18"/>
                <w:szCs w:val="18"/>
              </w:rPr>
            </w:pPr>
            <w:r>
              <w:rPr>
                <w:rFonts w:hint="eastAsia" w:ascii="仿宋_GB2312" w:hAnsi="仿宋_GB2312" w:cs="仿宋_GB2312"/>
                <w:sz w:val="18"/>
                <w:szCs w:val="18"/>
              </w:rPr>
              <w:t>县级民政部门、乡镇人民政府（街道办事处）</w:t>
            </w:r>
          </w:p>
        </w:tc>
        <w:tc>
          <w:tcPr>
            <w:tcW w:w="931" w:type="pct"/>
            <w:vAlign w:val="center"/>
          </w:tcPr>
          <w:p>
            <w:pPr>
              <w:spacing w:line="240" w:lineRule="exact"/>
              <w:rPr>
                <w:rFonts w:ascii="仿宋_GB2312" w:eastAsia="仿宋_GB2312" w:cs="仿宋_GB2312"/>
                <w:sz w:val="18"/>
                <w:szCs w:val="18"/>
              </w:rPr>
            </w:pPr>
            <w:r>
              <w:rPr>
                <w:rFonts w:hint="eastAsia" w:ascii="仿宋_GB2312" w:hAnsi="仿宋_GB2312" w:cs="仿宋_GB2312"/>
                <w:sz w:val="18"/>
                <w:szCs w:val="18"/>
              </w:rPr>
              <w:t>■政府网站</w:t>
            </w:r>
            <w:r>
              <w:rPr>
                <w:rFonts w:ascii="仿宋_GB2312" w:hAnsi="仿宋_GB2312" w:cs="仿宋_GB2312"/>
                <w:sz w:val="18"/>
                <w:szCs w:val="18"/>
              </w:rPr>
              <w:t xml:space="preserve">  </w:t>
            </w:r>
            <w:r>
              <w:rPr>
                <w:rFonts w:hint="eastAsia" w:ascii="仿宋_GB2312" w:hAnsi="仿宋_GB2312" w:cs="仿宋_GB2312"/>
                <w:sz w:val="18"/>
                <w:szCs w:val="18"/>
              </w:rPr>
              <w:t>□政府公报</w:t>
            </w:r>
          </w:p>
          <w:p>
            <w:pPr>
              <w:spacing w:line="240" w:lineRule="exact"/>
              <w:rPr>
                <w:rFonts w:ascii="仿宋_GB2312" w:eastAsia="仿宋_GB2312" w:cs="仿宋_GB2312"/>
                <w:sz w:val="18"/>
                <w:szCs w:val="18"/>
              </w:rPr>
            </w:pPr>
            <w:r>
              <w:rPr>
                <w:rFonts w:hint="eastAsia" w:ascii="仿宋_GB2312" w:hAnsi="仿宋_GB2312" w:cs="仿宋_GB2312"/>
                <w:sz w:val="18"/>
                <w:szCs w:val="18"/>
              </w:rPr>
              <w:t>□两微一端</w:t>
            </w:r>
            <w:r>
              <w:rPr>
                <w:rFonts w:ascii="仿宋_GB2312" w:hAnsi="仿宋_GB2312" w:cs="仿宋_GB2312"/>
                <w:sz w:val="18"/>
                <w:szCs w:val="18"/>
              </w:rPr>
              <w:t xml:space="preserve">  </w:t>
            </w:r>
            <w:r>
              <w:rPr>
                <w:rFonts w:hint="eastAsia" w:ascii="仿宋_GB2312" w:hAnsi="Wingdings 2" w:eastAsia="仿宋_GB2312" w:cs="仿宋_GB2312"/>
                <w:sz w:val="18"/>
                <w:szCs w:val="18"/>
              </w:rPr>
              <w:sym w:font="Wingdings 2" w:char="F0A3"/>
            </w:r>
            <w:r>
              <w:rPr>
                <w:rFonts w:hint="eastAsia" w:ascii="仿宋_GB2312" w:hAnsi="仿宋_GB2312" w:cs="仿宋_GB2312"/>
                <w:sz w:val="18"/>
                <w:szCs w:val="18"/>
              </w:rPr>
              <w:t>发布会</w:t>
            </w:r>
            <w:r>
              <w:rPr>
                <w:rFonts w:ascii="仿宋_GB2312" w:hAnsi="仿宋_GB2312" w:cs="仿宋_GB2312"/>
                <w:sz w:val="18"/>
                <w:szCs w:val="18"/>
              </w:rPr>
              <w:t>/</w:t>
            </w:r>
            <w:r>
              <w:rPr>
                <w:rFonts w:hint="eastAsia" w:ascii="仿宋_GB2312" w:hAnsi="仿宋_GB2312" w:cs="仿宋_GB2312"/>
                <w:sz w:val="18"/>
                <w:szCs w:val="18"/>
              </w:rPr>
              <w:t>听证会</w:t>
            </w:r>
          </w:p>
          <w:p>
            <w:pPr>
              <w:spacing w:line="240" w:lineRule="exact"/>
              <w:rPr>
                <w:rFonts w:ascii="仿宋_GB2312" w:eastAsia="仿宋_GB2312" w:cs="仿宋_GB2312"/>
                <w:sz w:val="18"/>
                <w:szCs w:val="18"/>
              </w:rPr>
            </w:pPr>
            <w:r>
              <w:rPr>
                <w:rFonts w:hint="eastAsia" w:ascii="仿宋_GB2312" w:hAnsi="仿宋_GB2312" w:cs="仿宋_GB2312"/>
                <w:sz w:val="18"/>
                <w:szCs w:val="18"/>
              </w:rPr>
              <w:t>□广播电视</w:t>
            </w:r>
            <w:r>
              <w:rPr>
                <w:rFonts w:ascii="仿宋_GB2312" w:hAnsi="仿宋_GB2312" w:cs="仿宋_GB2312"/>
                <w:sz w:val="18"/>
                <w:szCs w:val="18"/>
              </w:rPr>
              <w:t xml:space="preserve">  </w:t>
            </w:r>
            <w:r>
              <w:rPr>
                <w:rFonts w:hint="eastAsia" w:ascii="仿宋_GB2312" w:hAnsi="仿宋_GB2312" w:cs="仿宋_GB2312"/>
                <w:sz w:val="18"/>
                <w:szCs w:val="18"/>
              </w:rPr>
              <w:t>□纸质媒体</w:t>
            </w:r>
          </w:p>
          <w:p>
            <w:pPr>
              <w:spacing w:line="240" w:lineRule="exact"/>
              <w:rPr>
                <w:rFonts w:ascii="仿宋_GB2312" w:eastAsia="仿宋_GB2312" w:cs="仿宋_GB2312"/>
                <w:sz w:val="18"/>
                <w:szCs w:val="18"/>
              </w:rPr>
            </w:pPr>
            <w:r>
              <w:rPr>
                <w:rFonts w:hint="eastAsia" w:ascii="仿宋_GB2312" w:hAnsi="仿宋_GB2312" w:cs="仿宋_GB2312"/>
                <w:sz w:val="18"/>
                <w:szCs w:val="18"/>
              </w:rPr>
              <w:t>■公开查阅点■政务服务中心</w:t>
            </w:r>
          </w:p>
          <w:p>
            <w:pPr>
              <w:spacing w:line="240" w:lineRule="exact"/>
              <w:rPr>
                <w:rFonts w:ascii="仿宋_GB2312" w:eastAsia="仿宋_GB2312" w:cs="仿宋_GB2312"/>
                <w:sz w:val="18"/>
                <w:szCs w:val="18"/>
              </w:rPr>
            </w:pPr>
            <w:r>
              <w:rPr>
                <w:rFonts w:hint="eastAsia" w:ascii="仿宋_GB2312" w:hAnsi="仿宋_GB2312" w:cs="仿宋_GB2312"/>
                <w:sz w:val="18"/>
                <w:szCs w:val="18"/>
              </w:rPr>
              <w:t>□便民服务站□入户</w:t>
            </w:r>
            <w:r>
              <w:rPr>
                <w:rFonts w:ascii="仿宋_GB2312" w:hAnsi="仿宋_GB2312" w:cs="仿宋_GB2312"/>
                <w:sz w:val="18"/>
                <w:szCs w:val="18"/>
              </w:rPr>
              <w:t>/</w:t>
            </w:r>
            <w:r>
              <w:rPr>
                <w:rFonts w:hint="eastAsia" w:ascii="仿宋_GB2312" w:hAnsi="仿宋_GB2312" w:cs="仿宋_GB2312"/>
                <w:sz w:val="18"/>
                <w:szCs w:val="18"/>
              </w:rPr>
              <w:t>现场</w:t>
            </w:r>
          </w:p>
          <w:p>
            <w:pPr>
              <w:spacing w:line="240" w:lineRule="exact"/>
              <w:rPr>
                <w:rFonts w:ascii="仿宋_GB2312" w:eastAsia="仿宋_GB2312" w:cs="仿宋_GB2312"/>
                <w:sz w:val="18"/>
                <w:szCs w:val="18"/>
              </w:rPr>
            </w:pPr>
            <w:r>
              <w:rPr>
                <w:rFonts w:hint="eastAsia" w:ascii="仿宋_GB2312" w:hAnsi="仿宋_GB2312" w:cs="仿宋_GB2312"/>
                <w:sz w:val="18"/>
                <w:szCs w:val="18"/>
              </w:rPr>
              <w:t>■社区</w:t>
            </w:r>
            <w:r>
              <w:rPr>
                <w:rFonts w:ascii="仿宋_GB2312" w:hAnsi="仿宋_GB2312" w:cs="仿宋_GB2312"/>
                <w:sz w:val="18"/>
                <w:szCs w:val="18"/>
              </w:rPr>
              <w:t>/</w:t>
            </w:r>
            <w:r>
              <w:rPr>
                <w:rFonts w:hint="eastAsia" w:ascii="仿宋_GB2312" w:hAnsi="仿宋_GB2312" w:cs="仿宋_GB2312"/>
                <w:sz w:val="18"/>
                <w:szCs w:val="18"/>
              </w:rPr>
              <w:t>企事业单位</w:t>
            </w:r>
            <w:r>
              <w:rPr>
                <w:rFonts w:ascii="仿宋_GB2312" w:hAnsi="仿宋_GB2312" w:cs="仿宋_GB2312"/>
                <w:sz w:val="18"/>
                <w:szCs w:val="18"/>
              </w:rPr>
              <w:t>/</w:t>
            </w:r>
            <w:r>
              <w:rPr>
                <w:rFonts w:hint="eastAsia" w:ascii="仿宋_GB2312" w:hAnsi="仿宋_GB2312" w:cs="仿宋_GB2312"/>
                <w:sz w:val="18"/>
                <w:szCs w:val="18"/>
              </w:rPr>
              <w:t>村公示栏（电子屏）</w:t>
            </w:r>
          </w:p>
          <w:p>
            <w:pPr>
              <w:spacing w:line="240" w:lineRule="exact"/>
              <w:rPr>
                <w:rFonts w:ascii="方正小标宋简体" w:hAnsi="方正小标宋简体" w:eastAsia="方正小标宋简体" w:cs="方正小标宋简体"/>
                <w:sz w:val="18"/>
                <w:szCs w:val="18"/>
              </w:rPr>
            </w:pPr>
            <w:r>
              <w:rPr>
                <w:rFonts w:hint="eastAsia" w:ascii="仿宋_GB2312" w:hAnsi="仿宋_GB2312" w:cs="仿宋_GB2312"/>
                <w:sz w:val="18"/>
                <w:szCs w:val="18"/>
              </w:rPr>
              <w:t>□精准推送</w:t>
            </w:r>
            <w:r>
              <w:rPr>
                <w:rFonts w:ascii="仿宋_GB2312" w:hAnsi="仿宋_GB2312" w:cs="仿宋_GB2312"/>
                <w:sz w:val="18"/>
                <w:szCs w:val="18"/>
              </w:rPr>
              <w:t xml:space="preserve">  </w:t>
            </w:r>
            <w:r>
              <w:rPr>
                <w:rFonts w:hint="eastAsia" w:ascii="仿宋_GB2312" w:hAnsi="仿宋_GB2312" w:cs="仿宋_GB2312"/>
                <w:sz w:val="18"/>
                <w:szCs w:val="18"/>
              </w:rPr>
              <w:t>□其他</w:t>
            </w:r>
          </w:p>
        </w:tc>
        <w:tc>
          <w:tcPr>
            <w:tcW w:w="211" w:type="pct"/>
            <w:vAlign w:val="center"/>
          </w:tcPr>
          <w:p>
            <w:pPr>
              <w:spacing w:line="240" w:lineRule="exact"/>
              <w:jc w:val="center"/>
              <w:rPr>
                <w:rFonts w:ascii="方正小标宋简体" w:hAnsi="方正小标宋简体" w:eastAsia="方正小标宋简体" w:cs="方正小标宋简体"/>
                <w:sz w:val="18"/>
                <w:szCs w:val="18"/>
              </w:rPr>
            </w:pPr>
            <w:r>
              <w:rPr>
                <w:rFonts w:hint="eastAsia" w:ascii="仿宋_GB2312" w:hAnsi="仿宋_GB2312" w:cs="仿宋_GB2312"/>
                <w:sz w:val="18"/>
                <w:szCs w:val="18"/>
              </w:rPr>
              <w:t>√</w:t>
            </w:r>
          </w:p>
        </w:tc>
        <w:tc>
          <w:tcPr>
            <w:tcW w:w="205" w:type="pct"/>
            <w:vAlign w:val="center"/>
          </w:tcPr>
          <w:p>
            <w:pPr>
              <w:spacing w:line="240" w:lineRule="exact"/>
              <w:jc w:val="center"/>
              <w:rPr>
                <w:rFonts w:ascii="方正小标宋简体" w:hAnsi="方正小标宋简体" w:eastAsia="方正小标宋简体" w:cs="方正小标宋简体"/>
                <w:sz w:val="18"/>
                <w:szCs w:val="18"/>
              </w:rPr>
            </w:pPr>
          </w:p>
        </w:tc>
        <w:tc>
          <w:tcPr>
            <w:tcW w:w="171" w:type="pct"/>
            <w:vAlign w:val="center"/>
          </w:tcPr>
          <w:p>
            <w:pPr>
              <w:spacing w:line="240" w:lineRule="exact"/>
              <w:jc w:val="center"/>
              <w:rPr>
                <w:rFonts w:ascii="方正小标宋简体" w:hAnsi="方正小标宋简体" w:eastAsia="方正小标宋简体" w:cs="方正小标宋简体"/>
                <w:sz w:val="18"/>
                <w:szCs w:val="18"/>
              </w:rPr>
            </w:pPr>
            <w:r>
              <w:rPr>
                <w:rFonts w:hint="eastAsia" w:ascii="仿宋_GB2312" w:hAnsi="仿宋_GB2312" w:cs="仿宋_GB2312"/>
                <w:sz w:val="18"/>
                <w:szCs w:val="18"/>
              </w:rPr>
              <w:t>√</w:t>
            </w:r>
          </w:p>
        </w:tc>
        <w:tc>
          <w:tcPr>
            <w:tcW w:w="197" w:type="pct"/>
            <w:vAlign w:val="center"/>
          </w:tcPr>
          <w:p>
            <w:pPr>
              <w:spacing w:line="240" w:lineRule="exact"/>
              <w:jc w:val="center"/>
              <w:rPr>
                <w:rFonts w:ascii="方正小标宋简体" w:hAnsi="方正小标宋简体" w:eastAsia="方正小标宋简体" w:cs="方正小标宋简体"/>
                <w:sz w:val="18"/>
                <w:szCs w:val="18"/>
              </w:rPr>
            </w:pPr>
          </w:p>
        </w:tc>
        <w:tc>
          <w:tcPr>
            <w:tcW w:w="190" w:type="pct"/>
            <w:vAlign w:val="center"/>
          </w:tcPr>
          <w:p>
            <w:pPr>
              <w:spacing w:line="240" w:lineRule="exact"/>
              <w:jc w:val="center"/>
              <w:rPr>
                <w:rFonts w:ascii="方正小标宋简体" w:hAnsi="方正小标宋简体" w:eastAsia="方正小标宋简体" w:cs="方正小标宋简体"/>
                <w:sz w:val="18"/>
                <w:szCs w:val="18"/>
              </w:rPr>
            </w:pPr>
            <w:r>
              <w:rPr>
                <w:rFonts w:hint="eastAsia" w:ascii="仿宋_GB2312" w:hAnsi="仿宋_GB2312" w:cs="仿宋_GB2312"/>
                <w:sz w:val="18"/>
                <w:szCs w:val="18"/>
              </w:rPr>
              <w:t>√</w:t>
            </w:r>
          </w:p>
        </w:tc>
        <w:tc>
          <w:tcPr>
            <w:tcW w:w="135" w:type="pct"/>
            <w:vAlign w:val="center"/>
          </w:tcPr>
          <w:p>
            <w:pPr>
              <w:spacing w:line="240" w:lineRule="exact"/>
              <w:jc w:val="center"/>
              <w:rPr>
                <w:rFonts w:ascii="方正小标宋简体" w:hAnsi="方正小标宋简体" w:eastAsia="方正小标宋简体" w:cs="方正小标宋简体"/>
                <w:sz w:val="18"/>
                <w:szCs w:val="18"/>
              </w:rPr>
            </w:pPr>
            <w:r>
              <w:rPr>
                <w:rFonts w:hint="eastAsia" w:ascii="仿宋_GB2312" w:hAnsi="仿宋_GB2312" w:cs="仿宋_GB2312"/>
                <w:sz w:val="18"/>
                <w:szCs w:val="18"/>
              </w:rPr>
              <w:t>√</w:t>
            </w:r>
          </w:p>
        </w:tc>
        <w:tc>
          <w:tcPr>
            <w:tcW w:w="187" w:type="pct"/>
            <w:vAlign w:val="center"/>
          </w:tcPr>
          <w:p>
            <w:pPr>
              <w:spacing w:line="240" w:lineRule="exact"/>
              <w:jc w:val="center"/>
              <w:rPr>
                <w:rFonts w:ascii="仿宋_GB2312" w:eastAsia="仿宋_GB2312" w:cs="仿宋_GB2312"/>
                <w:sz w:val="18"/>
                <w:szCs w:val="18"/>
              </w:rPr>
            </w:pPr>
            <w:r>
              <w:rPr>
                <w:rFonts w:hint="eastAsia" w:ascii="仿宋_GB2312" w:hAnsi="仿宋_GB2312" w:cs="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138" w:type="pct"/>
            <w:vAlign w:val="center"/>
          </w:tcPr>
          <w:p>
            <w:pPr>
              <w:spacing w:line="240" w:lineRule="exact"/>
              <w:jc w:val="center"/>
              <w:rPr>
                <w:rFonts w:ascii="方正小标宋简体" w:hAnsi="方正小标宋简体" w:eastAsia="方正小标宋简体" w:cs="方正小标宋简体"/>
                <w:sz w:val="18"/>
                <w:szCs w:val="18"/>
              </w:rPr>
            </w:pPr>
            <w:r>
              <w:rPr>
                <w:rFonts w:ascii="仿宋_GB2312" w:hAnsi="仿宋_GB2312" w:cs="仿宋_GB2312"/>
                <w:sz w:val="18"/>
                <w:szCs w:val="18"/>
              </w:rPr>
              <w:t>3</w:t>
            </w:r>
          </w:p>
        </w:tc>
        <w:tc>
          <w:tcPr>
            <w:tcW w:w="245" w:type="pct"/>
            <w:vAlign w:val="center"/>
          </w:tcPr>
          <w:p>
            <w:pPr>
              <w:spacing w:line="240" w:lineRule="exact"/>
              <w:jc w:val="center"/>
              <w:rPr>
                <w:rFonts w:ascii="方正小标宋简体" w:hAnsi="方正小标宋简体" w:eastAsia="方正小标宋简体" w:cs="方正小标宋简体"/>
                <w:sz w:val="18"/>
                <w:szCs w:val="18"/>
              </w:rPr>
            </w:pPr>
            <w:r>
              <w:rPr>
                <w:rFonts w:hint="eastAsia" w:ascii="仿宋_GB2312" w:hAnsi="仿宋_GB2312" w:cs="仿宋_GB2312"/>
                <w:sz w:val="18"/>
                <w:szCs w:val="18"/>
              </w:rPr>
              <w:t>特困人员救助供养</w:t>
            </w:r>
          </w:p>
        </w:tc>
        <w:tc>
          <w:tcPr>
            <w:tcW w:w="247" w:type="pct"/>
            <w:vAlign w:val="center"/>
          </w:tcPr>
          <w:p>
            <w:pPr>
              <w:spacing w:line="240" w:lineRule="exact"/>
              <w:jc w:val="center"/>
              <w:rPr>
                <w:rFonts w:ascii="方正小标宋简体" w:hAnsi="方正小标宋简体" w:eastAsia="方正小标宋简体" w:cs="方正小标宋简体"/>
                <w:sz w:val="18"/>
                <w:szCs w:val="18"/>
              </w:rPr>
            </w:pPr>
            <w:r>
              <w:rPr>
                <w:rFonts w:hint="eastAsia" w:ascii="仿宋_GB2312" w:hAnsi="仿宋_GB2312" w:cs="仿宋_GB2312"/>
                <w:sz w:val="18"/>
                <w:szCs w:val="18"/>
              </w:rPr>
              <w:t>审核审批信息</w:t>
            </w:r>
          </w:p>
        </w:tc>
        <w:tc>
          <w:tcPr>
            <w:tcW w:w="765" w:type="pct"/>
            <w:vAlign w:val="center"/>
          </w:tcPr>
          <w:p>
            <w:pPr>
              <w:spacing w:line="240" w:lineRule="exact"/>
              <w:rPr>
                <w:rFonts w:ascii="仿宋_GB2312" w:eastAsia="仿宋_GB2312" w:cs="仿宋_GB2312"/>
                <w:sz w:val="18"/>
                <w:szCs w:val="18"/>
              </w:rPr>
            </w:pPr>
            <w:r>
              <w:rPr>
                <w:rFonts w:ascii="仿宋_GB2312" w:hAnsi="仿宋_GB2312" w:cs="仿宋_GB2312"/>
                <w:sz w:val="18"/>
                <w:szCs w:val="18"/>
              </w:rPr>
              <w:t>1.</w:t>
            </w:r>
            <w:r>
              <w:rPr>
                <w:rFonts w:hint="eastAsia" w:ascii="仿宋_GB2312" w:hAnsi="仿宋_GB2312" w:cs="仿宋_GB2312"/>
                <w:sz w:val="18"/>
                <w:szCs w:val="18"/>
              </w:rPr>
              <w:t>乡级：辖区内各村的对象人数</w:t>
            </w:r>
          </w:p>
          <w:p>
            <w:pPr>
              <w:spacing w:line="240" w:lineRule="exact"/>
              <w:rPr>
                <w:rFonts w:ascii="方正小标宋简体" w:hAnsi="方正小标宋简体" w:eastAsia="方正小标宋简体" w:cs="方正小标宋简体"/>
                <w:sz w:val="18"/>
                <w:szCs w:val="18"/>
              </w:rPr>
            </w:pPr>
            <w:r>
              <w:rPr>
                <w:rFonts w:ascii="仿宋_GB2312" w:hAnsi="仿宋_GB2312" w:cs="仿宋_GB2312"/>
                <w:sz w:val="18"/>
                <w:szCs w:val="18"/>
              </w:rPr>
              <w:t>2.</w:t>
            </w:r>
            <w:r>
              <w:rPr>
                <w:rFonts w:hint="eastAsia" w:ascii="仿宋_GB2312" w:hAnsi="仿宋_GB2312" w:cs="仿宋_GB2312"/>
                <w:sz w:val="18"/>
                <w:szCs w:val="18"/>
              </w:rPr>
              <w:t>村级：</w:t>
            </w:r>
            <w:r>
              <w:rPr>
                <w:rFonts w:hint="eastAsia" w:ascii="仿宋_GB2312" w:hAnsi="仿宋_GB2312" w:cs="仿宋_GB2312"/>
                <w:color w:val="000000"/>
                <w:sz w:val="18"/>
                <w:szCs w:val="18"/>
              </w:rPr>
              <w:t>户主</w:t>
            </w:r>
            <w:r>
              <w:rPr>
                <w:rFonts w:hint="eastAsia" w:ascii="仿宋_GB2312" w:hAnsi="仿宋_GB2312" w:cs="仿宋_GB2312"/>
                <w:sz w:val="18"/>
                <w:szCs w:val="18"/>
              </w:rPr>
              <w:t>姓名、</w:t>
            </w:r>
            <w:r>
              <w:rPr>
                <w:rFonts w:hint="eastAsia" w:ascii="仿宋_GB2312" w:hAnsi="仿宋_GB2312" w:cs="仿宋_GB2312"/>
                <w:color w:val="000000"/>
                <w:sz w:val="18"/>
                <w:szCs w:val="18"/>
              </w:rPr>
              <w:t>保障人口数、保障金额、致困原因、纳入时间、</w:t>
            </w:r>
            <w:r>
              <w:rPr>
                <w:rFonts w:hint="eastAsia" w:ascii="仿宋_GB2312" w:hAnsi="仿宋_GB2312" w:cs="仿宋_GB2312"/>
                <w:sz w:val="18"/>
                <w:szCs w:val="18"/>
              </w:rPr>
              <w:t>其它</w:t>
            </w:r>
          </w:p>
        </w:tc>
        <w:tc>
          <w:tcPr>
            <w:tcW w:w="557" w:type="pct"/>
          </w:tcPr>
          <w:p>
            <w:pPr>
              <w:spacing w:line="240" w:lineRule="exact"/>
              <w:jc w:val="left"/>
              <w:rPr>
                <w:rFonts w:ascii="仿宋_GB2312" w:eastAsia="仿宋_GB2312" w:cs="仿宋_GB2312"/>
                <w:sz w:val="18"/>
                <w:szCs w:val="18"/>
              </w:rPr>
            </w:pPr>
            <w:r>
              <w:rPr>
                <w:rFonts w:hint="eastAsia" w:ascii="仿宋_GB2312" w:hAnsi="仿宋_GB2312" w:cs="仿宋_GB2312"/>
                <w:sz w:val="18"/>
                <w:szCs w:val="18"/>
              </w:rPr>
              <w:t>《国务院关于进一步加强和改进最低生活保障工作的意见》（国发〔</w:t>
            </w:r>
            <w:r>
              <w:rPr>
                <w:rFonts w:ascii="仿宋_GB2312" w:hAnsi="仿宋_GB2312" w:cs="仿宋_GB2312"/>
                <w:sz w:val="18"/>
                <w:szCs w:val="18"/>
              </w:rPr>
              <w:t>2012</w:t>
            </w:r>
            <w:r>
              <w:rPr>
                <w:rFonts w:hint="eastAsia" w:ascii="仿宋_GB2312" w:hAnsi="仿宋_GB2312" w:cs="仿宋_GB2312"/>
                <w:sz w:val="18"/>
                <w:szCs w:val="18"/>
              </w:rPr>
              <w:t>〕</w:t>
            </w:r>
            <w:r>
              <w:rPr>
                <w:rFonts w:ascii="仿宋_GB2312" w:hAnsi="仿宋_GB2312" w:cs="仿宋_GB2312"/>
                <w:sz w:val="18"/>
                <w:szCs w:val="18"/>
              </w:rPr>
              <w:t>45</w:t>
            </w:r>
            <w:r>
              <w:rPr>
                <w:rFonts w:hint="eastAsia" w:ascii="仿宋_GB2312" w:hAnsi="仿宋_GB2312" w:cs="仿宋_GB2312"/>
                <w:sz w:val="18"/>
                <w:szCs w:val="18"/>
              </w:rPr>
              <w:t>号）</w:t>
            </w:r>
          </w:p>
          <w:p>
            <w:pPr>
              <w:spacing w:line="240" w:lineRule="exact"/>
              <w:jc w:val="left"/>
              <w:rPr>
                <w:rFonts w:ascii="方正小标宋简体" w:hAnsi="方正小标宋简体" w:eastAsia="方正小标宋简体" w:cs="方正小标宋简体"/>
                <w:sz w:val="18"/>
                <w:szCs w:val="18"/>
              </w:rPr>
            </w:pPr>
            <w:r>
              <w:rPr>
                <w:rFonts w:hint="eastAsia" w:ascii="仿宋_GB2312" w:hAnsi="仿宋_GB2312" w:cs="仿宋_GB2312"/>
                <w:sz w:val="18"/>
                <w:szCs w:val="18"/>
              </w:rPr>
              <w:t>等</w:t>
            </w:r>
          </w:p>
        </w:tc>
        <w:tc>
          <w:tcPr>
            <w:tcW w:w="397" w:type="pct"/>
            <w:vAlign w:val="center"/>
          </w:tcPr>
          <w:p>
            <w:pPr>
              <w:spacing w:line="240" w:lineRule="exact"/>
              <w:rPr>
                <w:rFonts w:ascii="方正小标宋简体" w:hAnsi="方正小标宋简体" w:eastAsia="方正小标宋简体" w:cs="方正小标宋简体"/>
                <w:sz w:val="18"/>
                <w:szCs w:val="18"/>
              </w:rPr>
            </w:pPr>
            <w:r>
              <w:rPr>
                <w:rFonts w:hint="eastAsia" w:ascii="仿宋_GB2312" w:hAnsi="仿宋_GB2312" w:cs="仿宋_GB2312"/>
                <w:sz w:val="18"/>
                <w:szCs w:val="18"/>
              </w:rPr>
              <w:t>制定或获取信息之日起</w:t>
            </w:r>
            <w:r>
              <w:rPr>
                <w:rFonts w:ascii="仿宋_GB2312" w:hAnsi="仿宋_GB2312" w:cs="仿宋_GB2312"/>
                <w:sz w:val="18"/>
                <w:szCs w:val="18"/>
              </w:rPr>
              <w:t>10</w:t>
            </w:r>
            <w:r>
              <w:rPr>
                <w:rFonts w:hint="eastAsia" w:ascii="仿宋_GB2312" w:hAnsi="仿宋_GB2312" w:cs="仿宋_GB2312"/>
                <w:sz w:val="18"/>
                <w:szCs w:val="18"/>
              </w:rPr>
              <w:t>个工作日内</w:t>
            </w:r>
          </w:p>
        </w:tc>
        <w:tc>
          <w:tcPr>
            <w:tcW w:w="416" w:type="pct"/>
            <w:vAlign w:val="center"/>
          </w:tcPr>
          <w:p>
            <w:pPr>
              <w:spacing w:line="240" w:lineRule="exact"/>
              <w:rPr>
                <w:rFonts w:ascii="方正小标宋简体" w:hAnsi="方正小标宋简体" w:eastAsia="方正小标宋简体" w:cs="方正小标宋简体"/>
                <w:sz w:val="18"/>
                <w:szCs w:val="18"/>
              </w:rPr>
            </w:pPr>
            <w:r>
              <w:rPr>
                <w:rFonts w:hint="eastAsia" w:ascii="仿宋_GB2312" w:hAnsi="仿宋_GB2312" w:cs="仿宋_GB2312"/>
                <w:sz w:val="18"/>
                <w:szCs w:val="18"/>
              </w:rPr>
              <w:t>县级民政部门、乡镇人民政府（街道办事处）</w:t>
            </w:r>
          </w:p>
        </w:tc>
        <w:tc>
          <w:tcPr>
            <w:tcW w:w="931" w:type="pct"/>
            <w:vAlign w:val="center"/>
          </w:tcPr>
          <w:p>
            <w:pPr>
              <w:spacing w:line="240" w:lineRule="exact"/>
              <w:rPr>
                <w:rFonts w:ascii="仿宋_GB2312" w:eastAsia="仿宋_GB2312" w:cs="仿宋_GB2312"/>
                <w:sz w:val="18"/>
                <w:szCs w:val="18"/>
              </w:rPr>
            </w:pPr>
            <w:r>
              <w:rPr>
                <w:rFonts w:hint="eastAsia" w:ascii="仿宋_GB2312" w:hAnsi="仿宋_GB2312" w:cs="仿宋_GB2312"/>
                <w:sz w:val="18"/>
                <w:szCs w:val="18"/>
              </w:rPr>
              <w:t>■政府网站</w:t>
            </w:r>
            <w:r>
              <w:rPr>
                <w:rFonts w:ascii="仿宋_GB2312" w:hAnsi="仿宋_GB2312" w:cs="仿宋_GB2312"/>
                <w:sz w:val="18"/>
                <w:szCs w:val="18"/>
              </w:rPr>
              <w:t xml:space="preserve">  </w:t>
            </w:r>
            <w:r>
              <w:rPr>
                <w:rFonts w:hint="eastAsia" w:ascii="仿宋_GB2312" w:hAnsi="仿宋_GB2312" w:cs="仿宋_GB2312"/>
                <w:sz w:val="18"/>
                <w:szCs w:val="18"/>
              </w:rPr>
              <w:t>□政府公报</w:t>
            </w:r>
          </w:p>
          <w:p>
            <w:pPr>
              <w:spacing w:line="240" w:lineRule="exact"/>
              <w:rPr>
                <w:rFonts w:ascii="仿宋_GB2312" w:eastAsia="仿宋_GB2312" w:cs="仿宋_GB2312"/>
                <w:sz w:val="18"/>
                <w:szCs w:val="18"/>
              </w:rPr>
            </w:pPr>
            <w:r>
              <w:rPr>
                <w:rFonts w:hint="eastAsia" w:ascii="仿宋_GB2312" w:hAnsi="仿宋_GB2312" w:cs="仿宋_GB2312"/>
                <w:sz w:val="18"/>
                <w:szCs w:val="18"/>
              </w:rPr>
              <w:t>□两微一端</w:t>
            </w:r>
            <w:r>
              <w:rPr>
                <w:rFonts w:ascii="仿宋_GB2312" w:hAnsi="仿宋_GB2312" w:cs="仿宋_GB2312"/>
                <w:sz w:val="18"/>
                <w:szCs w:val="18"/>
              </w:rPr>
              <w:t xml:space="preserve">  </w:t>
            </w:r>
            <w:r>
              <w:rPr>
                <w:rFonts w:hint="eastAsia" w:ascii="仿宋_GB2312" w:hAnsi="仿宋_GB2312" w:cs="仿宋_GB2312"/>
                <w:sz w:val="18"/>
                <w:szCs w:val="18"/>
              </w:rPr>
              <w:t>□发布会</w:t>
            </w:r>
            <w:r>
              <w:rPr>
                <w:rFonts w:ascii="仿宋_GB2312" w:hAnsi="仿宋_GB2312" w:cs="仿宋_GB2312"/>
                <w:sz w:val="18"/>
                <w:szCs w:val="18"/>
              </w:rPr>
              <w:t>/</w:t>
            </w:r>
            <w:r>
              <w:rPr>
                <w:rFonts w:hint="eastAsia" w:ascii="仿宋_GB2312" w:hAnsi="仿宋_GB2312" w:cs="仿宋_GB2312"/>
                <w:sz w:val="18"/>
                <w:szCs w:val="18"/>
              </w:rPr>
              <w:t>听证会</w:t>
            </w:r>
          </w:p>
          <w:p>
            <w:pPr>
              <w:spacing w:line="240" w:lineRule="exact"/>
              <w:rPr>
                <w:rFonts w:ascii="仿宋_GB2312" w:eastAsia="仿宋_GB2312" w:cs="仿宋_GB2312"/>
                <w:sz w:val="18"/>
                <w:szCs w:val="18"/>
              </w:rPr>
            </w:pPr>
            <w:r>
              <w:rPr>
                <w:rFonts w:hint="eastAsia" w:ascii="仿宋_GB2312" w:hAnsi="仿宋_GB2312" w:cs="仿宋_GB2312"/>
                <w:sz w:val="18"/>
                <w:szCs w:val="18"/>
              </w:rPr>
              <w:t>□广播电视</w:t>
            </w:r>
            <w:r>
              <w:rPr>
                <w:rFonts w:ascii="仿宋_GB2312" w:hAnsi="仿宋_GB2312" w:cs="仿宋_GB2312"/>
                <w:sz w:val="18"/>
                <w:szCs w:val="18"/>
              </w:rPr>
              <w:t xml:space="preserve">  </w:t>
            </w:r>
            <w:r>
              <w:rPr>
                <w:rFonts w:hint="eastAsia" w:ascii="仿宋_GB2312" w:hAnsi="仿宋_GB2312" w:cs="仿宋_GB2312"/>
                <w:sz w:val="18"/>
                <w:szCs w:val="18"/>
              </w:rPr>
              <w:t>□纸质媒体</w:t>
            </w:r>
          </w:p>
          <w:p>
            <w:pPr>
              <w:spacing w:line="240" w:lineRule="exact"/>
              <w:rPr>
                <w:rFonts w:ascii="仿宋_GB2312" w:eastAsia="仿宋_GB2312" w:cs="仿宋_GB2312"/>
                <w:sz w:val="18"/>
                <w:szCs w:val="18"/>
              </w:rPr>
            </w:pPr>
            <w:r>
              <w:rPr>
                <w:rFonts w:hint="eastAsia" w:ascii="仿宋_GB2312" w:hAnsi="仿宋_GB2312" w:cs="仿宋_GB2312"/>
                <w:sz w:val="18"/>
                <w:szCs w:val="18"/>
              </w:rPr>
              <w:t>□公开查阅点□政务服务中心</w:t>
            </w:r>
          </w:p>
          <w:p>
            <w:pPr>
              <w:spacing w:line="240" w:lineRule="exact"/>
              <w:rPr>
                <w:rFonts w:ascii="仿宋_GB2312" w:eastAsia="仿宋_GB2312" w:cs="仿宋_GB2312"/>
                <w:sz w:val="18"/>
                <w:szCs w:val="18"/>
              </w:rPr>
            </w:pPr>
            <w:r>
              <w:rPr>
                <w:rFonts w:hint="eastAsia" w:ascii="仿宋_GB2312" w:hAnsi="仿宋_GB2312" w:cs="仿宋_GB2312"/>
                <w:sz w:val="18"/>
                <w:szCs w:val="18"/>
              </w:rPr>
              <w:t>□便民服务站□入户</w:t>
            </w:r>
            <w:r>
              <w:rPr>
                <w:rFonts w:ascii="仿宋_GB2312" w:hAnsi="仿宋_GB2312" w:cs="仿宋_GB2312"/>
                <w:sz w:val="18"/>
                <w:szCs w:val="18"/>
              </w:rPr>
              <w:t>/</w:t>
            </w:r>
            <w:r>
              <w:rPr>
                <w:rFonts w:hint="eastAsia" w:ascii="仿宋_GB2312" w:hAnsi="仿宋_GB2312" w:cs="仿宋_GB2312"/>
                <w:sz w:val="18"/>
                <w:szCs w:val="18"/>
              </w:rPr>
              <w:t>现场</w:t>
            </w:r>
          </w:p>
          <w:p>
            <w:pPr>
              <w:spacing w:line="240" w:lineRule="exact"/>
              <w:rPr>
                <w:rFonts w:ascii="仿宋_GB2312" w:eastAsia="仿宋_GB2312" w:cs="仿宋_GB2312"/>
                <w:sz w:val="18"/>
                <w:szCs w:val="18"/>
              </w:rPr>
            </w:pPr>
            <w:r>
              <w:rPr>
                <w:rFonts w:hint="eastAsia" w:ascii="仿宋_GB2312" w:hAnsi="仿宋_GB2312" w:cs="仿宋_GB2312"/>
                <w:sz w:val="18"/>
                <w:szCs w:val="18"/>
              </w:rPr>
              <w:t>■社区</w:t>
            </w:r>
            <w:r>
              <w:rPr>
                <w:rFonts w:ascii="仿宋_GB2312" w:hAnsi="仿宋_GB2312" w:cs="仿宋_GB2312"/>
                <w:sz w:val="18"/>
                <w:szCs w:val="18"/>
              </w:rPr>
              <w:t>/</w:t>
            </w:r>
            <w:r>
              <w:rPr>
                <w:rFonts w:hint="eastAsia" w:ascii="仿宋_GB2312" w:hAnsi="仿宋_GB2312" w:cs="仿宋_GB2312"/>
                <w:sz w:val="18"/>
                <w:szCs w:val="18"/>
              </w:rPr>
              <w:t>企事业单位</w:t>
            </w:r>
            <w:r>
              <w:rPr>
                <w:rFonts w:ascii="仿宋_GB2312" w:hAnsi="仿宋_GB2312" w:cs="仿宋_GB2312"/>
                <w:sz w:val="18"/>
                <w:szCs w:val="18"/>
              </w:rPr>
              <w:t>/</w:t>
            </w:r>
            <w:r>
              <w:rPr>
                <w:rFonts w:hint="eastAsia" w:ascii="仿宋_GB2312" w:hAnsi="仿宋_GB2312" w:cs="仿宋_GB2312"/>
                <w:sz w:val="18"/>
                <w:szCs w:val="18"/>
              </w:rPr>
              <w:t>村公示栏（电子屏）</w:t>
            </w:r>
          </w:p>
          <w:p>
            <w:pPr>
              <w:spacing w:line="240" w:lineRule="exact"/>
              <w:rPr>
                <w:rFonts w:ascii="方正小标宋简体" w:hAnsi="方正小标宋简体" w:eastAsia="方正小标宋简体" w:cs="方正小标宋简体"/>
                <w:sz w:val="18"/>
                <w:szCs w:val="18"/>
              </w:rPr>
            </w:pPr>
            <w:r>
              <w:rPr>
                <w:rFonts w:hint="eastAsia" w:ascii="仿宋_GB2312" w:hAnsi="仿宋_GB2312" w:cs="仿宋_GB2312"/>
                <w:sz w:val="18"/>
                <w:szCs w:val="18"/>
              </w:rPr>
              <w:t>□精准推送</w:t>
            </w:r>
            <w:r>
              <w:rPr>
                <w:rFonts w:ascii="仿宋_GB2312" w:hAnsi="仿宋_GB2312" w:cs="仿宋_GB2312"/>
                <w:sz w:val="18"/>
                <w:szCs w:val="18"/>
              </w:rPr>
              <w:t xml:space="preserve">  </w:t>
            </w:r>
            <w:r>
              <w:rPr>
                <w:rFonts w:hint="eastAsia" w:ascii="仿宋_GB2312" w:hAnsi="仿宋_GB2312" w:cs="仿宋_GB2312"/>
                <w:sz w:val="18"/>
                <w:szCs w:val="18"/>
              </w:rPr>
              <w:t>□其他</w:t>
            </w:r>
          </w:p>
        </w:tc>
        <w:tc>
          <w:tcPr>
            <w:tcW w:w="211" w:type="pct"/>
            <w:vAlign w:val="center"/>
          </w:tcPr>
          <w:p>
            <w:pPr>
              <w:spacing w:line="240" w:lineRule="exact"/>
              <w:jc w:val="center"/>
              <w:rPr>
                <w:rFonts w:ascii="方正小标宋简体" w:hAnsi="方正小标宋简体" w:eastAsia="方正小标宋简体" w:cs="方正小标宋简体"/>
                <w:sz w:val="18"/>
                <w:szCs w:val="18"/>
              </w:rPr>
            </w:pPr>
            <w:r>
              <w:rPr>
                <w:rFonts w:hint="eastAsia" w:ascii="仿宋_GB2312" w:hAnsi="仿宋_GB2312" w:cs="仿宋_GB2312"/>
                <w:sz w:val="18"/>
                <w:szCs w:val="18"/>
              </w:rPr>
              <w:t>√</w:t>
            </w:r>
          </w:p>
        </w:tc>
        <w:tc>
          <w:tcPr>
            <w:tcW w:w="205" w:type="pct"/>
            <w:vAlign w:val="center"/>
          </w:tcPr>
          <w:p>
            <w:pPr>
              <w:spacing w:line="240" w:lineRule="exact"/>
              <w:jc w:val="center"/>
              <w:rPr>
                <w:rFonts w:ascii="方正小标宋简体" w:hAnsi="方正小标宋简体" w:eastAsia="方正小标宋简体" w:cs="方正小标宋简体"/>
                <w:sz w:val="18"/>
                <w:szCs w:val="18"/>
              </w:rPr>
            </w:pPr>
          </w:p>
        </w:tc>
        <w:tc>
          <w:tcPr>
            <w:tcW w:w="171" w:type="pct"/>
            <w:vAlign w:val="center"/>
          </w:tcPr>
          <w:p>
            <w:pPr>
              <w:spacing w:line="240" w:lineRule="exact"/>
              <w:jc w:val="center"/>
              <w:rPr>
                <w:rFonts w:ascii="方正小标宋简体" w:hAnsi="方正小标宋简体" w:eastAsia="方正小标宋简体" w:cs="方正小标宋简体"/>
                <w:sz w:val="18"/>
                <w:szCs w:val="18"/>
              </w:rPr>
            </w:pPr>
            <w:r>
              <w:rPr>
                <w:rFonts w:hint="eastAsia" w:ascii="仿宋_GB2312" w:hAnsi="仿宋_GB2312" w:cs="仿宋_GB2312"/>
                <w:sz w:val="18"/>
                <w:szCs w:val="18"/>
              </w:rPr>
              <w:t>√</w:t>
            </w:r>
          </w:p>
        </w:tc>
        <w:tc>
          <w:tcPr>
            <w:tcW w:w="197" w:type="pct"/>
            <w:vAlign w:val="center"/>
          </w:tcPr>
          <w:p>
            <w:pPr>
              <w:spacing w:line="240" w:lineRule="exact"/>
              <w:jc w:val="center"/>
              <w:rPr>
                <w:rFonts w:ascii="方正小标宋简体" w:hAnsi="方正小标宋简体" w:eastAsia="方正小标宋简体" w:cs="方正小标宋简体"/>
                <w:sz w:val="18"/>
                <w:szCs w:val="18"/>
              </w:rPr>
            </w:pPr>
          </w:p>
        </w:tc>
        <w:tc>
          <w:tcPr>
            <w:tcW w:w="190" w:type="pct"/>
            <w:vAlign w:val="center"/>
          </w:tcPr>
          <w:p>
            <w:pPr>
              <w:spacing w:line="240" w:lineRule="exact"/>
              <w:jc w:val="center"/>
              <w:rPr>
                <w:rFonts w:ascii="方正小标宋简体" w:hAnsi="方正小标宋简体" w:eastAsia="方正小标宋简体" w:cs="方正小标宋简体"/>
                <w:sz w:val="18"/>
                <w:szCs w:val="18"/>
              </w:rPr>
            </w:pPr>
          </w:p>
        </w:tc>
        <w:tc>
          <w:tcPr>
            <w:tcW w:w="135" w:type="pct"/>
            <w:vAlign w:val="center"/>
          </w:tcPr>
          <w:p>
            <w:pPr>
              <w:spacing w:line="240" w:lineRule="exact"/>
              <w:jc w:val="center"/>
              <w:rPr>
                <w:rFonts w:ascii="方正小标宋简体" w:hAnsi="方正小标宋简体" w:eastAsia="方正小标宋简体" w:cs="方正小标宋简体"/>
                <w:sz w:val="18"/>
                <w:szCs w:val="18"/>
              </w:rPr>
            </w:pPr>
            <w:r>
              <w:rPr>
                <w:rFonts w:hint="eastAsia" w:ascii="仿宋_GB2312" w:hAnsi="仿宋_GB2312" w:cs="仿宋_GB2312"/>
                <w:sz w:val="18"/>
                <w:szCs w:val="18"/>
              </w:rPr>
              <w:t>√</w:t>
            </w:r>
          </w:p>
        </w:tc>
        <w:tc>
          <w:tcPr>
            <w:tcW w:w="187" w:type="pct"/>
            <w:vAlign w:val="center"/>
          </w:tcPr>
          <w:p>
            <w:pPr>
              <w:spacing w:line="240" w:lineRule="exact"/>
              <w:jc w:val="center"/>
              <w:rPr>
                <w:rFonts w:ascii="仿宋_GB2312" w:eastAsia="仿宋_GB2312" w:cs="仿宋_GB2312"/>
                <w:sz w:val="18"/>
                <w:szCs w:val="18"/>
              </w:rPr>
            </w:pPr>
            <w:r>
              <w:rPr>
                <w:rFonts w:hint="eastAsia" w:ascii="仿宋_GB2312" w:hAnsi="仿宋_GB2312" w:cs="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8" w:hRule="atLeast"/>
          <w:jc w:val="center"/>
        </w:trPr>
        <w:tc>
          <w:tcPr>
            <w:tcW w:w="138" w:type="pct"/>
            <w:vAlign w:val="center"/>
          </w:tcPr>
          <w:p>
            <w:pPr>
              <w:spacing w:line="240" w:lineRule="exact"/>
              <w:jc w:val="center"/>
              <w:rPr>
                <w:rFonts w:ascii="方正小标宋简体" w:hAnsi="方正小标宋简体" w:eastAsia="方正小标宋简体" w:cs="方正小标宋简体"/>
                <w:sz w:val="18"/>
                <w:szCs w:val="18"/>
              </w:rPr>
            </w:pPr>
            <w:r>
              <w:rPr>
                <w:rFonts w:ascii="仿宋_GB2312" w:hAnsi="仿宋_GB2312" w:cs="仿宋_GB2312"/>
                <w:sz w:val="18"/>
                <w:szCs w:val="18"/>
              </w:rPr>
              <w:t>4</w:t>
            </w:r>
          </w:p>
        </w:tc>
        <w:tc>
          <w:tcPr>
            <w:tcW w:w="245" w:type="pct"/>
            <w:vMerge w:val="restart"/>
            <w:vAlign w:val="center"/>
          </w:tcPr>
          <w:p>
            <w:pPr>
              <w:spacing w:line="240" w:lineRule="exact"/>
              <w:rPr>
                <w:rFonts w:ascii="方正小标宋简体" w:hAnsi="方正小标宋简体" w:eastAsia="方正小标宋简体" w:cs="方正小标宋简体"/>
                <w:sz w:val="18"/>
                <w:szCs w:val="18"/>
              </w:rPr>
            </w:pPr>
            <w:r>
              <w:rPr>
                <w:rFonts w:hint="eastAsia" w:ascii="仿宋_GB2312" w:hAnsi="仿宋_GB2312" w:cs="仿宋_GB2312"/>
                <w:sz w:val="18"/>
                <w:szCs w:val="18"/>
              </w:rPr>
              <w:t>特困人员救助供养</w:t>
            </w:r>
          </w:p>
        </w:tc>
        <w:tc>
          <w:tcPr>
            <w:tcW w:w="247" w:type="pct"/>
            <w:vAlign w:val="center"/>
          </w:tcPr>
          <w:p>
            <w:pPr>
              <w:spacing w:line="240" w:lineRule="exact"/>
              <w:jc w:val="center"/>
              <w:rPr>
                <w:rFonts w:ascii="方正小标宋简体" w:hAnsi="方正小标宋简体" w:eastAsia="方正小标宋简体" w:cs="方正小标宋简体"/>
                <w:sz w:val="18"/>
                <w:szCs w:val="18"/>
              </w:rPr>
            </w:pPr>
            <w:r>
              <w:rPr>
                <w:rFonts w:hint="eastAsia" w:ascii="仿宋_GB2312" w:hAnsi="仿宋_GB2312" w:cs="仿宋_GB2312"/>
                <w:sz w:val="18"/>
                <w:szCs w:val="18"/>
              </w:rPr>
              <w:t>政策法规文件</w:t>
            </w:r>
          </w:p>
        </w:tc>
        <w:tc>
          <w:tcPr>
            <w:tcW w:w="765" w:type="pct"/>
            <w:vAlign w:val="center"/>
          </w:tcPr>
          <w:p>
            <w:pPr>
              <w:spacing w:line="240" w:lineRule="exact"/>
              <w:rPr>
                <w:rFonts w:ascii="仿宋_GB2312" w:eastAsia="仿宋_GB2312" w:cs="仿宋_GB2312"/>
                <w:sz w:val="18"/>
                <w:szCs w:val="18"/>
              </w:rPr>
            </w:pPr>
            <w:r>
              <w:rPr>
                <w:rFonts w:ascii="仿宋_GB2312" w:hAnsi="仿宋_GB2312" w:cs="仿宋_GB2312"/>
                <w:sz w:val="18"/>
                <w:szCs w:val="18"/>
              </w:rPr>
              <w:t>1.</w:t>
            </w:r>
            <w:r>
              <w:rPr>
                <w:rFonts w:hint="eastAsia" w:ascii="仿宋_GB2312" w:hAnsi="仿宋_GB2312" w:cs="仿宋_GB2312"/>
                <w:sz w:val="18"/>
                <w:szCs w:val="18"/>
              </w:rPr>
              <w:t>《国务院关于进一步健全特困人员救助供养制度的意见》</w:t>
            </w:r>
            <w:r>
              <w:rPr>
                <w:rFonts w:hint="eastAsia" w:ascii="仿宋_GB2312" w:hAnsi="仿宋_GB2312" w:cs="仿宋_GB2312"/>
                <w:spacing w:val="-11"/>
                <w:sz w:val="18"/>
                <w:szCs w:val="18"/>
              </w:rPr>
              <w:t>（国发〔</w:t>
            </w:r>
            <w:r>
              <w:rPr>
                <w:rFonts w:ascii="仿宋_GB2312" w:hAnsi="仿宋_GB2312" w:cs="仿宋_GB2312"/>
                <w:spacing w:val="-11"/>
                <w:sz w:val="18"/>
                <w:szCs w:val="18"/>
              </w:rPr>
              <w:t>2016</w:t>
            </w:r>
            <w:r>
              <w:rPr>
                <w:rFonts w:hint="eastAsia" w:ascii="仿宋_GB2312" w:hAnsi="仿宋_GB2312" w:cs="仿宋_GB2312"/>
                <w:spacing w:val="-11"/>
                <w:sz w:val="18"/>
                <w:szCs w:val="18"/>
              </w:rPr>
              <w:t>〕</w:t>
            </w:r>
            <w:r>
              <w:rPr>
                <w:rFonts w:ascii="仿宋_GB2312" w:hAnsi="仿宋_GB2312" w:cs="仿宋_GB2312"/>
                <w:spacing w:val="-11"/>
                <w:sz w:val="18"/>
                <w:szCs w:val="18"/>
              </w:rPr>
              <w:t>14</w:t>
            </w:r>
            <w:r>
              <w:rPr>
                <w:rFonts w:hint="eastAsia" w:ascii="仿宋_GB2312" w:hAnsi="仿宋_GB2312" w:cs="仿宋_GB2312"/>
                <w:spacing w:val="-11"/>
                <w:sz w:val="18"/>
                <w:szCs w:val="18"/>
              </w:rPr>
              <w:t>号）</w:t>
            </w:r>
          </w:p>
          <w:p>
            <w:pPr>
              <w:spacing w:line="240" w:lineRule="exact"/>
              <w:rPr>
                <w:rFonts w:ascii="仿宋_GB2312" w:eastAsia="仿宋_GB2312" w:cs="仿宋_GB2312"/>
                <w:sz w:val="18"/>
                <w:szCs w:val="18"/>
              </w:rPr>
            </w:pPr>
            <w:r>
              <w:rPr>
                <w:rFonts w:ascii="仿宋_GB2312" w:hAnsi="仿宋_GB2312" w:cs="仿宋_GB2312"/>
                <w:sz w:val="18"/>
                <w:szCs w:val="18"/>
              </w:rPr>
              <w:t>2.</w:t>
            </w:r>
            <w:r>
              <w:rPr>
                <w:rFonts w:hint="eastAsia" w:ascii="仿宋_GB2312" w:hAnsi="仿宋_GB2312" w:cs="仿宋_GB2312"/>
                <w:sz w:val="18"/>
                <w:szCs w:val="18"/>
              </w:rPr>
              <w:t>《民政部关于贯彻落实</w:t>
            </w:r>
            <w:r>
              <w:rPr>
                <w:rFonts w:ascii="仿宋_GB2312" w:hAnsi="仿宋_GB2312" w:cs="仿宋_GB2312"/>
                <w:sz w:val="18"/>
                <w:szCs w:val="18"/>
              </w:rPr>
              <w:t>&lt;</w:t>
            </w:r>
            <w:r>
              <w:rPr>
                <w:rFonts w:hint="eastAsia" w:ascii="仿宋_GB2312" w:hAnsi="仿宋_GB2312" w:cs="仿宋_GB2312"/>
                <w:sz w:val="18"/>
                <w:szCs w:val="18"/>
              </w:rPr>
              <w:t>国务院关于进一步健全特困人员救助供养制度的意见</w:t>
            </w:r>
            <w:r>
              <w:rPr>
                <w:rFonts w:ascii="仿宋_GB2312" w:hAnsi="仿宋_GB2312" w:cs="仿宋_GB2312"/>
                <w:sz w:val="18"/>
                <w:szCs w:val="18"/>
              </w:rPr>
              <w:t>&gt;</w:t>
            </w:r>
            <w:r>
              <w:rPr>
                <w:rFonts w:hint="eastAsia" w:ascii="仿宋_GB2312" w:hAnsi="仿宋_GB2312" w:cs="仿宋_GB2312"/>
                <w:sz w:val="18"/>
                <w:szCs w:val="18"/>
              </w:rPr>
              <w:t>的通知》（民发〔</w:t>
            </w:r>
            <w:r>
              <w:rPr>
                <w:rFonts w:ascii="仿宋_GB2312" w:hAnsi="仿宋_GB2312" w:cs="仿宋_GB2312"/>
                <w:sz w:val="18"/>
                <w:szCs w:val="18"/>
              </w:rPr>
              <w:t>2016</w:t>
            </w:r>
            <w:r>
              <w:rPr>
                <w:rFonts w:hint="eastAsia" w:ascii="仿宋_GB2312" w:hAnsi="仿宋_GB2312" w:cs="仿宋_GB2312"/>
                <w:sz w:val="18"/>
                <w:szCs w:val="18"/>
              </w:rPr>
              <w:t>〕</w:t>
            </w:r>
            <w:r>
              <w:rPr>
                <w:rFonts w:ascii="仿宋_GB2312" w:hAnsi="仿宋_GB2312" w:cs="仿宋_GB2312"/>
                <w:sz w:val="18"/>
                <w:szCs w:val="18"/>
              </w:rPr>
              <w:t>115</w:t>
            </w:r>
            <w:r>
              <w:rPr>
                <w:rFonts w:hint="eastAsia" w:ascii="仿宋_GB2312" w:hAnsi="仿宋_GB2312" w:cs="仿宋_GB2312"/>
                <w:sz w:val="18"/>
                <w:szCs w:val="18"/>
              </w:rPr>
              <w:t>号）</w:t>
            </w:r>
          </w:p>
          <w:p>
            <w:pPr>
              <w:spacing w:line="240" w:lineRule="exact"/>
              <w:rPr>
                <w:rFonts w:ascii="仿宋_GB2312" w:eastAsia="仿宋_GB2312" w:cs="仿宋_GB2312"/>
                <w:sz w:val="18"/>
                <w:szCs w:val="18"/>
              </w:rPr>
            </w:pPr>
            <w:r>
              <w:rPr>
                <w:rFonts w:ascii="仿宋_GB2312" w:hAnsi="仿宋_GB2312" w:cs="仿宋_GB2312"/>
                <w:sz w:val="18"/>
                <w:szCs w:val="18"/>
              </w:rPr>
              <w:t>3.</w:t>
            </w:r>
            <w:r>
              <w:rPr>
                <w:rFonts w:hint="eastAsia" w:ascii="仿宋_GB2312" w:hAnsi="仿宋_GB2312" w:cs="仿宋_GB2312"/>
                <w:sz w:val="18"/>
                <w:szCs w:val="18"/>
              </w:rPr>
              <w:t>《河南省人民政府关于印发河南省特困人员救助供养办法的通知》（豫政〔</w:t>
            </w:r>
            <w:r>
              <w:rPr>
                <w:rFonts w:ascii="仿宋_GB2312" w:hAnsi="仿宋_GB2312" w:cs="仿宋_GB2312"/>
                <w:sz w:val="18"/>
                <w:szCs w:val="18"/>
              </w:rPr>
              <w:t>2016</w:t>
            </w:r>
            <w:r>
              <w:rPr>
                <w:rFonts w:hint="eastAsia" w:ascii="仿宋_GB2312" w:hAnsi="仿宋_GB2312" w:cs="仿宋_GB2312"/>
                <w:sz w:val="18"/>
                <w:szCs w:val="18"/>
              </w:rPr>
              <w:t>〕</w:t>
            </w:r>
            <w:r>
              <w:rPr>
                <w:rFonts w:ascii="仿宋_GB2312" w:hAnsi="仿宋_GB2312" w:cs="仿宋_GB2312"/>
                <w:sz w:val="18"/>
                <w:szCs w:val="18"/>
              </w:rPr>
              <w:t>79</w:t>
            </w:r>
            <w:r>
              <w:rPr>
                <w:rFonts w:hint="eastAsia" w:ascii="仿宋_GB2312" w:hAnsi="仿宋_GB2312" w:cs="仿宋_GB2312"/>
                <w:sz w:val="18"/>
                <w:szCs w:val="18"/>
              </w:rPr>
              <w:t>号）</w:t>
            </w:r>
          </w:p>
          <w:p>
            <w:pPr>
              <w:spacing w:line="240" w:lineRule="exact"/>
              <w:rPr>
                <w:rFonts w:ascii="方正小标宋简体" w:hAnsi="方正小标宋简体" w:eastAsia="方正小标宋简体" w:cs="方正小标宋简体"/>
                <w:sz w:val="18"/>
                <w:szCs w:val="18"/>
              </w:rPr>
            </w:pPr>
            <w:r>
              <w:rPr>
                <w:rFonts w:ascii="仿宋_GB2312" w:hAnsi="仿宋_GB2312" w:cs="仿宋_GB2312"/>
                <w:sz w:val="18"/>
                <w:szCs w:val="18"/>
              </w:rPr>
              <w:t>4.</w:t>
            </w:r>
            <w:r>
              <w:rPr>
                <w:rFonts w:hint="eastAsia" w:ascii="仿宋_GB2312" w:hAnsi="仿宋_GB2312" w:cs="仿宋_GB2312"/>
                <w:sz w:val="18"/>
                <w:szCs w:val="18"/>
              </w:rPr>
              <w:t>各地配套政策法规文件</w:t>
            </w:r>
          </w:p>
        </w:tc>
        <w:tc>
          <w:tcPr>
            <w:tcW w:w="557" w:type="pct"/>
            <w:vAlign w:val="center"/>
          </w:tcPr>
          <w:p>
            <w:pPr>
              <w:spacing w:line="240" w:lineRule="exact"/>
              <w:rPr>
                <w:rFonts w:ascii="方正小标宋简体" w:hAnsi="方正小标宋简体" w:eastAsia="方正小标宋简体" w:cs="方正小标宋简体"/>
                <w:sz w:val="18"/>
                <w:szCs w:val="18"/>
              </w:rPr>
            </w:pPr>
            <w:r>
              <w:rPr>
                <w:rFonts w:hint="eastAsia" w:ascii="仿宋_GB2312" w:hAnsi="仿宋_GB2312" w:cs="仿宋_GB2312"/>
                <w:sz w:val="18"/>
                <w:szCs w:val="18"/>
              </w:rPr>
              <w:t>《中华人民共和国政府信息公开条例》（中国人民共和国国务院令第</w:t>
            </w:r>
            <w:r>
              <w:rPr>
                <w:rFonts w:ascii="仿宋_GB2312" w:hAnsi="仿宋_GB2312" w:cs="仿宋_GB2312"/>
                <w:sz w:val="18"/>
                <w:szCs w:val="18"/>
              </w:rPr>
              <w:t>711</w:t>
            </w:r>
            <w:r>
              <w:rPr>
                <w:rFonts w:hint="eastAsia" w:ascii="仿宋_GB2312" w:hAnsi="仿宋_GB2312" w:cs="仿宋_GB2312"/>
                <w:sz w:val="18"/>
                <w:szCs w:val="18"/>
              </w:rPr>
              <w:t>号）</w:t>
            </w:r>
          </w:p>
        </w:tc>
        <w:tc>
          <w:tcPr>
            <w:tcW w:w="397" w:type="pct"/>
            <w:vAlign w:val="center"/>
          </w:tcPr>
          <w:p>
            <w:pPr>
              <w:spacing w:line="240" w:lineRule="exact"/>
              <w:rPr>
                <w:rFonts w:ascii="方正小标宋简体" w:hAnsi="方正小标宋简体" w:eastAsia="方正小标宋简体" w:cs="方正小标宋简体"/>
                <w:sz w:val="18"/>
                <w:szCs w:val="18"/>
              </w:rPr>
            </w:pPr>
            <w:r>
              <w:rPr>
                <w:rFonts w:hint="eastAsia" w:ascii="仿宋_GB2312" w:hAnsi="仿宋_GB2312" w:cs="仿宋_GB2312"/>
                <w:sz w:val="18"/>
                <w:szCs w:val="18"/>
              </w:rPr>
              <w:t>制定或获取信息之日起</w:t>
            </w:r>
            <w:r>
              <w:rPr>
                <w:rFonts w:ascii="仿宋_GB2312" w:hAnsi="仿宋_GB2312" w:cs="仿宋_GB2312"/>
                <w:sz w:val="18"/>
                <w:szCs w:val="18"/>
              </w:rPr>
              <w:t>10</w:t>
            </w:r>
            <w:r>
              <w:rPr>
                <w:rFonts w:hint="eastAsia" w:ascii="仿宋_GB2312" w:hAnsi="仿宋_GB2312" w:cs="仿宋_GB2312"/>
                <w:sz w:val="18"/>
                <w:szCs w:val="18"/>
              </w:rPr>
              <w:t>个工作日内</w:t>
            </w:r>
          </w:p>
        </w:tc>
        <w:tc>
          <w:tcPr>
            <w:tcW w:w="416" w:type="pct"/>
            <w:vAlign w:val="center"/>
          </w:tcPr>
          <w:p>
            <w:pPr>
              <w:spacing w:line="240" w:lineRule="exact"/>
              <w:rPr>
                <w:rFonts w:ascii="方正小标宋简体" w:hAnsi="方正小标宋简体" w:eastAsia="方正小标宋简体" w:cs="方正小标宋简体"/>
                <w:sz w:val="18"/>
                <w:szCs w:val="18"/>
              </w:rPr>
            </w:pPr>
            <w:r>
              <w:rPr>
                <w:rFonts w:hint="eastAsia" w:ascii="仿宋_GB2312" w:hAnsi="仿宋_GB2312" w:cs="仿宋_GB2312"/>
                <w:sz w:val="18"/>
                <w:szCs w:val="18"/>
              </w:rPr>
              <w:t>县级民政部门、乡镇人民政府（街道办事处）</w:t>
            </w:r>
          </w:p>
        </w:tc>
        <w:tc>
          <w:tcPr>
            <w:tcW w:w="931" w:type="pct"/>
            <w:vAlign w:val="center"/>
          </w:tcPr>
          <w:p>
            <w:pPr>
              <w:spacing w:line="240" w:lineRule="exact"/>
              <w:rPr>
                <w:rFonts w:ascii="仿宋_GB2312" w:eastAsia="仿宋_GB2312" w:cs="仿宋_GB2312"/>
                <w:sz w:val="18"/>
                <w:szCs w:val="18"/>
              </w:rPr>
            </w:pPr>
            <w:r>
              <w:rPr>
                <w:rFonts w:hint="eastAsia" w:ascii="仿宋_GB2312" w:hAnsi="仿宋_GB2312" w:cs="仿宋_GB2312"/>
                <w:sz w:val="18"/>
                <w:szCs w:val="18"/>
              </w:rPr>
              <w:t>■政府网站</w:t>
            </w:r>
            <w:r>
              <w:rPr>
                <w:rFonts w:ascii="仿宋_GB2312" w:hAnsi="仿宋_GB2312" w:cs="仿宋_GB2312"/>
                <w:sz w:val="18"/>
                <w:szCs w:val="18"/>
              </w:rPr>
              <w:t xml:space="preserve">  </w:t>
            </w:r>
            <w:r>
              <w:rPr>
                <w:rFonts w:hint="eastAsia" w:ascii="仿宋_GB2312" w:hAnsi="仿宋_GB2312" w:cs="仿宋_GB2312"/>
                <w:sz w:val="18"/>
                <w:szCs w:val="18"/>
              </w:rPr>
              <w:t>□政府公报</w:t>
            </w:r>
          </w:p>
          <w:p>
            <w:pPr>
              <w:spacing w:line="240" w:lineRule="exact"/>
              <w:rPr>
                <w:rFonts w:ascii="仿宋_GB2312" w:eastAsia="仿宋_GB2312" w:cs="仿宋_GB2312"/>
                <w:sz w:val="18"/>
                <w:szCs w:val="18"/>
              </w:rPr>
            </w:pPr>
            <w:r>
              <w:rPr>
                <w:rFonts w:hint="eastAsia" w:ascii="仿宋_GB2312" w:hAnsi="仿宋_GB2312" w:cs="仿宋_GB2312"/>
                <w:sz w:val="18"/>
                <w:szCs w:val="18"/>
              </w:rPr>
              <w:t>□两微一端</w:t>
            </w:r>
            <w:r>
              <w:rPr>
                <w:rFonts w:ascii="仿宋_GB2312" w:hAnsi="仿宋_GB2312" w:cs="仿宋_GB2312"/>
                <w:sz w:val="18"/>
                <w:szCs w:val="18"/>
              </w:rPr>
              <w:t xml:space="preserve">  </w:t>
            </w:r>
            <w:r>
              <w:rPr>
                <w:rFonts w:hint="eastAsia" w:ascii="仿宋_GB2312" w:hAnsi="仿宋_GB2312" w:cs="仿宋_GB2312"/>
                <w:sz w:val="18"/>
                <w:szCs w:val="18"/>
              </w:rPr>
              <w:t>□发布会</w:t>
            </w:r>
            <w:r>
              <w:rPr>
                <w:rFonts w:ascii="仿宋_GB2312" w:hAnsi="仿宋_GB2312" w:cs="仿宋_GB2312"/>
                <w:sz w:val="18"/>
                <w:szCs w:val="18"/>
              </w:rPr>
              <w:t>/</w:t>
            </w:r>
            <w:r>
              <w:rPr>
                <w:rFonts w:hint="eastAsia" w:ascii="仿宋_GB2312" w:hAnsi="仿宋_GB2312" w:cs="仿宋_GB2312"/>
                <w:sz w:val="18"/>
                <w:szCs w:val="18"/>
              </w:rPr>
              <w:t>听证会</w:t>
            </w:r>
          </w:p>
          <w:p>
            <w:pPr>
              <w:spacing w:line="240" w:lineRule="exact"/>
              <w:rPr>
                <w:rFonts w:ascii="仿宋_GB2312" w:eastAsia="仿宋_GB2312" w:cs="仿宋_GB2312"/>
                <w:sz w:val="18"/>
                <w:szCs w:val="18"/>
              </w:rPr>
            </w:pPr>
            <w:r>
              <w:rPr>
                <w:rFonts w:hint="eastAsia" w:ascii="仿宋_GB2312" w:hAnsi="仿宋_GB2312" w:cs="仿宋_GB2312"/>
                <w:sz w:val="18"/>
                <w:szCs w:val="18"/>
              </w:rPr>
              <w:t>□广播电视</w:t>
            </w:r>
            <w:r>
              <w:rPr>
                <w:rFonts w:ascii="仿宋_GB2312" w:hAnsi="仿宋_GB2312" w:cs="仿宋_GB2312"/>
                <w:sz w:val="18"/>
                <w:szCs w:val="18"/>
              </w:rPr>
              <w:t xml:space="preserve">  </w:t>
            </w:r>
            <w:r>
              <w:rPr>
                <w:rFonts w:hint="eastAsia" w:ascii="仿宋_GB2312" w:hAnsi="仿宋_GB2312" w:cs="仿宋_GB2312"/>
                <w:sz w:val="18"/>
                <w:szCs w:val="18"/>
              </w:rPr>
              <w:t>□纸质媒体</w:t>
            </w:r>
          </w:p>
          <w:p>
            <w:pPr>
              <w:spacing w:line="240" w:lineRule="exact"/>
              <w:rPr>
                <w:rFonts w:ascii="仿宋_GB2312" w:eastAsia="仿宋_GB2312" w:cs="仿宋_GB2312"/>
                <w:sz w:val="18"/>
                <w:szCs w:val="18"/>
              </w:rPr>
            </w:pPr>
            <w:r>
              <w:rPr>
                <w:rFonts w:hint="eastAsia" w:ascii="仿宋_GB2312" w:hAnsi="仿宋_GB2312" w:cs="仿宋_GB2312"/>
                <w:sz w:val="18"/>
                <w:szCs w:val="18"/>
              </w:rPr>
              <w:t>■公开查阅点■政务服务中心</w:t>
            </w:r>
          </w:p>
          <w:p>
            <w:pPr>
              <w:spacing w:line="240" w:lineRule="exact"/>
              <w:rPr>
                <w:rFonts w:ascii="仿宋_GB2312" w:eastAsia="仿宋_GB2312" w:cs="仿宋_GB2312"/>
                <w:sz w:val="18"/>
                <w:szCs w:val="18"/>
              </w:rPr>
            </w:pPr>
            <w:r>
              <w:rPr>
                <w:rFonts w:hint="eastAsia" w:ascii="仿宋_GB2312" w:hAnsi="仿宋_GB2312" w:cs="仿宋_GB2312"/>
                <w:sz w:val="18"/>
                <w:szCs w:val="18"/>
              </w:rPr>
              <w:t>□便民服务站□入户</w:t>
            </w:r>
            <w:r>
              <w:rPr>
                <w:rFonts w:ascii="仿宋_GB2312" w:hAnsi="仿宋_GB2312" w:cs="仿宋_GB2312"/>
                <w:sz w:val="18"/>
                <w:szCs w:val="18"/>
              </w:rPr>
              <w:t>/</w:t>
            </w:r>
            <w:r>
              <w:rPr>
                <w:rFonts w:hint="eastAsia" w:ascii="仿宋_GB2312" w:hAnsi="仿宋_GB2312" w:cs="仿宋_GB2312"/>
                <w:sz w:val="18"/>
                <w:szCs w:val="18"/>
              </w:rPr>
              <w:t>现场</w:t>
            </w:r>
          </w:p>
          <w:p>
            <w:pPr>
              <w:spacing w:line="240" w:lineRule="exact"/>
              <w:rPr>
                <w:rFonts w:ascii="仿宋_GB2312" w:eastAsia="仿宋_GB2312" w:cs="仿宋_GB2312"/>
                <w:sz w:val="18"/>
                <w:szCs w:val="18"/>
              </w:rPr>
            </w:pPr>
            <w:r>
              <w:rPr>
                <w:rFonts w:hint="eastAsia" w:ascii="仿宋_GB2312" w:hAnsi="仿宋_GB2312" w:cs="仿宋_GB2312"/>
                <w:sz w:val="18"/>
                <w:szCs w:val="18"/>
              </w:rPr>
              <w:t>□社区</w:t>
            </w:r>
            <w:r>
              <w:rPr>
                <w:rFonts w:ascii="仿宋_GB2312" w:hAnsi="仿宋_GB2312" w:cs="仿宋_GB2312"/>
                <w:sz w:val="18"/>
                <w:szCs w:val="18"/>
              </w:rPr>
              <w:t>/</w:t>
            </w:r>
            <w:r>
              <w:rPr>
                <w:rFonts w:hint="eastAsia" w:ascii="仿宋_GB2312" w:hAnsi="仿宋_GB2312" w:cs="仿宋_GB2312"/>
                <w:sz w:val="18"/>
                <w:szCs w:val="18"/>
              </w:rPr>
              <w:t>企事业单位</w:t>
            </w:r>
            <w:r>
              <w:rPr>
                <w:rFonts w:ascii="仿宋_GB2312" w:hAnsi="仿宋_GB2312" w:cs="仿宋_GB2312"/>
                <w:sz w:val="18"/>
                <w:szCs w:val="18"/>
              </w:rPr>
              <w:t>/</w:t>
            </w:r>
            <w:r>
              <w:rPr>
                <w:rFonts w:hint="eastAsia" w:ascii="仿宋_GB2312" w:hAnsi="仿宋_GB2312" w:cs="仿宋_GB2312"/>
                <w:sz w:val="18"/>
                <w:szCs w:val="18"/>
              </w:rPr>
              <w:t>村公示栏（电子屏）</w:t>
            </w:r>
          </w:p>
          <w:p>
            <w:pPr>
              <w:spacing w:line="240" w:lineRule="exact"/>
              <w:rPr>
                <w:rFonts w:ascii="方正小标宋简体" w:hAnsi="方正小标宋简体" w:eastAsia="方正小标宋简体" w:cs="方正小标宋简体"/>
                <w:sz w:val="18"/>
                <w:szCs w:val="18"/>
              </w:rPr>
            </w:pPr>
            <w:r>
              <w:rPr>
                <w:rFonts w:hint="eastAsia" w:ascii="仿宋_GB2312" w:hAnsi="仿宋_GB2312" w:cs="仿宋_GB2312"/>
                <w:sz w:val="18"/>
                <w:szCs w:val="18"/>
              </w:rPr>
              <w:t>□精准推送</w:t>
            </w:r>
            <w:r>
              <w:rPr>
                <w:rFonts w:ascii="仿宋_GB2312" w:hAnsi="仿宋_GB2312" w:cs="仿宋_GB2312"/>
                <w:sz w:val="18"/>
                <w:szCs w:val="18"/>
              </w:rPr>
              <w:t xml:space="preserve">  </w:t>
            </w:r>
            <w:r>
              <w:rPr>
                <w:rFonts w:hint="eastAsia" w:ascii="仿宋_GB2312" w:hAnsi="仿宋_GB2312" w:cs="仿宋_GB2312"/>
                <w:sz w:val="18"/>
                <w:szCs w:val="18"/>
              </w:rPr>
              <w:t>□其他</w:t>
            </w:r>
          </w:p>
        </w:tc>
        <w:tc>
          <w:tcPr>
            <w:tcW w:w="211" w:type="pct"/>
            <w:vAlign w:val="center"/>
          </w:tcPr>
          <w:p>
            <w:pPr>
              <w:spacing w:line="240" w:lineRule="exact"/>
              <w:jc w:val="center"/>
              <w:rPr>
                <w:rFonts w:ascii="方正小标宋简体" w:hAnsi="方正小标宋简体" w:eastAsia="方正小标宋简体" w:cs="方正小标宋简体"/>
                <w:sz w:val="18"/>
                <w:szCs w:val="18"/>
              </w:rPr>
            </w:pPr>
            <w:r>
              <w:rPr>
                <w:rFonts w:hint="eastAsia" w:ascii="仿宋_GB2312" w:hAnsi="仿宋_GB2312" w:cs="仿宋_GB2312"/>
                <w:sz w:val="18"/>
                <w:szCs w:val="18"/>
              </w:rPr>
              <w:t>√</w:t>
            </w:r>
          </w:p>
        </w:tc>
        <w:tc>
          <w:tcPr>
            <w:tcW w:w="205" w:type="pct"/>
            <w:vAlign w:val="center"/>
          </w:tcPr>
          <w:p>
            <w:pPr>
              <w:spacing w:line="240" w:lineRule="exact"/>
              <w:jc w:val="center"/>
              <w:rPr>
                <w:rFonts w:ascii="方正小标宋简体" w:hAnsi="方正小标宋简体" w:eastAsia="方正小标宋简体" w:cs="方正小标宋简体"/>
                <w:sz w:val="18"/>
                <w:szCs w:val="18"/>
              </w:rPr>
            </w:pPr>
          </w:p>
        </w:tc>
        <w:tc>
          <w:tcPr>
            <w:tcW w:w="171" w:type="pct"/>
            <w:vAlign w:val="center"/>
          </w:tcPr>
          <w:p>
            <w:pPr>
              <w:spacing w:line="240" w:lineRule="exact"/>
              <w:jc w:val="center"/>
              <w:rPr>
                <w:rFonts w:ascii="方正小标宋简体" w:hAnsi="方正小标宋简体" w:eastAsia="方正小标宋简体" w:cs="方正小标宋简体"/>
                <w:sz w:val="18"/>
                <w:szCs w:val="18"/>
              </w:rPr>
            </w:pPr>
            <w:r>
              <w:rPr>
                <w:rFonts w:hint="eastAsia" w:ascii="仿宋_GB2312" w:hAnsi="仿宋_GB2312" w:cs="仿宋_GB2312"/>
                <w:sz w:val="18"/>
                <w:szCs w:val="18"/>
              </w:rPr>
              <w:t>√</w:t>
            </w:r>
          </w:p>
        </w:tc>
        <w:tc>
          <w:tcPr>
            <w:tcW w:w="197" w:type="pct"/>
            <w:vAlign w:val="center"/>
          </w:tcPr>
          <w:p>
            <w:pPr>
              <w:spacing w:line="240" w:lineRule="exact"/>
              <w:jc w:val="center"/>
              <w:rPr>
                <w:rFonts w:ascii="方正小标宋简体" w:hAnsi="方正小标宋简体" w:eastAsia="方正小标宋简体" w:cs="方正小标宋简体"/>
                <w:sz w:val="18"/>
                <w:szCs w:val="18"/>
              </w:rPr>
            </w:pPr>
          </w:p>
        </w:tc>
        <w:tc>
          <w:tcPr>
            <w:tcW w:w="190" w:type="pct"/>
            <w:vAlign w:val="center"/>
          </w:tcPr>
          <w:p>
            <w:pPr>
              <w:spacing w:line="240" w:lineRule="exact"/>
              <w:jc w:val="center"/>
              <w:rPr>
                <w:rFonts w:ascii="方正小标宋简体" w:hAnsi="方正小标宋简体" w:eastAsia="方正小标宋简体" w:cs="方正小标宋简体"/>
                <w:sz w:val="18"/>
                <w:szCs w:val="18"/>
              </w:rPr>
            </w:pPr>
            <w:r>
              <w:rPr>
                <w:rFonts w:hint="eastAsia" w:ascii="仿宋_GB2312" w:hAnsi="仿宋_GB2312" w:cs="仿宋_GB2312"/>
                <w:sz w:val="18"/>
                <w:szCs w:val="18"/>
              </w:rPr>
              <w:t>√</w:t>
            </w:r>
          </w:p>
        </w:tc>
        <w:tc>
          <w:tcPr>
            <w:tcW w:w="135" w:type="pct"/>
            <w:vAlign w:val="center"/>
          </w:tcPr>
          <w:p>
            <w:pPr>
              <w:spacing w:line="240" w:lineRule="exact"/>
              <w:jc w:val="center"/>
              <w:rPr>
                <w:rFonts w:ascii="方正小标宋简体" w:hAnsi="方正小标宋简体" w:eastAsia="方正小标宋简体" w:cs="方正小标宋简体"/>
                <w:sz w:val="18"/>
                <w:szCs w:val="18"/>
              </w:rPr>
            </w:pPr>
            <w:r>
              <w:rPr>
                <w:rFonts w:hint="eastAsia" w:ascii="仿宋_GB2312" w:hAnsi="仿宋_GB2312" w:cs="仿宋_GB2312"/>
                <w:sz w:val="18"/>
                <w:szCs w:val="18"/>
              </w:rPr>
              <w:t>√</w:t>
            </w:r>
          </w:p>
        </w:tc>
        <w:tc>
          <w:tcPr>
            <w:tcW w:w="187" w:type="pct"/>
            <w:vAlign w:val="center"/>
          </w:tcPr>
          <w:p>
            <w:pPr>
              <w:spacing w:line="240" w:lineRule="exact"/>
              <w:jc w:val="center"/>
              <w:rPr>
                <w:rFonts w:asci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8" w:hRule="atLeast"/>
          <w:jc w:val="center"/>
        </w:trPr>
        <w:tc>
          <w:tcPr>
            <w:tcW w:w="138" w:type="pct"/>
            <w:vAlign w:val="center"/>
          </w:tcPr>
          <w:p>
            <w:pPr>
              <w:spacing w:line="240" w:lineRule="exact"/>
              <w:jc w:val="center"/>
              <w:rPr>
                <w:rFonts w:ascii="仿宋_GB2312" w:eastAsia="仿宋_GB2312" w:cs="仿宋_GB2312"/>
                <w:sz w:val="18"/>
                <w:szCs w:val="18"/>
              </w:rPr>
            </w:pPr>
            <w:r>
              <w:rPr>
                <w:rFonts w:ascii="仿宋_GB2312" w:hAnsi="仿宋_GB2312" w:cs="仿宋_GB2312"/>
                <w:sz w:val="18"/>
                <w:szCs w:val="18"/>
              </w:rPr>
              <w:t>5</w:t>
            </w:r>
          </w:p>
        </w:tc>
        <w:tc>
          <w:tcPr>
            <w:tcW w:w="245" w:type="pct"/>
            <w:vMerge w:val="continue"/>
            <w:vAlign w:val="center"/>
          </w:tcPr>
          <w:p>
            <w:pPr>
              <w:spacing w:line="240" w:lineRule="exact"/>
              <w:jc w:val="center"/>
              <w:rPr>
                <w:rFonts w:ascii="方正小标宋简体" w:hAnsi="方正小标宋简体" w:eastAsia="方正小标宋简体" w:cs="方正小标宋简体"/>
                <w:sz w:val="18"/>
                <w:szCs w:val="18"/>
              </w:rPr>
            </w:pPr>
          </w:p>
        </w:tc>
        <w:tc>
          <w:tcPr>
            <w:tcW w:w="247" w:type="pct"/>
            <w:vAlign w:val="center"/>
          </w:tcPr>
          <w:p>
            <w:pPr>
              <w:spacing w:line="240" w:lineRule="exact"/>
              <w:jc w:val="center"/>
              <w:rPr>
                <w:rFonts w:ascii="仿宋_GB2312" w:eastAsia="仿宋_GB2312" w:cs="仿宋_GB2312"/>
                <w:sz w:val="18"/>
                <w:szCs w:val="18"/>
              </w:rPr>
            </w:pPr>
            <w:r>
              <w:rPr>
                <w:rFonts w:hint="eastAsia" w:ascii="仿宋_GB2312" w:hAnsi="仿宋_GB2312" w:cs="仿宋_GB2312"/>
                <w:sz w:val="18"/>
                <w:szCs w:val="18"/>
              </w:rPr>
              <w:t>办事指南</w:t>
            </w:r>
          </w:p>
        </w:tc>
        <w:tc>
          <w:tcPr>
            <w:tcW w:w="765" w:type="pct"/>
            <w:vAlign w:val="center"/>
          </w:tcPr>
          <w:p>
            <w:pPr>
              <w:spacing w:line="240" w:lineRule="exact"/>
              <w:rPr>
                <w:rFonts w:ascii="仿宋_GB2312" w:eastAsia="仿宋_GB2312" w:cs="仿宋_GB2312"/>
                <w:sz w:val="18"/>
                <w:szCs w:val="18"/>
              </w:rPr>
            </w:pPr>
            <w:r>
              <w:rPr>
                <w:rFonts w:ascii="仿宋_GB2312" w:hAnsi="仿宋_GB2312" w:cs="仿宋_GB2312"/>
                <w:sz w:val="18"/>
                <w:szCs w:val="18"/>
              </w:rPr>
              <w:t>1.</w:t>
            </w:r>
            <w:r>
              <w:rPr>
                <w:rFonts w:hint="eastAsia" w:ascii="仿宋_GB2312" w:hAnsi="仿宋_GB2312" w:cs="仿宋_GB2312"/>
                <w:sz w:val="18"/>
                <w:szCs w:val="18"/>
              </w:rPr>
              <w:t>办理事项</w:t>
            </w:r>
          </w:p>
          <w:p>
            <w:pPr>
              <w:spacing w:line="240" w:lineRule="exact"/>
              <w:rPr>
                <w:rFonts w:ascii="仿宋_GB2312" w:eastAsia="仿宋_GB2312" w:cs="仿宋_GB2312"/>
                <w:sz w:val="18"/>
                <w:szCs w:val="18"/>
              </w:rPr>
            </w:pPr>
            <w:r>
              <w:rPr>
                <w:rFonts w:ascii="仿宋_GB2312" w:hAnsi="仿宋_GB2312" w:cs="仿宋_GB2312"/>
                <w:sz w:val="18"/>
                <w:szCs w:val="18"/>
              </w:rPr>
              <w:t>2.</w:t>
            </w:r>
            <w:r>
              <w:rPr>
                <w:rFonts w:hint="eastAsia" w:ascii="仿宋_GB2312" w:hAnsi="仿宋_GB2312" w:cs="仿宋_GB2312"/>
                <w:sz w:val="18"/>
                <w:szCs w:val="18"/>
              </w:rPr>
              <w:t>办理条件</w:t>
            </w:r>
          </w:p>
          <w:p>
            <w:pPr>
              <w:spacing w:line="240" w:lineRule="exact"/>
              <w:rPr>
                <w:rFonts w:ascii="仿宋_GB2312" w:eastAsia="仿宋_GB2312" w:cs="仿宋_GB2312"/>
                <w:sz w:val="18"/>
                <w:szCs w:val="18"/>
              </w:rPr>
            </w:pPr>
            <w:r>
              <w:rPr>
                <w:rFonts w:ascii="仿宋_GB2312" w:hAnsi="仿宋_GB2312" w:cs="仿宋_GB2312"/>
                <w:sz w:val="18"/>
                <w:szCs w:val="18"/>
              </w:rPr>
              <w:t>3.</w:t>
            </w:r>
            <w:r>
              <w:rPr>
                <w:rFonts w:hint="eastAsia" w:ascii="仿宋_GB2312" w:hAnsi="仿宋_GB2312" w:cs="仿宋_GB2312"/>
                <w:sz w:val="18"/>
                <w:szCs w:val="18"/>
              </w:rPr>
              <w:t>救助供养标准</w:t>
            </w:r>
          </w:p>
          <w:p>
            <w:pPr>
              <w:spacing w:line="240" w:lineRule="exact"/>
              <w:rPr>
                <w:rFonts w:ascii="仿宋_GB2312" w:eastAsia="仿宋_GB2312" w:cs="仿宋_GB2312"/>
                <w:sz w:val="18"/>
                <w:szCs w:val="18"/>
              </w:rPr>
            </w:pPr>
            <w:r>
              <w:rPr>
                <w:rFonts w:ascii="仿宋_GB2312" w:hAnsi="仿宋_GB2312" w:cs="仿宋_GB2312"/>
                <w:sz w:val="18"/>
                <w:szCs w:val="18"/>
              </w:rPr>
              <w:t>4.</w:t>
            </w:r>
            <w:r>
              <w:rPr>
                <w:rFonts w:hint="eastAsia" w:ascii="仿宋_GB2312" w:hAnsi="仿宋_GB2312" w:cs="仿宋_GB2312"/>
                <w:sz w:val="18"/>
                <w:szCs w:val="18"/>
              </w:rPr>
              <w:t>申请材料</w:t>
            </w:r>
          </w:p>
          <w:p>
            <w:pPr>
              <w:spacing w:line="240" w:lineRule="exact"/>
              <w:rPr>
                <w:rFonts w:ascii="仿宋_GB2312" w:eastAsia="仿宋_GB2312" w:cs="仿宋_GB2312"/>
                <w:sz w:val="18"/>
                <w:szCs w:val="18"/>
              </w:rPr>
            </w:pPr>
            <w:r>
              <w:rPr>
                <w:rFonts w:ascii="仿宋_GB2312" w:hAnsi="仿宋_GB2312" w:cs="仿宋_GB2312"/>
                <w:sz w:val="18"/>
                <w:szCs w:val="18"/>
              </w:rPr>
              <w:t>5.</w:t>
            </w:r>
            <w:r>
              <w:rPr>
                <w:rFonts w:hint="eastAsia" w:ascii="仿宋_GB2312" w:hAnsi="仿宋_GB2312" w:cs="仿宋_GB2312"/>
                <w:sz w:val="18"/>
                <w:szCs w:val="18"/>
              </w:rPr>
              <w:t>办理流程</w:t>
            </w:r>
          </w:p>
          <w:p>
            <w:pPr>
              <w:spacing w:line="240" w:lineRule="exact"/>
              <w:rPr>
                <w:rFonts w:ascii="仿宋_GB2312" w:eastAsia="仿宋_GB2312" w:cs="仿宋_GB2312"/>
                <w:sz w:val="18"/>
                <w:szCs w:val="18"/>
              </w:rPr>
            </w:pPr>
            <w:r>
              <w:rPr>
                <w:rFonts w:ascii="仿宋_GB2312" w:hAnsi="仿宋_GB2312" w:cs="仿宋_GB2312"/>
                <w:sz w:val="18"/>
                <w:szCs w:val="18"/>
              </w:rPr>
              <w:t>6.</w:t>
            </w:r>
            <w:r>
              <w:rPr>
                <w:rFonts w:hint="eastAsia" w:ascii="仿宋_GB2312" w:hAnsi="仿宋_GB2312" w:cs="仿宋_GB2312"/>
                <w:sz w:val="18"/>
                <w:szCs w:val="18"/>
              </w:rPr>
              <w:t>办理时间、地点</w:t>
            </w:r>
          </w:p>
          <w:p>
            <w:pPr>
              <w:spacing w:line="240" w:lineRule="exact"/>
              <w:rPr>
                <w:rFonts w:ascii="仿宋_GB2312" w:eastAsia="仿宋_GB2312" w:cs="仿宋_GB2312"/>
                <w:sz w:val="18"/>
                <w:szCs w:val="18"/>
              </w:rPr>
            </w:pPr>
            <w:r>
              <w:rPr>
                <w:rFonts w:ascii="仿宋_GB2312" w:hAnsi="仿宋_GB2312" w:cs="仿宋_GB2312"/>
                <w:sz w:val="18"/>
                <w:szCs w:val="18"/>
              </w:rPr>
              <w:t>7.</w:t>
            </w:r>
            <w:r>
              <w:rPr>
                <w:rFonts w:hint="eastAsia" w:ascii="仿宋_GB2312" w:hAnsi="仿宋_GB2312" w:cs="仿宋_GB2312"/>
                <w:sz w:val="18"/>
                <w:szCs w:val="18"/>
              </w:rPr>
              <w:t>联系方式</w:t>
            </w:r>
          </w:p>
        </w:tc>
        <w:tc>
          <w:tcPr>
            <w:tcW w:w="557" w:type="pct"/>
            <w:vAlign w:val="center"/>
          </w:tcPr>
          <w:p>
            <w:pPr>
              <w:spacing w:line="240" w:lineRule="exact"/>
              <w:rPr>
                <w:rFonts w:ascii="仿宋_GB2312" w:eastAsia="仿宋_GB2312" w:cs="仿宋_GB2312"/>
                <w:sz w:val="18"/>
                <w:szCs w:val="18"/>
              </w:rPr>
            </w:pPr>
            <w:r>
              <w:rPr>
                <w:rFonts w:hint="eastAsia" w:ascii="仿宋_GB2312" w:hAnsi="仿宋_GB2312" w:cs="仿宋_GB2312"/>
                <w:sz w:val="18"/>
                <w:szCs w:val="18"/>
              </w:rPr>
              <w:t>《中华人民共和国政府信息公开条例》（中国人民共和国国务院令第</w:t>
            </w:r>
            <w:r>
              <w:rPr>
                <w:rFonts w:ascii="仿宋_GB2312" w:hAnsi="仿宋_GB2312" w:cs="仿宋_GB2312"/>
                <w:sz w:val="18"/>
                <w:szCs w:val="18"/>
              </w:rPr>
              <w:t>711</w:t>
            </w:r>
            <w:r>
              <w:rPr>
                <w:rFonts w:hint="eastAsia" w:ascii="仿宋_GB2312" w:hAnsi="仿宋_GB2312" w:cs="仿宋_GB2312"/>
                <w:sz w:val="18"/>
                <w:szCs w:val="18"/>
              </w:rPr>
              <w:t>号）</w:t>
            </w:r>
          </w:p>
        </w:tc>
        <w:tc>
          <w:tcPr>
            <w:tcW w:w="397" w:type="pct"/>
            <w:vAlign w:val="center"/>
          </w:tcPr>
          <w:p>
            <w:pPr>
              <w:spacing w:line="240" w:lineRule="exact"/>
              <w:rPr>
                <w:rFonts w:ascii="仿宋_GB2312" w:eastAsia="仿宋_GB2312" w:cs="仿宋_GB2312"/>
                <w:sz w:val="18"/>
                <w:szCs w:val="18"/>
              </w:rPr>
            </w:pPr>
            <w:r>
              <w:rPr>
                <w:rFonts w:hint="eastAsia" w:ascii="仿宋_GB2312" w:hAnsi="仿宋_GB2312" w:cs="仿宋_GB2312"/>
                <w:sz w:val="18"/>
                <w:szCs w:val="18"/>
              </w:rPr>
              <w:t>制定或获取信息之日起</w:t>
            </w:r>
            <w:r>
              <w:rPr>
                <w:rFonts w:ascii="仿宋_GB2312" w:hAnsi="仿宋_GB2312" w:cs="仿宋_GB2312"/>
                <w:sz w:val="18"/>
                <w:szCs w:val="18"/>
              </w:rPr>
              <w:t>10</w:t>
            </w:r>
            <w:r>
              <w:rPr>
                <w:rFonts w:hint="eastAsia" w:ascii="仿宋_GB2312" w:hAnsi="仿宋_GB2312" w:cs="仿宋_GB2312"/>
                <w:sz w:val="18"/>
                <w:szCs w:val="18"/>
              </w:rPr>
              <w:t>个工作日内</w:t>
            </w:r>
          </w:p>
        </w:tc>
        <w:tc>
          <w:tcPr>
            <w:tcW w:w="416" w:type="pct"/>
            <w:vAlign w:val="center"/>
          </w:tcPr>
          <w:p>
            <w:pPr>
              <w:spacing w:line="240" w:lineRule="exact"/>
              <w:rPr>
                <w:rFonts w:ascii="仿宋_GB2312" w:eastAsia="仿宋_GB2312" w:cs="仿宋_GB2312"/>
                <w:sz w:val="18"/>
                <w:szCs w:val="18"/>
              </w:rPr>
            </w:pPr>
            <w:r>
              <w:rPr>
                <w:rFonts w:hint="eastAsia" w:ascii="仿宋_GB2312" w:hAnsi="仿宋_GB2312" w:cs="仿宋_GB2312"/>
                <w:sz w:val="18"/>
                <w:szCs w:val="18"/>
              </w:rPr>
              <w:t>县级民政部门、乡镇人民政府（街道办事处）</w:t>
            </w:r>
          </w:p>
        </w:tc>
        <w:tc>
          <w:tcPr>
            <w:tcW w:w="931" w:type="pct"/>
            <w:vAlign w:val="center"/>
          </w:tcPr>
          <w:p>
            <w:pPr>
              <w:spacing w:line="240" w:lineRule="exact"/>
              <w:rPr>
                <w:rFonts w:ascii="仿宋_GB2312" w:eastAsia="仿宋_GB2312" w:cs="仿宋_GB2312"/>
                <w:sz w:val="18"/>
                <w:szCs w:val="18"/>
              </w:rPr>
            </w:pPr>
            <w:r>
              <w:rPr>
                <w:rFonts w:hint="eastAsia" w:ascii="仿宋_GB2312" w:hAnsi="仿宋_GB2312" w:cs="仿宋_GB2312"/>
                <w:sz w:val="18"/>
                <w:szCs w:val="18"/>
              </w:rPr>
              <w:t>■政府网站</w:t>
            </w:r>
            <w:r>
              <w:rPr>
                <w:rFonts w:ascii="仿宋_GB2312" w:hAnsi="仿宋_GB2312" w:cs="仿宋_GB2312"/>
                <w:sz w:val="18"/>
                <w:szCs w:val="18"/>
              </w:rPr>
              <w:t xml:space="preserve">  </w:t>
            </w:r>
            <w:r>
              <w:rPr>
                <w:rFonts w:hint="eastAsia" w:ascii="仿宋_GB2312" w:hAnsi="仿宋_GB2312" w:cs="仿宋_GB2312"/>
                <w:sz w:val="18"/>
                <w:szCs w:val="18"/>
              </w:rPr>
              <w:t>□政府公报</w:t>
            </w:r>
          </w:p>
          <w:p>
            <w:pPr>
              <w:spacing w:line="240" w:lineRule="exact"/>
              <w:rPr>
                <w:rFonts w:ascii="仿宋_GB2312" w:eastAsia="仿宋_GB2312" w:cs="仿宋_GB2312"/>
                <w:sz w:val="18"/>
                <w:szCs w:val="18"/>
              </w:rPr>
            </w:pPr>
            <w:r>
              <w:rPr>
                <w:rFonts w:hint="eastAsia" w:ascii="仿宋_GB2312" w:hAnsi="仿宋_GB2312" w:cs="仿宋_GB2312"/>
                <w:sz w:val="18"/>
                <w:szCs w:val="18"/>
              </w:rPr>
              <w:t>□两微一端</w:t>
            </w:r>
            <w:r>
              <w:rPr>
                <w:rFonts w:ascii="仿宋_GB2312" w:hAnsi="仿宋_GB2312" w:cs="仿宋_GB2312"/>
                <w:sz w:val="18"/>
                <w:szCs w:val="18"/>
              </w:rPr>
              <w:t xml:space="preserve">  </w:t>
            </w:r>
            <w:r>
              <w:rPr>
                <w:rFonts w:hint="eastAsia" w:ascii="仿宋_GB2312" w:hAnsi="仿宋_GB2312" w:cs="仿宋_GB2312"/>
                <w:sz w:val="18"/>
                <w:szCs w:val="18"/>
              </w:rPr>
              <w:t>□发布会</w:t>
            </w:r>
            <w:r>
              <w:rPr>
                <w:rFonts w:ascii="仿宋_GB2312" w:hAnsi="仿宋_GB2312" w:cs="仿宋_GB2312"/>
                <w:sz w:val="18"/>
                <w:szCs w:val="18"/>
              </w:rPr>
              <w:t>/</w:t>
            </w:r>
            <w:r>
              <w:rPr>
                <w:rFonts w:hint="eastAsia" w:ascii="仿宋_GB2312" w:hAnsi="仿宋_GB2312" w:cs="仿宋_GB2312"/>
                <w:sz w:val="18"/>
                <w:szCs w:val="18"/>
              </w:rPr>
              <w:t>听证会</w:t>
            </w:r>
          </w:p>
          <w:p>
            <w:pPr>
              <w:spacing w:line="240" w:lineRule="exact"/>
              <w:rPr>
                <w:rFonts w:ascii="仿宋_GB2312" w:eastAsia="仿宋_GB2312" w:cs="仿宋_GB2312"/>
                <w:sz w:val="18"/>
                <w:szCs w:val="18"/>
              </w:rPr>
            </w:pPr>
            <w:r>
              <w:rPr>
                <w:rFonts w:hint="eastAsia" w:ascii="仿宋_GB2312" w:hAnsi="Wingdings 2" w:eastAsia="仿宋_GB2312" w:cs="仿宋_GB2312"/>
                <w:sz w:val="18"/>
                <w:szCs w:val="18"/>
              </w:rPr>
              <w:sym w:font="Wingdings 2" w:char="F0A3"/>
            </w:r>
            <w:r>
              <w:rPr>
                <w:rFonts w:hint="eastAsia" w:ascii="仿宋_GB2312" w:hAnsi="仿宋_GB2312" w:cs="仿宋_GB2312"/>
                <w:sz w:val="18"/>
                <w:szCs w:val="18"/>
              </w:rPr>
              <w:t>广播电视</w:t>
            </w:r>
            <w:r>
              <w:rPr>
                <w:rFonts w:ascii="仿宋_GB2312" w:hAnsi="仿宋_GB2312" w:cs="仿宋_GB2312"/>
                <w:sz w:val="18"/>
                <w:szCs w:val="18"/>
              </w:rPr>
              <w:t xml:space="preserve">  </w:t>
            </w:r>
            <w:r>
              <w:rPr>
                <w:rFonts w:hint="eastAsia" w:ascii="仿宋_GB2312" w:hAnsi="仿宋_GB2312" w:cs="仿宋_GB2312"/>
                <w:sz w:val="18"/>
                <w:szCs w:val="18"/>
              </w:rPr>
              <w:t>□纸质媒体</w:t>
            </w:r>
          </w:p>
          <w:p>
            <w:pPr>
              <w:spacing w:line="240" w:lineRule="exact"/>
              <w:rPr>
                <w:rFonts w:ascii="仿宋_GB2312" w:eastAsia="仿宋_GB2312" w:cs="仿宋_GB2312"/>
                <w:sz w:val="18"/>
                <w:szCs w:val="18"/>
              </w:rPr>
            </w:pPr>
            <w:r>
              <w:rPr>
                <w:rFonts w:hint="eastAsia" w:ascii="仿宋_GB2312" w:hAnsi="仿宋_GB2312" w:cs="仿宋_GB2312"/>
                <w:sz w:val="18"/>
                <w:szCs w:val="18"/>
              </w:rPr>
              <w:t>■公开查阅点■政务服务中心</w:t>
            </w:r>
          </w:p>
          <w:p>
            <w:pPr>
              <w:spacing w:line="240" w:lineRule="exact"/>
              <w:rPr>
                <w:rFonts w:ascii="仿宋_GB2312" w:eastAsia="仿宋_GB2312" w:cs="仿宋_GB2312"/>
                <w:sz w:val="18"/>
                <w:szCs w:val="18"/>
              </w:rPr>
            </w:pPr>
            <w:r>
              <w:rPr>
                <w:rFonts w:hint="eastAsia" w:ascii="仿宋_GB2312" w:hAnsi="仿宋_GB2312" w:cs="仿宋_GB2312"/>
                <w:sz w:val="18"/>
                <w:szCs w:val="18"/>
              </w:rPr>
              <w:t>□便民服务站□入户</w:t>
            </w:r>
            <w:r>
              <w:rPr>
                <w:rFonts w:ascii="仿宋_GB2312" w:hAnsi="仿宋_GB2312" w:cs="仿宋_GB2312"/>
                <w:sz w:val="18"/>
                <w:szCs w:val="18"/>
              </w:rPr>
              <w:t>/</w:t>
            </w:r>
            <w:r>
              <w:rPr>
                <w:rFonts w:hint="eastAsia" w:ascii="仿宋_GB2312" w:hAnsi="仿宋_GB2312" w:cs="仿宋_GB2312"/>
                <w:sz w:val="18"/>
                <w:szCs w:val="18"/>
              </w:rPr>
              <w:t>现场</w:t>
            </w:r>
          </w:p>
          <w:p>
            <w:pPr>
              <w:spacing w:line="240" w:lineRule="exact"/>
              <w:rPr>
                <w:rFonts w:ascii="仿宋_GB2312" w:eastAsia="仿宋_GB2312" w:cs="仿宋_GB2312"/>
                <w:sz w:val="18"/>
                <w:szCs w:val="18"/>
              </w:rPr>
            </w:pPr>
            <w:r>
              <w:rPr>
                <w:rFonts w:hint="eastAsia" w:ascii="仿宋_GB2312" w:hAnsi="仿宋_GB2312" w:cs="仿宋_GB2312"/>
                <w:sz w:val="18"/>
                <w:szCs w:val="18"/>
              </w:rPr>
              <w:t>■社区</w:t>
            </w:r>
            <w:r>
              <w:rPr>
                <w:rFonts w:ascii="仿宋_GB2312" w:hAnsi="仿宋_GB2312" w:cs="仿宋_GB2312"/>
                <w:sz w:val="18"/>
                <w:szCs w:val="18"/>
              </w:rPr>
              <w:t>/</w:t>
            </w:r>
            <w:r>
              <w:rPr>
                <w:rFonts w:hint="eastAsia" w:ascii="仿宋_GB2312" w:hAnsi="仿宋_GB2312" w:cs="仿宋_GB2312"/>
                <w:sz w:val="18"/>
                <w:szCs w:val="18"/>
              </w:rPr>
              <w:t>企事业单位</w:t>
            </w:r>
            <w:r>
              <w:rPr>
                <w:rFonts w:ascii="仿宋_GB2312" w:hAnsi="仿宋_GB2312" w:cs="仿宋_GB2312"/>
                <w:sz w:val="18"/>
                <w:szCs w:val="18"/>
              </w:rPr>
              <w:t>/</w:t>
            </w:r>
            <w:r>
              <w:rPr>
                <w:rFonts w:hint="eastAsia" w:ascii="仿宋_GB2312" w:hAnsi="仿宋_GB2312" w:cs="仿宋_GB2312"/>
                <w:sz w:val="18"/>
                <w:szCs w:val="18"/>
              </w:rPr>
              <w:t>村公示栏（电子屏）</w:t>
            </w:r>
          </w:p>
          <w:p>
            <w:pPr>
              <w:spacing w:line="240" w:lineRule="exact"/>
              <w:rPr>
                <w:rFonts w:ascii="仿宋_GB2312" w:eastAsia="仿宋_GB2312" w:cs="仿宋_GB2312"/>
                <w:sz w:val="18"/>
                <w:szCs w:val="18"/>
              </w:rPr>
            </w:pPr>
            <w:r>
              <w:rPr>
                <w:rFonts w:hint="eastAsia" w:ascii="仿宋_GB2312" w:hAnsi="仿宋_GB2312" w:cs="仿宋_GB2312"/>
                <w:sz w:val="18"/>
                <w:szCs w:val="18"/>
              </w:rPr>
              <w:t>□精准推送</w:t>
            </w:r>
            <w:r>
              <w:rPr>
                <w:rFonts w:ascii="仿宋_GB2312" w:hAnsi="仿宋_GB2312" w:cs="仿宋_GB2312"/>
                <w:sz w:val="18"/>
                <w:szCs w:val="18"/>
              </w:rPr>
              <w:t xml:space="preserve">  </w:t>
            </w:r>
            <w:r>
              <w:rPr>
                <w:rFonts w:hint="eastAsia" w:ascii="仿宋_GB2312" w:hAnsi="仿宋_GB2312" w:cs="仿宋_GB2312"/>
                <w:sz w:val="18"/>
                <w:szCs w:val="18"/>
              </w:rPr>
              <w:t>□其他</w:t>
            </w:r>
          </w:p>
        </w:tc>
        <w:tc>
          <w:tcPr>
            <w:tcW w:w="211" w:type="pct"/>
            <w:vAlign w:val="center"/>
          </w:tcPr>
          <w:p>
            <w:pPr>
              <w:spacing w:line="240" w:lineRule="exact"/>
              <w:jc w:val="center"/>
              <w:rPr>
                <w:rFonts w:ascii="仿宋_GB2312" w:eastAsia="仿宋_GB2312" w:cs="仿宋_GB2312"/>
                <w:sz w:val="18"/>
                <w:szCs w:val="18"/>
              </w:rPr>
            </w:pPr>
            <w:r>
              <w:rPr>
                <w:rFonts w:hint="eastAsia" w:ascii="仿宋_GB2312" w:hAnsi="仿宋_GB2312" w:cs="仿宋_GB2312"/>
                <w:sz w:val="18"/>
                <w:szCs w:val="18"/>
              </w:rPr>
              <w:t>√</w:t>
            </w:r>
          </w:p>
        </w:tc>
        <w:tc>
          <w:tcPr>
            <w:tcW w:w="205" w:type="pct"/>
            <w:vAlign w:val="center"/>
          </w:tcPr>
          <w:p>
            <w:pPr>
              <w:spacing w:line="240" w:lineRule="exact"/>
              <w:jc w:val="center"/>
              <w:rPr>
                <w:rFonts w:ascii="方正小标宋简体" w:hAnsi="方正小标宋简体" w:eastAsia="方正小标宋简体" w:cs="方正小标宋简体"/>
                <w:sz w:val="18"/>
                <w:szCs w:val="18"/>
              </w:rPr>
            </w:pPr>
          </w:p>
        </w:tc>
        <w:tc>
          <w:tcPr>
            <w:tcW w:w="171" w:type="pct"/>
            <w:vAlign w:val="center"/>
          </w:tcPr>
          <w:p>
            <w:pPr>
              <w:spacing w:line="240" w:lineRule="exact"/>
              <w:jc w:val="center"/>
              <w:rPr>
                <w:rFonts w:ascii="仿宋_GB2312" w:eastAsia="仿宋_GB2312" w:cs="仿宋_GB2312"/>
                <w:sz w:val="18"/>
                <w:szCs w:val="18"/>
              </w:rPr>
            </w:pPr>
            <w:r>
              <w:rPr>
                <w:rFonts w:hint="eastAsia" w:ascii="仿宋_GB2312" w:hAnsi="仿宋_GB2312" w:cs="仿宋_GB2312"/>
                <w:sz w:val="18"/>
                <w:szCs w:val="18"/>
              </w:rPr>
              <w:t>√</w:t>
            </w:r>
          </w:p>
        </w:tc>
        <w:tc>
          <w:tcPr>
            <w:tcW w:w="197" w:type="pct"/>
            <w:vAlign w:val="center"/>
          </w:tcPr>
          <w:p>
            <w:pPr>
              <w:spacing w:line="240" w:lineRule="exact"/>
              <w:jc w:val="center"/>
              <w:rPr>
                <w:rFonts w:ascii="方正小标宋简体" w:hAnsi="方正小标宋简体" w:eastAsia="方正小标宋简体" w:cs="方正小标宋简体"/>
                <w:sz w:val="18"/>
                <w:szCs w:val="18"/>
              </w:rPr>
            </w:pPr>
          </w:p>
        </w:tc>
        <w:tc>
          <w:tcPr>
            <w:tcW w:w="190" w:type="pct"/>
            <w:vAlign w:val="center"/>
          </w:tcPr>
          <w:p>
            <w:pPr>
              <w:spacing w:line="240" w:lineRule="exact"/>
              <w:jc w:val="center"/>
              <w:rPr>
                <w:rFonts w:ascii="方正小标宋简体" w:hAnsi="方正小标宋简体" w:eastAsia="方正小标宋简体" w:cs="方正小标宋简体"/>
                <w:sz w:val="18"/>
                <w:szCs w:val="18"/>
              </w:rPr>
            </w:pPr>
          </w:p>
        </w:tc>
        <w:tc>
          <w:tcPr>
            <w:tcW w:w="135" w:type="pct"/>
            <w:vAlign w:val="center"/>
          </w:tcPr>
          <w:p>
            <w:pPr>
              <w:spacing w:line="240" w:lineRule="exact"/>
              <w:jc w:val="center"/>
              <w:rPr>
                <w:rFonts w:ascii="仿宋_GB2312" w:eastAsia="仿宋_GB2312" w:cs="仿宋_GB2312"/>
                <w:sz w:val="18"/>
                <w:szCs w:val="18"/>
              </w:rPr>
            </w:pPr>
            <w:r>
              <w:rPr>
                <w:rFonts w:hint="eastAsia" w:ascii="仿宋_GB2312" w:hAnsi="仿宋_GB2312" w:cs="仿宋_GB2312"/>
                <w:sz w:val="18"/>
                <w:szCs w:val="18"/>
              </w:rPr>
              <w:t>√</w:t>
            </w:r>
          </w:p>
        </w:tc>
        <w:tc>
          <w:tcPr>
            <w:tcW w:w="187" w:type="pct"/>
            <w:vAlign w:val="center"/>
          </w:tcPr>
          <w:p>
            <w:pPr>
              <w:spacing w:line="240" w:lineRule="exact"/>
              <w:jc w:val="center"/>
              <w:rPr>
                <w:rFonts w:ascii="仿宋_GB2312" w:eastAsia="仿宋_GB2312" w:cs="仿宋_GB2312"/>
                <w:sz w:val="18"/>
                <w:szCs w:val="18"/>
              </w:rPr>
            </w:pPr>
            <w:r>
              <w:rPr>
                <w:rFonts w:hint="eastAsia" w:ascii="仿宋_GB2312" w:hAnsi="仿宋_GB2312" w:cs="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9" w:hRule="atLeast"/>
          <w:jc w:val="center"/>
        </w:trPr>
        <w:tc>
          <w:tcPr>
            <w:tcW w:w="138" w:type="pct"/>
            <w:vAlign w:val="center"/>
          </w:tcPr>
          <w:p>
            <w:pPr>
              <w:spacing w:line="240" w:lineRule="exact"/>
              <w:jc w:val="center"/>
              <w:rPr>
                <w:rFonts w:ascii="仿宋_GB2312" w:eastAsia="仿宋_GB2312" w:cs="仿宋_GB2312"/>
                <w:sz w:val="18"/>
                <w:szCs w:val="18"/>
              </w:rPr>
            </w:pPr>
            <w:r>
              <w:rPr>
                <w:rFonts w:ascii="仿宋_GB2312" w:hAnsi="仿宋_GB2312" w:cs="仿宋_GB2312"/>
                <w:sz w:val="18"/>
                <w:szCs w:val="18"/>
              </w:rPr>
              <w:t>6</w:t>
            </w:r>
          </w:p>
        </w:tc>
        <w:tc>
          <w:tcPr>
            <w:tcW w:w="245" w:type="pct"/>
            <w:vAlign w:val="center"/>
          </w:tcPr>
          <w:p>
            <w:pPr>
              <w:spacing w:line="240" w:lineRule="exact"/>
              <w:jc w:val="center"/>
              <w:rPr>
                <w:rFonts w:ascii="方正小标宋简体" w:hAnsi="方正小标宋简体" w:eastAsia="方正小标宋简体" w:cs="方正小标宋简体"/>
                <w:sz w:val="18"/>
                <w:szCs w:val="18"/>
              </w:rPr>
            </w:pPr>
            <w:r>
              <w:rPr>
                <w:rFonts w:hint="eastAsia" w:ascii="仿宋_GB2312" w:hAnsi="仿宋_GB2312" w:cs="仿宋_GB2312"/>
                <w:sz w:val="18"/>
                <w:szCs w:val="18"/>
              </w:rPr>
              <w:t>临时救助</w:t>
            </w:r>
          </w:p>
        </w:tc>
        <w:tc>
          <w:tcPr>
            <w:tcW w:w="247" w:type="pct"/>
            <w:vAlign w:val="center"/>
          </w:tcPr>
          <w:p>
            <w:pPr>
              <w:spacing w:line="240" w:lineRule="exact"/>
              <w:jc w:val="center"/>
              <w:rPr>
                <w:rFonts w:ascii="仿宋_GB2312" w:eastAsia="仿宋_GB2312" w:cs="仿宋_GB2312"/>
                <w:sz w:val="18"/>
                <w:szCs w:val="18"/>
              </w:rPr>
            </w:pPr>
            <w:r>
              <w:rPr>
                <w:rFonts w:hint="eastAsia" w:ascii="仿宋_GB2312" w:hAnsi="仿宋_GB2312" w:cs="仿宋_GB2312"/>
                <w:sz w:val="18"/>
                <w:szCs w:val="18"/>
              </w:rPr>
              <w:t>审核审批信息</w:t>
            </w:r>
          </w:p>
        </w:tc>
        <w:tc>
          <w:tcPr>
            <w:tcW w:w="765" w:type="pct"/>
            <w:vAlign w:val="center"/>
          </w:tcPr>
          <w:p>
            <w:pPr>
              <w:spacing w:line="240" w:lineRule="exact"/>
              <w:rPr>
                <w:rFonts w:ascii="仿宋_GB2312" w:eastAsia="仿宋_GB2312" w:cs="仿宋_GB2312"/>
                <w:sz w:val="18"/>
                <w:szCs w:val="18"/>
              </w:rPr>
            </w:pPr>
            <w:r>
              <w:rPr>
                <w:rFonts w:ascii="仿宋_GB2312" w:hAnsi="仿宋_GB2312" w:cs="仿宋_GB2312"/>
                <w:sz w:val="18"/>
                <w:szCs w:val="18"/>
              </w:rPr>
              <w:t>1.</w:t>
            </w:r>
            <w:r>
              <w:rPr>
                <w:rFonts w:hint="eastAsia" w:ascii="仿宋_GB2312" w:hAnsi="仿宋_GB2312" w:cs="仿宋_GB2312"/>
                <w:sz w:val="18"/>
                <w:szCs w:val="18"/>
              </w:rPr>
              <w:t>乡级：辖区内各村的对象人数</w:t>
            </w:r>
          </w:p>
          <w:p>
            <w:pPr>
              <w:spacing w:line="240" w:lineRule="exact"/>
              <w:rPr>
                <w:rFonts w:ascii="仿宋_GB2312" w:eastAsia="仿宋_GB2312" w:cs="仿宋_GB2312"/>
                <w:color w:val="000000"/>
                <w:sz w:val="18"/>
                <w:szCs w:val="18"/>
              </w:rPr>
            </w:pPr>
            <w:r>
              <w:rPr>
                <w:rFonts w:ascii="仿宋_GB2312" w:hAnsi="仿宋_GB2312" w:cs="仿宋_GB2312"/>
                <w:sz w:val="18"/>
                <w:szCs w:val="18"/>
              </w:rPr>
              <w:t>2.</w:t>
            </w:r>
            <w:r>
              <w:rPr>
                <w:rFonts w:hint="eastAsia" w:ascii="仿宋_GB2312" w:hAnsi="仿宋_GB2312" w:cs="仿宋_GB2312"/>
                <w:sz w:val="18"/>
                <w:szCs w:val="18"/>
              </w:rPr>
              <w:t>村级：对象姓名、出生年月、纳入时间、其它</w:t>
            </w:r>
          </w:p>
          <w:p>
            <w:pPr>
              <w:spacing w:line="240" w:lineRule="exact"/>
              <w:rPr>
                <w:rFonts w:ascii="仿宋_GB2312" w:eastAsia="仿宋_GB2312" w:cs="仿宋_GB2312"/>
                <w:sz w:val="18"/>
                <w:szCs w:val="18"/>
              </w:rPr>
            </w:pPr>
          </w:p>
        </w:tc>
        <w:tc>
          <w:tcPr>
            <w:tcW w:w="557" w:type="pct"/>
            <w:vAlign w:val="center"/>
          </w:tcPr>
          <w:p>
            <w:pPr>
              <w:numPr>
                <w:ilvl w:val="0"/>
                <w:numId w:val="17"/>
              </w:numPr>
              <w:spacing w:line="240" w:lineRule="exact"/>
              <w:rPr>
                <w:rFonts w:ascii="仿宋_GB2312" w:eastAsia="仿宋_GB2312" w:cs="仿宋_GB2312"/>
                <w:sz w:val="18"/>
                <w:szCs w:val="18"/>
              </w:rPr>
            </w:pPr>
            <w:r>
              <w:rPr>
                <w:rFonts w:hint="eastAsia" w:ascii="仿宋_GB2312" w:hAnsi="仿宋_GB2312" w:cs="仿宋_GB2312"/>
                <w:sz w:val="18"/>
                <w:szCs w:val="18"/>
              </w:rPr>
              <w:t>《国务院关于进一步健全特困人员救助供养制度的意见》（国发〔</w:t>
            </w:r>
            <w:r>
              <w:rPr>
                <w:rFonts w:ascii="仿宋_GB2312" w:hAnsi="仿宋_GB2312" w:cs="仿宋_GB2312"/>
                <w:sz w:val="18"/>
                <w:szCs w:val="18"/>
              </w:rPr>
              <w:t>2016</w:t>
            </w:r>
            <w:r>
              <w:rPr>
                <w:rFonts w:hint="eastAsia" w:ascii="仿宋_GB2312" w:hAnsi="仿宋_GB2312" w:cs="仿宋_GB2312"/>
                <w:sz w:val="18"/>
                <w:szCs w:val="18"/>
              </w:rPr>
              <w:t>〕</w:t>
            </w:r>
            <w:r>
              <w:rPr>
                <w:rFonts w:ascii="仿宋_GB2312" w:hAnsi="仿宋_GB2312" w:cs="仿宋_GB2312"/>
                <w:sz w:val="18"/>
                <w:szCs w:val="18"/>
              </w:rPr>
              <w:t>14</w:t>
            </w:r>
            <w:r>
              <w:rPr>
                <w:rFonts w:hint="eastAsia" w:ascii="仿宋_GB2312" w:hAnsi="仿宋_GB2312" w:cs="仿宋_GB2312"/>
                <w:sz w:val="18"/>
                <w:szCs w:val="18"/>
              </w:rPr>
              <w:t>号）</w:t>
            </w:r>
          </w:p>
          <w:p>
            <w:pPr>
              <w:numPr>
                <w:ilvl w:val="0"/>
                <w:numId w:val="17"/>
              </w:numPr>
              <w:spacing w:line="240" w:lineRule="exact"/>
              <w:rPr>
                <w:rFonts w:ascii="仿宋_GB2312" w:eastAsia="仿宋_GB2312" w:cs="仿宋_GB2312"/>
                <w:sz w:val="18"/>
                <w:szCs w:val="18"/>
              </w:rPr>
            </w:pPr>
            <w:r>
              <w:rPr>
                <w:rFonts w:hint="eastAsia" w:ascii="仿宋_GB2312" w:hAnsi="仿宋_GB2312" w:cs="仿宋_GB2312"/>
                <w:sz w:val="18"/>
                <w:szCs w:val="18"/>
              </w:rPr>
              <w:t>《河南省人民政府关于印发河南省特困人员救助供养办法的通知》（豫政〔</w:t>
            </w:r>
            <w:r>
              <w:rPr>
                <w:rFonts w:ascii="仿宋_GB2312" w:hAnsi="仿宋_GB2312" w:cs="仿宋_GB2312"/>
                <w:sz w:val="18"/>
                <w:szCs w:val="18"/>
              </w:rPr>
              <w:t>2016</w:t>
            </w:r>
            <w:r>
              <w:rPr>
                <w:rFonts w:hint="eastAsia" w:ascii="仿宋_GB2312" w:hAnsi="仿宋_GB2312" w:cs="仿宋_GB2312"/>
                <w:sz w:val="18"/>
                <w:szCs w:val="18"/>
              </w:rPr>
              <w:t>〕</w:t>
            </w:r>
            <w:r>
              <w:rPr>
                <w:rFonts w:ascii="仿宋_GB2312" w:hAnsi="仿宋_GB2312" w:cs="仿宋_GB2312"/>
                <w:sz w:val="18"/>
                <w:szCs w:val="18"/>
              </w:rPr>
              <w:t>79</w:t>
            </w:r>
            <w:r>
              <w:rPr>
                <w:rFonts w:hint="eastAsia" w:ascii="仿宋_GB2312" w:hAnsi="仿宋_GB2312" w:cs="仿宋_GB2312"/>
                <w:sz w:val="18"/>
                <w:szCs w:val="18"/>
              </w:rPr>
              <w:t>号）</w:t>
            </w:r>
          </w:p>
        </w:tc>
        <w:tc>
          <w:tcPr>
            <w:tcW w:w="397" w:type="pct"/>
            <w:vAlign w:val="center"/>
          </w:tcPr>
          <w:p>
            <w:pPr>
              <w:spacing w:line="240" w:lineRule="exact"/>
              <w:rPr>
                <w:rFonts w:ascii="仿宋_GB2312" w:eastAsia="仿宋_GB2312" w:cs="仿宋_GB2312"/>
                <w:sz w:val="18"/>
                <w:szCs w:val="18"/>
              </w:rPr>
            </w:pPr>
            <w:r>
              <w:rPr>
                <w:rFonts w:hint="eastAsia" w:ascii="仿宋_GB2312" w:hAnsi="仿宋_GB2312" w:cs="仿宋_GB2312"/>
                <w:sz w:val="18"/>
                <w:szCs w:val="18"/>
              </w:rPr>
              <w:t>制定或获取信息之日起</w:t>
            </w:r>
            <w:r>
              <w:rPr>
                <w:rFonts w:ascii="仿宋_GB2312" w:hAnsi="仿宋_GB2312" w:cs="仿宋_GB2312"/>
                <w:sz w:val="18"/>
                <w:szCs w:val="18"/>
              </w:rPr>
              <w:t>10</w:t>
            </w:r>
            <w:r>
              <w:rPr>
                <w:rFonts w:hint="eastAsia" w:ascii="仿宋_GB2312" w:hAnsi="仿宋_GB2312" w:cs="仿宋_GB2312"/>
                <w:sz w:val="18"/>
                <w:szCs w:val="18"/>
              </w:rPr>
              <w:t>个工作日内</w:t>
            </w:r>
          </w:p>
        </w:tc>
        <w:tc>
          <w:tcPr>
            <w:tcW w:w="416" w:type="pct"/>
            <w:vAlign w:val="center"/>
          </w:tcPr>
          <w:p>
            <w:pPr>
              <w:spacing w:line="240" w:lineRule="exact"/>
              <w:rPr>
                <w:rFonts w:ascii="仿宋_GB2312" w:eastAsia="仿宋_GB2312" w:cs="仿宋_GB2312"/>
                <w:sz w:val="18"/>
                <w:szCs w:val="18"/>
              </w:rPr>
            </w:pPr>
            <w:r>
              <w:rPr>
                <w:rFonts w:hint="eastAsia" w:ascii="仿宋_GB2312" w:hAnsi="仿宋_GB2312" w:cs="仿宋_GB2312"/>
                <w:sz w:val="18"/>
                <w:szCs w:val="18"/>
              </w:rPr>
              <w:t>县级民政部门、乡镇人民政府（街道办事处）</w:t>
            </w:r>
          </w:p>
        </w:tc>
        <w:tc>
          <w:tcPr>
            <w:tcW w:w="931" w:type="pct"/>
            <w:vAlign w:val="center"/>
          </w:tcPr>
          <w:p>
            <w:pPr>
              <w:spacing w:line="240" w:lineRule="exact"/>
              <w:rPr>
                <w:rFonts w:ascii="仿宋_GB2312" w:eastAsia="仿宋_GB2312" w:cs="仿宋_GB2312"/>
                <w:sz w:val="18"/>
                <w:szCs w:val="18"/>
              </w:rPr>
            </w:pPr>
            <w:r>
              <w:rPr>
                <w:rFonts w:hint="eastAsia" w:ascii="仿宋_GB2312" w:hAnsi="仿宋_GB2312" w:cs="仿宋_GB2312"/>
                <w:sz w:val="18"/>
                <w:szCs w:val="18"/>
              </w:rPr>
              <w:t>■政府网站</w:t>
            </w:r>
            <w:r>
              <w:rPr>
                <w:rFonts w:ascii="仿宋_GB2312" w:hAnsi="仿宋_GB2312" w:cs="仿宋_GB2312"/>
                <w:sz w:val="18"/>
                <w:szCs w:val="18"/>
              </w:rPr>
              <w:t xml:space="preserve">  </w:t>
            </w:r>
            <w:r>
              <w:rPr>
                <w:rFonts w:hint="eastAsia" w:ascii="仿宋_GB2312" w:hAnsi="仿宋_GB2312" w:cs="仿宋_GB2312"/>
                <w:sz w:val="18"/>
                <w:szCs w:val="18"/>
              </w:rPr>
              <w:t>□政府公报</w:t>
            </w:r>
          </w:p>
          <w:p>
            <w:pPr>
              <w:spacing w:line="240" w:lineRule="exact"/>
              <w:rPr>
                <w:rFonts w:ascii="仿宋_GB2312" w:eastAsia="仿宋_GB2312" w:cs="仿宋_GB2312"/>
                <w:sz w:val="18"/>
                <w:szCs w:val="18"/>
              </w:rPr>
            </w:pPr>
            <w:r>
              <w:rPr>
                <w:rFonts w:hint="eastAsia" w:ascii="仿宋_GB2312" w:hAnsi="仿宋_GB2312" w:cs="仿宋_GB2312"/>
                <w:sz w:val="18"/>
                <w:szCs w:val="18"/>
              </w:rPr>
              <w:t>□两微一端</w:t>
            </w:r>
            <w:r>
              <w:rPr>
                <w:rFonts w:ascii="仿宋_GB2312" w:hAnsi="仿宋_GB2312" w:cs="仿宋_GB2312"/>
                <w:sz w:val="18"/>
                <w:szCs w:val="18"/>
              </w:rPr>
              <w:t xml:space="preserve">  </w:t>
            </w:r>
            <w:r>
              <w:rPr>
                <w:rFonts w:hint="eastAsia" w:ascii="仿宋_GB2312" w:hAnsi="仿宋_GB2312" w:cs="仿宋_GB2312"/>
                <w:sz w:val="18"/>
                <w:szCs w:val="18"/>
              </w:rPr>
              <w:t>□发布会</w:t>
            </w:r>
            <w:r>
              <w:rPr>
                <w:rFonts w:ascii="仿宋_GB2312" w:hAnsi="仿宋_GB2312" w:cs="仿宋_GB2312"/>
                <w:sz w:val="18"/>
                <w:szCs w:val="18"/>
              </w:rPr>
              <w:t>/</w:t>
            </w:r>
            <w:r>
              <w:rPr>
                <w:rFonts w:hint="eastAsia" w:ascii="仿宋_GB2312" w:hAnsi="仿宋_GB2312" w:cs="仿宋_GB2312"/>
                <w:sz w:val="18"/>
                <w:szCs w:val="18"/>
              </w:rPr>
              <w:t>听证会</w:t>
            </w:r>
          </w:p>
          <w:p>
            <w:pPr>
              <w:spacing w:line="240" w:lineRule="exact"/>
              <w:rPr>
                <w:rFonts w:ascii="仿宋_GB2312" w:eastAsia="仿宋_GB2312" w:cs="仿宋_GB2312"/>
                <w:sz w:val="18"/>
                <w:szCs w:val="18"/>
              </w:rPr>
            </w:pPr>
            <w:r>
              <w:rPr>
                <w:rFonts w:hint="eastAsia" w:ascii="仿宋_GB2312" w:hAnsi="仿宋_GB2312" w:cs="仿宋_GB2312"/>
                <w:sz w:val="18"/>
                <w:szCs w:val="18"/>
              </w:rPr>
              <w:t>□广播电视</w:t>
            </w:r>
            <w:r>
              <w:rPr>
                <w:rFonts w:ascii="仿宋_GB2312" w:hAnsi="仿宋_GB2312" w:cs="仿宋_GB2312"/>
                <w:sz w:val="18"/>
                <w:szCs w:val="18"/>
              </w:rPr>
              <w:t xml:space="preserve">  </w:t>
            </w:r>
            <w:r>
              <w:rPr>
                <w:rFonts w:hint="eastAsia" w:ascii="仿宋_GB2312" w:hAnsi="仿宋_GB2312" w:cs="仿宋_GB2312"/>
                <w:sz w:val="18"/>
                <w:szCs w:val="18"/>
              </w:rPr>
              <w:t>□纸质媒体</w:t>
            </w:r>
          </w:p>
          <w:p>
            <w:pPr>
              <w:spacing w:line="240" w:lineRule="exact"/>
              <w:rPr>
                <w:rFonts w:ascii="仿宋_GB2312" w:eastAsia="仿宋_GB2312" w:cs="仿宋_GB2312"/>
                <w:sz w:val="18"/>
                <w:szCs w:val="18"/>
              </w:rPr>
            </w:pPr>
            <w:r>
              <w:rPr>
                <w:rFonts w:hint="eastAsia" w:ascii="仿宋_GB2312" w:hAnsi="仿宋_GB2312" w:cs="仿宋_GB2312"/>
                <w:sz w:val="18"/>
                <w:szCs w:val="18"/>
              </w:rPr>
              <w:t>□公开查阅点□政务服务中心</w:t>
            </w:r>
          </w:p>
          <w:p>
            <w:pPr>
              <w:spacing w:line="240" w:lineRule="exact"/>
              <w:rPr>
                <w:rFonts w:ascii="仿宋_GB2312" w:eastAsia="仿宋_GB2312" w:cs="仿宋_GB2312"/>
                <w:sz w:val="18"/>
                <w:szCs w:val="18"/>
              </w:rPr>
            </w:pPr>
            <w:r>
              <w:rPr>
                <w:rFonts w:hint="eastAsia" w:ascii="仿宋_GB2312" w:hAnsi="仿宋_GB2312" w:cs="仿宋_GB2312"/>
                <w:sz w:val="18"/>
                <w:szCs w:val="18"/>
              </w:rPr>
              <w:t>□便民服务站□入户</w:t>
            </w:r>
            <w:r>
              <w:rPr>
                <w:rFonts w:ascii="仿宋_GB2312" w:hAnsi="仿宋_GB2312" w:cs="仿宋_GB2312"/>
                <w:sz w:val="18"/>
                <w:szCs w:val="18"/>
              </w:rPr>
              <w:t>/</w:t>
            </w:r>
            <w:r>
              <w:rPr>
                <w:rFonts w:hint="eastAsia" w:ascii="仿宋_GB2312" w:hAnsi="仿宋_GB2312" w:cs="仿宋_GB2312"/>
                <w:sz w:val="18"/>
                <w:szCs w:val="18"/>
              </w:rPr>
              <w:t>现场</w:t>
            </w:r>
          </w:p>
          <w:p>
            <w:pPr>
              <w:spacing w:line="240" w:lineRule="exact"/>
              <w:rPr>
                <w:rFonts w:ascii="仿宋_GB2312" w:eastAsia="仿宋_GB2312" w:cs="仿宋_GB2312"/>
                <w:sz w:val="18"/>
                <w:szCs w:val="18"/>
              </w:rPr>
            </w:pPr>
            <w:r>
              <w:rPr>
                <w:rFonts w:hint="eastAsia" w:ascii="仿宋_GB2312" w:hAnsi="仿宋_GB2312" w:cs="仿宋_GB2312"/>
                <w:sz w:val="18"/>
                <w:szCs w:val="18"/>
              </w:rPr>
              <w:t>■社区</w:t>
            </w:r>
            <w:r>
              <w:rPr>
                <w:rFonts w:ascii="仿宋_GB2312" w:hAnsi="仿宋_GB2312" w:cs="仿宋_GB2312"/>
                <w:sz w:val="18"/>
                <w:szCs w:val="18"/>
              </w:rPr>
              <w:t>/</w:t>
            </w:r>
            <w:r>
              <w:rPr>
                <w:rFonts w:hint="eastAsia" w:ascii="仿宋_GB2312" w:hAnsi="仿宋_GB2312" w:cs="仿宋_GB2312"/>
                <w:sz w:val="18"/>
                <w:szCs w:val="18"/>
              </w:rPr>
              <w:t>企事业单位</w:t>
            </w:r>
            <w:r>
              <w:rPr>
                <w:rFonts w:ascii="仿宋_GB2312" w:hAnsi="仿宋_GB2312" w:cs="仿宋_GB2312"/>
                <w:sz w:val="18"/>
                <w:szCs w:val="18"/>
              </w:rPr>
              <w:t>/</w:t>
            </w:r>
            <w:r>
              <w:rPr>
                <w:rFonts w:hint="eastAsia" w:ascii="仿宋_GB2312" w:hAnsi="仿宋_GB2312" w:cs="仿宋_GB2312"/>
                <w:sz w:val="18"/>
                <w:szCs w:val="18"/>
              </w:rPr>
              <w:t>村公示栏（电子屏）</w:t>
            </w:r>
          </w:p>
          <w:p>
            <w:pPr>
              <w:spacing w:line="240" w:lineRule="exact"/>
              <w:rPr>
                <w:rFonts w:ascii="仿宋_GB2312" w:eastAsia="仿宋_GB2312" w:cs="仿宋_GB2312"/>
                <w:sz w:val="18"/>
                <w:szCs w:val="18"/>
              </w:rPr>
            </w:pPr>
            <w:r>
              <w:rPr>
                <w:rFonts w:hint="eastAsia" w:ascii="仿宋_GB2312" w:hAnsi="仿宋_GB2312" w:cs="仿宋_GB2312"/>
                <w:sz w:val="18"/>
                <w:szCs w:val="18"/>
              </w:rPr>
              <w:t>□精准推送</w:t>
            </w:r>
            <w:r>
              <w:rPr>
                <w:rFonts w:ascii="仿宋_GB2312" w:hAnsi="仿宋_GB2312" w:cs="仿宋_GB2312"/>
                <w:sz w:val="18"/>
                <w:szCs w:val="18"/>
              </w:rPr>
              <w:t xml:space="preserve">  </w:t>
            </w:r>
            <w:r>
              <w:rPr>
                <w:rFonts w:hint="eastAsia" w:ascii="仿宋_GB2312" w:hAnsi="仿宋_GB2312" w:cs="仿宋_GB2312"/>
                <w:sz w:val="18"/>
                <w:szCs w:val="18"/>
              </w:rPr>
              <w:t>□其他</w:t>
            </w:r>
          </w:p>
        </w:tc>
        <w:tc>
          <w:tcPr>
            <w:tcW w:w="211" w:type="pct"/>
            <w:vAlign w:val="center"/>
          </w:tcPr>
          <w:p>
            <w:pPr>
              <w:spacing w:line="240" w:lineRule="exact"/>
              <w:jc w:val="center"/>
              <w:rPr>
                <w:rFonts w:ascii="仿宋_GB2312" w:eastAsia="仿宋_GB2312" w:cs="仿宋_GB2312"/>
                <w:sz w:val="18"/>
                <w:szCs w:val="18"/>
              </w:rPr>
            </w:pPr>
            <w:r>
              <w:rPr>
                <w:rFonts w:hint="eastAsia" w:ascii="仿宋_GB2312" w:hAnsi="仿宋_GB2312" w:cs="仿宋_GB2312"/>
                <w:sz w:val="18"/>
                <w:szCs w:val="18"/>
              </w:rPr>
              <w:t>√</w:t>
            </w:r>
          </w:p>
        </w:tc>
        <w:tc>
          <w:tcPr>
            <w:tcW w:w="205" w:type="pct"/>
            <w:vAlign w:val="center"/>
          </w:tcPr>
          <w:p>
            <w:pPr>
              <w:spacing w:line="240" w:lineRule="exact"/>
              <w:jc w:val="center"/>
              <w:rPr>
                <w:rFonts w:ascii="方正小标宋简体" w:hAnsi="方正小标宋简体" w:eastAsia="方正小标宋简体" w:cs="方正小标宋简体"/>
                <w:sz w:val="18"/>
                <w:szCs w:val="18"/>
              </w:rPr>
            </w:pPr>
          </w:p>
        </w:tc>
        <w:tc>
          <w:tcPr>
            <w:tcW w:w="171" w:type="pct"/>
            <w:vAlign w:val="center"/>
          </w:tcPr>
          <w:p>
            <w:pPr>
              <w:spacing w:line="240" w:lineRule="exact"/>
              <w:jc w:val="center"/>
              <w:rPr>
                <w:rFonts w:ascii="仿宋_GB2312" w:eastAsia="仿宋_GB2312" w:cs="仿宋_GB2312"/>
                <w:sz w:val="18"/>
                <w:szCs w:val="18"/>
              </w:rPr>
            </w:pPr>
            <w:r>
              <w:rPr>
                <w:rFonts w:hint="eastAsia" w:ascii="仿宋_GB2312" w:hAnsi="仿宋_GB2312" w:cs="仿宋_GB2312"/>
                <w:sz w:val="18"/>
                <w:szCs w:val="18"/>
              </w:rPr>
              <w:t>√</w:t>
            </w:r>
          </w:p>
        </w:tc>
        <w:tc>
          <w:tcPr>
            <w:tcW w:w="197" w:type="pct"/>
            <w:vAlign w:val="center"/>
          </w:tcPr>
          <w:p>
            <w:pPr>
              <w:spacing w:line="240" w:lineRule="exact"/>
              <w:jc w:val="center"/>
              <w:rPr>
                <w:rFonts w:ascii="方正小标宋简体" w:hAnsi="方正小标宋简体" w:eastAsia="方正小标宋简体" w:cs="方正小标宋简体"/>
                <w:sz w:val="18"/>
                <w:szCs w:val="18"/>
              </w:rPr>
            </w:pPr>
          </w:p>
        </w:tc>
        <w:tc>
          <w:tcPr>
            <w:tcW w:w="190" w:type="pct"/>
            <w:vAlign w:val="center"/>
          </w:tcPr>
          <w:p>
            <w:pPr>
              <w:spacing w:line="240" w:lineRule="exact"/>
              <w:jc w:val="center"/>
              <w:rPr>
                <w:rFonts w:ascii="方正小标宋简体" w:hAnsi="方正小标宋简体" w:eastAsia="方正小标宋简体" w:cs="方正小标宋简体"/>
                <w:sz w:val="18"/>
                <w:szCs w:val="18"/>
              </w:rPr>
            </w:pPr>
          </w:p>
        </w:tc>
        <w:tc>
          <w:tcPr>
            <w:tcW w:w="135" w:type="pct"/>
            <w:vAlign w:val="center"/>
          </w:tcPr>
          <w:p>
            <w:pPr>
              <w:spacing w:line="240" w:lineRule="exact"/>
              <w:jc w:val="center"/>
              <w:rPr>
                <w:rFonts w:ascii="仿宋_GB2312" w:eastAsia="仿宋_GB2312" w:cs="仿宋_GB2312"/>
                <w:sz w:val="18"/>
                <w:szCs w:val="18"/>
              </w:rPr>
            </w:pPr>
            <w:r>
              <w:rPr>
                <w:rFonts w:hint="eastAsia" w:ascii="仿宋_GB2312" w:hAnsi="仿宋_GB2312" w:cs="仿宋_GB2312"/>
                <w:sz w:val="18"/>
                <w:szCs w:val="18"/>
              </w:rPr>
              <w:t>√</w:t>
            </w:r>
          </w:p>
        </w:tc>
        <w:tc>
          <w:tcPr>
            <w:tcW w:w="187" w:type="pct"/>
            <w:vAlign w:val="center"/>
          </w:tcPr>
          <w:p>
            <w:pPr>
              <w:spacing w:line="240" w:lineRule="exact"/>
              <w:jc w:val="center"/>
              <w:rPr>
                <w:rFonts w:ascii="仿宋_GB2312" w:eastAsia="仿宋_GB2312" w:cs="仿宋_GB2312"/>
                <w:sz w:val="18"/>
                <w:szCs w:val="18"/>
              </w:rPr>
            </w:pPr>
            <w:r>
              <w:rPr>
                <w:rFonts w:hint="eastAsia" w:ascii="仿宋_GB2312" w:hAnsi="仿宋_GB2312" w:cs="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2" w:hRule="atLeast"/>
          <w:jc w:val="center"/>
        </w:trPr>
        <w:tc>
          <w:tcPr>
            <w:tcW w:w="138" w:type="pct"/>
            <w:vAlign w:val="center"/>
          </w:tcPr>
          <w:p>
            <w:pPr>
              <w:spacing w:line="240" w:lineRule="exact"/>
              <w:jc w:val="center"/>
              <w:rPr>
                <w:rFonts w:ascii="仿宋_GB2312" w:eastAsia="仿宋_GB2312" w:cs="仿宋_GB2312"/>
                <w:sz w:val="18"/>
                <w:szCs w:val="18"/>
              </w:rPr>
            </w:pPr>
            <w:r>
              <w:rPr>
                <w:rFonts w:ascii="仿宋_GB2312" w:hAnsi="仿宋_GB2312" w:cs="仿宋_GB2312"/>
                <w:sz w:val="18"/>
                <w:szCs w:val="18"/>
              </w:rPr>
              <w:t>7</w:t>
            </w:r>
          </w:p>
        </w:tc>
        <w:tc>
          <w:tcPr>
            <w:tcW w:w="245" w:type="pct"/>
            <w:vMerge w:val="restart"/>
            <w:vAlign w:val="center"/>
          </w:tcPr>
          <w:p>
            <w:pPr>
              <w:spacing w:line="240" w:lineRule="exact"/>
              <w:jc w:val="center"/>
              <w:rPr>
                <w:rFonts w:ascii="方正小标宋简体" w:hAnsi="方正小标宋简体" w:eastAsia="方正小标宋简体" w:cs="方正小标宋简体"/>
                <w:sz w:val="18"/>
                <w:szCs w:val="18"/>
              </w:rPr>
            </w:pPr>
            <w:r>
              <w:rPr>
                <w:rFonts w:hint="eastAsia" w:ascii="仿宋_GB2312" w:hAnsi="仿宋_GB2312" w:cs="仿宋_GB2312"/>
                <w:sz w:val="18"/>
                <w:szCs w:val="18"/>
              </w:rPr>
              <w:t>临时救助</w:t>
            </w:r>
          </w:p>
        </w:tc>
        <w:tc>
          <w:tcPr>
            <w:tcW w:w="247" w:type="pct"/>
            <w:vAlign w:val="center"/>
          </w:tcPr>
          <w:p>
            <w:pPr>
              <w:spacing w:line="240" w:lineRule="exact"/>
              <w:jc w:val="center"/>
              <w:rPr>
                <w:rFonts w:ascii="仿宋_GB2312" w:eastAsia="仿宋_GB2312" w:cs="仿宋_GB2312"/>
                <w:sz w:val="18"/>
                <w:szCs w:val="18"/>
              </w:rPr>
            </w:pPr>
            <w:r>
              <w:rPr>
                <w:rFonts w:hint="eastAsia" w:ascii="仿宋_GB2312" w:hAnsi="仿宋_GB2312" w:cs="仿宋_GB2312"/>
                <w:sz w:val="18"/>
                <w:szCs w:val="18"/>
              </w:rPr>
              <w:t>政策法规文件</w:t>
            </w:r>
          </w:p>
        </w:tc>
        <w:tc>
          <w:tcPr>
            <w:tcW w:w="765" w:type="pct"/>
            <w:vAlign w:val="center"/>
          </w:tcPr>
          <w:p>
            <w:pPr>
              <w:spacing w:line="220" w:lineRule="exact"/>
              <w:rPr>
                <w:rFonts w:ascii="仿宋_GB2312" w:eastAsia="仿宋_GB2312" w:cs="仿宋_GB2312"/>
                <w:sz w:val="18"/>
                <w:szCs w:val="18"/>
              </w:rPr>
            </w:pPr>
            <w:r>
              <w:rPr>
                <w:rFonts w:ascii="仿宋_GB2312" w:hAnsi="仿宋_GB2312" w:cs="仿宋_GB2312"/>
                <w:sz w:val="18"/>
                <w:szCs w:val="18"/>
              </w:rPr>
              <w:t>1.</w:t>
            </w:r>
            <w:r>
              <w:rPr>
                <w:rFonts w:hint="eastAsia" w:ascii="仿宋_GB2312" w:hAnsi="仿宋_GB2312" w:cs="仿宋_GB2312"/>
                <w:sz w:val="18"/>
                <w:szCs w:val="18"/>
              </w:rPr>
              <w:t>《国务院关于全面建立临时救助制度的通知》（国发〔</w:t>
            </w:r>
            <w:r>
              <w:rPr>
                <w:rFonts w:ascii="仿宋_GB2312" w:hAnsi="仿宋_GB2312" w:cs="仿宋_GB2312"/>
                <w:sz w:val="18"/>
                <w:szCs w:val="18"/>
              </w:rPr>
              <w:t>2014</w:t>
            </w:r>
            <w:r>
              <w:rPr>
                <w:rFonts w:hint="eastAsia" w:ascii="仿宋_GB2312" w:hAnsi="仿宋_GB2312" w:cs="仿宋_GB2312"/>
                <w:sz w:val="18"/>
                <w:szCs w:val="18"/>
              </w:rPr>
              <w:t>〕</w:t>
            </w:r>
            <w:r>
              <w:rPr>
                <w:rFonts w:ascii="仿宋_GB2312" w:hAnsi="仿宋_GB2312" w:cs="仿宋_GB2312"/>
                <w:sz w:val="18"/>
                <w:szCs w:val="18"/>
              </w:rPr>
              <w:t>47</w:t>
            </w:r>
            <w:r>
              <w:rPr>
                <w:rFonts w:hint="eastAsia" w:ascii="仿宋_GB2312" w:hAnsi="仿宋_GB2312" w:cs="仿宋_GB2312"/>
                <w:sz w:val="18"/>
                <w:szCs w:val="18"/>
              </w:rPr>
              <w:t>号）</w:t>
            </w:r>
          </w:p>
          <w:p>
            <w:pPr>
              <w:spacing w:line="220" w:lineRule="exact"/>
              <w:rPr>
                <w:rFonts w:ascii="仿宋_GB2312" w:eastAsia="仿宋_GB2312" w:cs="仿宋_GB2312"/>
                <w:sz w:val="18"/>
                <w:szCs w:val="18"/>
              </w:rPr>
            </w:pPr>
            <w:r>
              <w:rPr>
                <w:rFonts w:ascii="仿宋_GB2312" w:hAnsi="仿宋_GB2312" w:cs="仿宋_GB2312"/>
                <w:sz w:val="18"/>
                <w:szCs w:val="18"/>
              </w:rPr>
              <w:t>2.</w:t>
            </w:r>
            <w:r>
              <w:rPr>
                <w:rFonts w:hint="eastAsia" w:ascii="仿宋_GB2312" w:hAnsi="仿宋_GB2312" w:cs="仿宋_GB2312"/>
                <w:sz w:val="18"/>
                <w:szCs w:val="18"/>
              </w:rPr>
              <w:t>《民政部财政部关于进一步加强和改进临时救助工作的意见》（民发〔</w:t>
            </w:r>
            <w:r>
              <w:rPr>
                <w:rFonts w:ascii="仿宋_GB2312" w:hAnsi="仿宋_GB2312" w:cs="仿宋_GB2312"/>
                <w:sz w:val="18"/>
                <w:szCs w:val="18"/>
              </w:rPr>
              <w:t>2018</w:t>
            </w:r>
            <w:r>
              <w:rPr>
                <w:rFonts w:hint="eastAsia" w:ascii="仿宋_GB2312" w:hAnsi="仿宋_GB2312" w:cs="仿宋_GB2312"/>
                <w:sz w:val="18"/>
                <w:szCs w:val="18"/>
              </w:rPr>
              <w:t>〕</w:t>
            </w:r>
            <w:r>
              <w:rPr>
                <w:rFonts w:ascii="仿宋_GB2312" w:hAnsi="仿宋_GB2312" w:cs="仿宋_GB2312"/>
                <w:sz w:val="18"/>
                <w:szCs w:val="18"/>
              </w:rPr>
              <w:t>23</w:t>
            </w:r>
            <w:r>
              <w:rPr>
                <w:rFonts w:hint="eastAsia" w:ascii="仿宋_GB2312" w:hAnsi="仿宋_GB2312" w:cs="仿宋_GB2312"/>
                <w:sz w:val="18"/>
                <w:szCs w:val="18"/>
              </w:rPr>
              <w:t>号）</w:t>
            </w:r>
          </w:p>
          <w:p>
            <w:pPr>
              <w:spacing w:line="220" w:lineRule="exact"/>
              <w:rPr>
                <w:rFonts w:ascii="仿宋_GB2312" w:eastAsia="仿宋_GB2312" w:cs="仿宋_GB2312"/>
                <w:sz w:val="18"/>
                <w:szCs w:val="18"/>
              </w:rPr>
            </w:pPr>
            <w:r>
              <w:rPr>
                <w:rFonts w:ascii="仿宋_GB2312" w:hAnsi="仿宋_GB2312" w:cs="仿宋_GB2312"/>
                <w:sz w:val="18"/>
                <w:szCs w:val="18"/>
              </w:rPr>
              <w:t>3.</w:t>
            </w:r>
            <w:r>
              <w:rPr>
                <w:rFonts w:hint="eastAsia" w:ascii="仿宋_GB2312" w:hAnsi="仿宋_GB2312" w:cs="仿宋_GB2312"/>
                <w:sz w:val="18"/>
                <w:szCs w:val="18"/>
              </w:rPr>
              <w:t>《河南省人民政府关于全面实施临时救助制度的意见》</w:t>
            </w:r>
            <w:r>
              <w:rPr>
                <w:rFonts w:ascii="仿宋_GB2312" w:hAnsi="仿宋_GB2312" w:cs="仿宋_GB2312"/>
                <w:sz w:val="18"/>
                <w:szCs w:val="18"/>
              </w:rPr>
              <w:t>(</w:t>
            </w:r>
            <w:r>
              <w:rPr>
                <w:rFonts w:hint="eastAsia" w:ascii="仿宋_GB2312" w:hAnsi="仿宋_GB2312" w:cs="仿宋_GB2312"/>
                <w:sz w:val="18"/>
                <w:szCs w:val="18"/>
              </w:rPr>
              <w:t>豫政〔</w:t>
            </w:r>
            <w:r>
              <w:rPr>
                <w:rFonts w:ascii="仿宋_GB2312" w:hAnsi="仿宋_GB2312" w:cs="仿宋_GB2312"/>
                <w:sz w:val="18"/>
                <w:szCs w:val="18"/>
              </w:rPr>
              <w:t>2015</w:t>
            </w:r>
            <w:r>
              <w:rPr>
                <w:rFonts w:hint="eastAsia" w:ascii="仿宋_GB2312" w:hAnsi="仿宋_GB2312" w:cs="仿宋_GB2312"/>
                <w:sz w:val="18"/>
                <w:szCs w:val="18"/>
              </w:rPr>
              <w:t>〕</w:t>
            </w:r>
            <w:r>
              <w:rPr>
                <w:rFonts w:ascii="仿宋_GB2312" w:hAnsi="仿宋_GB2312" w:cs="仿宋_GB2312"/>
                <w:sz w:val="18"/>
                <w:szCs w:val="18"/>
              </w:rPr>
              <w:t>32</w:t>
            </w:r>
            <w:r>
              <w:rPr>
                <w:rFonts w:hint="eastAsia" w:ascii="仿宋_GB2312" w:hAnsi="仿宋_GB2312" w:cs="仿宋_GB2312"/>
                <w:sz w:val="18"/>
                <w:szCs w:val="18"/>
              </w:rPr>
              <w:t>号</w:t>
            </w:r>
            <w:r>
              <w:rPr>
                <w:rFonts w:ascii="仿宋_GB2312" w:hAnsi="仿宋_GB2312" w:cs="仿宋_GB2312"/>
                <w:sz w:val="18"/>
                <w:szCs w:val="18"/>
              </w:rPr>
              <w:t>)</w:t>
            </w:r>
          </w:p>
          <w:p>
            <w:pPr>
              <w:spacing w:line="220" w:lineRule="exact"/>
              <w:rPr>
                <w:rFonts w:ascii="仿宋_GB2312" w:eastAsia="仿宋_GB2312" w:cs="仿宋_GB2312"/>
                <w:sz w:val="18"/>
                <w:szCs w:val="18"/>
              </w:rPr>
            </w:pPr>
            <w:r>
              <w:rPr>
                <w:rFonts w:ascii="仿宋_GB2312" w:hAnsi="仿宋_GB2312" w:cs="仿宋_GB2312"/>
                <w:sz w:val="18"/>
                <w:szCs w:val="18"/>
              </w:rPr>
              <w:t>4.</w:t>
            </w:r>
            <w:r>
              <w:rPr>
                <w:rFonts w:hint="eastAsia" w:ascii="仿宋_GB2312" w:hAnsi="仿宋_GB2312" w:cs="仿宋_GB2312"/>
                <w:sz w:val="18"/>
                <w:szCs w:val="18"/>
              </w:rPr>
              <w:t>《河南民政厅河南省财政厅河南省扶贫办关于进一步加强和改进临时救助工作的实施意见》（豫民文〔</w:t>
            </w:r>
            <w:r>
              <w:rPr>
                <w:rFonts w:ascii="仿宋_GB2312" w:hAnsi="仿宋_GB2312" w:cs="仿宋_GB2312"/>
                <w:sz w:val="18"/>
                <w:szCs w:val="18"/>
              </w:rPr>
              <w:t>2019</w:t>
            </w:r>
            <w:r>
              <w:rPr>
                <w:rFonts w:hint="eastAsia" w:ascii="仿宋_GB2312" w:hAnsi="仿宋_GB2312" w:cs="仿宋_GB2312"/>
                <w:sz w:val="18"/>
                <w:szCs w:val="18"/>
              </w:rPr>
              <w:t>〕</w:t>
            </w:r>
            <w:r>
              <w:rPr>
                <w:rFonts w:ascii="仿宋_GB2312" w:hAnsi="仿宋_GB2312" w:cs="仿宋_GB2312"/>
                <w:sz w:val="18"/>
                <w:szCs w:val="18"/>
              </w:rPr>
              <w:t>194</w:t>
            </w:r>
            <w:r>
              <w:rPr>
                <w:rFonts w:hint="eastAsia" w:ascii="仿宋_GB2312" w:hAnsi="仿宋_GB2312" w:cs="仿宋_GB2312"/>
                <w:sz w:val="18"/>
                <w:szCs w:val="18"/>
              </w:rPr>
              <w:t>号）</w:t>
            </w:r>
          </w:p>
          <w:p>
            <w:pPr>
              <w:spacing w:line="220" w:lineRule="exact"/>
              <w:rPr>
                <w:rFonts w:ascii="仿宋_GB2312" w:eastAsia="仿宋_GB2312" w:cs="仿宋_GB2312"/>
                <w:sz w:val="18"/>
                <w:szCs w:val="18"/>
              </w:rPr>
            </w:pPr>
            <w:r>
              <w:rPr>
                <w:rFonts w:ascii="仿宋_GB2312" w:hAnsi="仿宋_GB2312" w:cs="仿宋_GB2312"/>
                <w:sz w:val="18"/>
                <w:szCs w:val="18"/>
              </w:rPr>
              <w:t>5.</w:t>
            </w:r>
            <w:r>
              <w:rPr>
                <w:rFonts w:hint="eastAsia" w:ascii="仿宋_GB2312" w:hAnsi="仿宋_GB2312" w:cs="仿宋_GB2312"/>
                <w:sz w:val="18"/>
                <w:szCs w:val="18"/>
              </w:rPr>
              <w:t>各地配套政策法规文件</w:t>
            </w:r>
          </w:p>
        </w:tc>
        <w:tc>
          <w:tcPr>
            <w:tcW w:w="557" w:type="pct"/>
            <w:vAlign w:val="center"/>
          </w:tcPr>
          <w:p>
            <w:pPr>
              <w:spacing w:line="240" w:lineRule="exact"/>
              <w:rPr>
                <w:rFonts w:ascii="仿宋_GB2312" w:eastAsia="仿宋_GB2312" w:cs="仿宋_GB2312"/>
                <w:sz w:val="18"/>
                <w:szCs w:val="18"/>
              </w:rPr>
            </w:pPr>
            <w:r>
              <w:rPr>
                <w:rFonts w:hint="eastAsia" w:ascii="仿宋_GB2312" w:hAnsi="仿宋_GB2312" w:cs="仿宋_GB2312"/>
                <w:sz w:val="18"/>
                <w:szCs w:val="18"/>
              </w:rPr>
              <w:t>《中华人民共和国政府信息公开条例》（中国人民共和国国务院令第</w:t>
            </w:r>
            <w:r>
              <w:rPr>
                <w:rFonts w:ascii="仿宋_GB2312" w:hAnsi="仿宋_GB2312" w:cs="仿宋_GB2312"/>
                <w:sz w:val="18"/>
                <w:szCs w:val="18"/>
              </w:rPr>
              <w:t>711</w:t>
            </w:r>
            <w:r>
              <w:rPr>
                <w:rFonts w:hint="eastAsia" w:ascii="仿宋_GB2312" w:hAnsi="仿宋_GB2312" w:cs="仿宋_GB2312"/>
                <w:sz w:val="18"/>
                <w:szCs w:val="18"/>
              </w:rPr>
              <w:t>号）</w:t>
            </w:r>
          </w:p>
        </w:tc>
        <w:tc>
          <w:tcPr>
            <w:tcW w:w="397" w:type="pct"/>
            <w:vAlign w:val="center"/>
          </w:tcPr>
          <w:p>
            <w:pPr>
              <w:spacing w:line="240" w:lineRule="exact"/>
              <w:rPr>
                <w:rFonts w:ascii="仿宋_GB2312" w:eastAsia="仿宋_GB2312" w:cs="仿宋_GB2312"/>
                <w:sz w:val="18"/>
                <w:szCs w:val="18"/>
              </w:rPr>
            </w:pPr>
            <w:r>
              <w:rPr>
                <w:rFonts w:hint="eastAsia" w:ascii="仿宋_GB2312" w:hAnsi="仿宋_GB2312" w:cs="仿宋_GB2312"/>
                <w:sz w:val="18"/>
                <w:szCs w:val="18"/>
              </w:rPr>
              <w:t>制定或获取信息之日起</w:t>
            </w:r>
            <w:r>
              <w:rPr>
                <w:rFonts w:ascii="仿宋_GB2312" w:hAnsi="仿宋_GB2312" w:cs="仿宋_GB2312"/>
                <w:sz w:val="18"/>
                <w:szCs w:val="18"/>
              </w:rPr>
              <w:t>10</w:t>
            </w:r>
            <w:r>
              <w:rPr>
                <w:rFonts w:hint="eastAsia" w:ascii="仿宋_GB2312" w:hAnsi="仿宋_GB2312" w:cs="仿宋_GB2312"/>
                <w:sz w:val="18"/>
                <w:szCs w:val="18"/>
              </w:rPr>
              <w:t>个工作日内</w:t>
            </w:r>
          </w:p>
        </w:tc>
        <w:tc>
          <w:tcPr>
            <w:tcW w:w="416" w:type="pct"/>
            <w:vAlign w:val="center"/>
          </w:tcPr>
          <w:p>
            <w:pPr>
              <w:spacing w:line="240" w:lineRule="exact"/>
              <w:rPr>
                <w:rFonts w:ascii="仿宋_GB2312" w:eastAsia="仿宋_GB2312" w:cs="仿宋_GB2312"/>
                <w:sz w:val="18"/>
                <w:szCs w:val="18"/>
              </w:rPr>
            </w:pPr>
            <w:r>
              <w:rPr>
                <w:rFonts w:hint="eastAsia" w:ascii="仿宋_GB2312" w:hAnsi="仿宋_GB2312" w:cs="仿宋_GB2312"/>
                <w:sz w:val="18"/>
                <w:szCs w:val="18"/>
              </w:rPr>
              <w:t>县级民政部门、乡镇人民政府（街道办事处）</w:t>
            </w:r>
          </w:p>
        </w:tc>
        <w:tc>
          <w:tcPr>
            <w:tcW w:w="931" w:type="pct"/>
            <w:vAlign w:val="center"/>
          </w:tcPr>
          <w:p>
            <w:pPr>
              <w:spacing w:line="240" w:lineRule="exact"/>
              <w:rPr>
                <w:rFonts w:ascii="仿宋_GB2312" w:eastAsia="仿宋_GB2312" w:cs="仿宋_GB2312"/>
                <w:sz w:val="18"/>
                <w:szCs w:val="18"/>
              </w:rPr>
            </w:pPr>
            <w:r>
              <w:rPr>
                <w:rFonts w:hint="eastAsia" w:ascii="仿宋_GB2312" w:hAnsi="仿宋_GB2312" w:cs="仿宋_GB2312"/>
                <w:sz w:val="18"/>
                <w:szCs w:val="18"/>
              </w:rPr>
              <w:t>■政府网站</w:t>
            </w:r>
            <w:r>
              <w:rPr>
                <w:rFonts w:ascii="仿宋_GB2312" w:hAnsi="仿宋_GB2312" w:cs="仿宋_GB2312"/>
                <w:sz w:val="18"/>
                <w:szCs w:val="18"/>
              </w:rPr>
              <w:t xml:space="preserve">  </w:t>
            </w:r>
            <w:r>
              <w:rPr>
                <w:rFonts w:hint="eastAsia" w:ascii="仿宋_GB2312" w:hAnsi="Wingdings 2" w:eastAsia="仿宋_GB2312" w:cs="仿宋_GB2312"/>
                <w:sz w:val="18"/>
                <w:szCs w:val="18"/>
              </w:rPr>
              <w:sym w:font="Wingdings 2" w:char="F052"/>
            </w:r>
            <w:r>
              <w:rPr>
                <w:rFonts w:hint="eastAsia" w:ascii="仿宋_GB2312" w:hAnsi="仿宋_GB2312" w:cs="仿宋_GB2312"/>
                <w:sz w:val="18"/>
                <w:szCs w:val="18"/>
              </w:rPr>
              <w:t>政府公报</w:t>
            </w:r>
          </w:p>
          <w:p>
            <w:pPr>
              <w:spacing w:line="240" w:lineRule="exact"/>
              <w:rPr>
                <w:rFonts w:ascii="仿宋_GB2312" w:eastAsia="仿宋_GB2312" w:cs="仿宋_GB2312"/>
                <w:sz w:val="18"/>
                <w:szCs w:val="18"/>
              </w:rPr>
            </w:pPr>
            <w:r>
              <w:rPr>
                <w:rFonts w:hint="eastAsia" w:ascii="仿宋_GB2312" w:hAnsi="仿宋_GB2312" w:cs="仿宋_GB2312"/>
                <w:sz w:val="18"/>
                <w:szCs w:val="18"/>
              </w:rPr>
              <w:t>□两微一端</w:t>
            </w:r>
            <w:r>
              <w:rPr>
                <w:rFonts w:ascii="仿宋_GB2312" w:hAnsi="仿宋_GB2312" w:cs="仿宋_GB2312"/>
                <w:sz w:val="18"/>
                <w:szCs w:val="18"/>
              </w:rPr>
              <w:t xml:space="preserve">  </w:t>
            </w:r>
            <w:r>
              <w:rPr>
                <w:rFonts w:hint="eastAsia" w:ascii="仿宋_GB2312" w:hAnsi="仿宋_GB2312" w:cs="仿宋_GB2312"/>
                <w:sz w:val="18"/>
                <w:szCs w:val="18"/>
              </w:rPr>
              <w:t>□发布会</w:t>
            </w:r>
            <w:r>
              <w:rPr>
                <w:rFonts w:ascii="仿宋_GB2312" w:hAnsi="仿宋_GB2312" w:cs="仿宋_GB2312"/>
                <w:sz w:val="18"/>
                <w:szCs w:val="18"/>
              </w:rPr>
              <w:t>/</w:t>
            </w:r>
            <w:r>
              <w:rPr>
                <w:rFonts w:hint="eastAsia" w:ascii="仿宋_GB2312" w:hAnsi="仿宋_GB2312" w:cs="仿宋_GB2312"/>
                <w:sz w:val="18"/>
                <w:szCs w:val="18"/>
              </w:rPr>
              <w:t>听证会</w:t>
            </w:r>
          </w:p>
          <w:p>
            <w:pPr>
              <w:spacing w:line="240" w:lineRule="exact"/>
              <w:rPr>
                <w:rFonts w:ascii="仿宋_GB2312" w:eastAsia="仿宋_GB2312" w:cs="仿宋_GB2312"/>
                <w:sz w:val="18"/>
                <w:szCs w:val="18"/>
              </w:rPr>
            </w:pPr>
            <w:r>
              <w:rPr>
                <w:rFonts w:hint="eastAsia" w:ascii="仿宋_GB2312" w:hAnsi="仿宋_GB2312" w:cs="仿宋_GB2312"/>
                <w:sz w:val="18"/>
                <w:szCs w:val="18"/>
              </w:rPr>
              <w:t>□广播电视</w:t>
            </w:r>
            <w:r>
              <w:rPr>
                <w:rFonts w:ascii="仿宋_GB2312" w:hAnsi="仿宋_GB2312" w:cs="仿宋_GB2312"/>
                <w:sz w:val="18"/>
                <w:szCs w:val="18"/>
              </w:rPr>
              <w:t xml:space="preserve">  </w:t>
            </w:r>
            <w:r>
              <w:rPr>
                <w:rFonts w:hint="eastAsia" w:ascii="仿宋_GB2312" w:hAnsi="仿宋_GB2312" w:cs="仿宋_GB2312"/>
                <w:sz w:val="18"/>
                <w:szCs w:val="18"/>
              </w:rPr>
              <w:t>□纸质媒体</w:t>
            </w:r>
          </w:p>
          <w:p>
            <w:pPr>
              <w:spacing w:line="240" w:lineRule="exact"/>
              <w:rPr>
                <w:rFonts w:ascii="仿宋_GB2312" w:eastAsia="仿宋_GB2312" w:cs="仿宋_GB2312"/>
                <w:sz w:val="18"/>
                <w:szCs w:val="18"/>
              </w:rPr>
            </w:pPr>
            <w:r>
              <w:rPr>
                <w:rFonts w:hint="eastAsia" w:ascii="仿宋_GB2312" w:hAnsi="仿宋_GB2312" w:cs="仿宋_GB2312"/>
                <w:sz w:val="18"/>
                <w:szCs w:val="18"/>
              </w:rPr>
              <w:t>■公开查阅点■政务服务中心</w:t>
            </w:r>
          </w:p>
          <w:p>
            <w:pPr>
              <w:spacing w:line="240" w:lineRule="exact"/>
              <w:rPr>
                <w:rFonts w:ascii="仿宋_GB2312" w:eastAsia="仿宋_GB2312" w:cs="仿宋_GB2312"/>
                <w:sz w:val="18"/>
                <w:szCs w:val="18"/>
              </w:rPr>
            </w:pPr>
            <w:r>
              <w:rPr>
                <w:rFonts w:hint="eastAsia" w:ascii="仿宋_GB2312" w:hAnsi="仿宋_GB2312" w:cs="仿宋_GB2312"/>
                <w:sz w:val="18"/>
                <w:szCs w:val="18"/>
              </w:rPr>
              <w:t>□便民服务站□入户</w:t>
            </w:r>
            <w:r>
              <w:rPr>
                <w:rFonts w:ascii="仿宋_GB2312" w:hAnsi="仿宋_GB2312" w:cs="仿宋_GB2312"/>
                <w:sz w:val="18"/>
                <w:szCs w:val="18"/>
              </w:rPr>
              <w:t>/</w:t>
            </w:r>
            <w:r>
              <w:rPr>
                <w:rFonts w:hint="eastAsia" w:ascii="仿宋_GB2312" w:hAnsi="仿宋_GB2312" w:cs="仿宋_GB2312"/>
                <w:sz w:val="18"/>
                <w:szCs w:val="18"/>
              </w:rPr>
              <w:t>现场</w:t>
            </w:r>
          </w:p>
          <w:p>
            <w:pPr>
              <w:spacing w:line="240" w:lineRule="exact"/>
              <w:rPr>
                <w:rFonts w:ascii="仿宋_GB2312" w:eastAsia="仿宋_GB2312" w:cs="仿宋_GB2312"/>
                <w:sz w:val="18"/>
                <w:szCs w:val="18"/>
              </w:rPr>
            </w:pPr>
            <w:r>
              <w:rPr>
                <w:rFonts w:hint="eastAsia" w:ascii="仿宋_GB2312" w:hAnsi="仿宋_GB2312" w:cs="仿宋_GB2312"/>
                <w:sz w:val="18"/>
                <w:szCs w:val="18"/>
              </w:rPr>
              <w:t>□社区</w:t>
            </w:r>
            <w:r>
              <w:rPr>
                <w:rFonts w:ascii="仿宋_GB2312" w:hAnsi="仿宋_GB2312" w:cs="仿宋_GB2312"/>
                <w:sz w:val="18"/>
                <w:szCs w:val="18"/>
              </w:rPr>
              <w:t>/</w:t>
            </w:r>
            <w:r>
              <w:rPr>
                <w:rFonts w:hint="eastAsia" w:ascii="仿宋_GB2312" w:hAnsi="仿宋_GB2312" w:cs="仿宋_GB2312"/>
                <w:sz w:val="18"/>
                <w:szCs w:val="18"/>
              </w:rPr>
              <w:t>企事业单位</w:t>
            </w:r>
            <w:r>
              <w:rPr>
                <w:rFonts w:ascii="仿宋_GB2312" w:hAnsi="仿宋_GB2312" w:cs="仿宋_GB2312"/>
                <w:sz w:val="18"/>
                <w:szCs w:val="18"/>
              </w:rPr>
              <w:t>/</w:t>
            </w:r>
            <w:r>
              <w:rPr>
                <w:rFonts w:hint="eastAsia" w:ascii="仿宋_GB2312" w:hAnsi="仿宋_GB2312" w:cs="仿宋_GB2312"/>
                <w:sz w:val="18"/>
                <w:szCs w:val="18"/>
              </w:rPr>
              <w:t>村公示栏（电子屏）</w:t>
            </w:r>
          </w:p>
          <w:p>
            <w:pPr>
              <w:spacing w:line="240" w:lineRule="exact"/>
              <w:rPr>
                <w:rFonts w:ascii="仿宋_GB2312" w:eastAsia="仿宋_GB2312" w:cs="仿宋_GB2312"/>
                <w:sz w:val="18"/>
                <w:szCs w:val="18"/>
              </w:rPr>
            </w:pPr>
            <w:r>
              <w:rPr>
                <w:rFonts w:hint="eastAsia" w:ascii="仿宋_GB2312" w:hAnsi="仿宋_GB2312" w:cs="仿宋_GB2312"/>
                <w:sz w:val="18"/>
                <w:szCs w:val="18"/>
              </w:rPr>
              <w:t>□精准推送</w:t>
            </w:r>
            <w:r>
              <w:rPr>
                <w:rFonts w:ascii="仿宋_GB2312" w:hAnsi="仿宋_GB2312" w:cs="仿宋_GB2312"/>
                <w:sz w:val="18"/>
                <w:szCs w:val="18"/>
              </w:rPr>
              <w:t xml:space="preserve">  </w:t>
            </w:r>
            <w:r>
              <w:rPr>
                <w:rFonts w:hint="eastAsia" w:ascii="仿宋_GB2312" w:hAnsi="仿宋_GB2312" w:cs="仿宋_GB2312"/>
                <w:sz w:val="18"/>
                <w:szCs w:val="18"/>
              </w:rPr>
              <w:t>□其他</w:t>
            </w:r>
          </w:p>
        </w:tc>
        <w:tc>
          <w:tcPr>
            <w:tcW w:w="211" w:type="pct"/>
            <w:vAlign w:val="center"/>
          </w:tcPr>
          <w:p>
            <w:pPr>
              <w:spacing w:line="240" w:lineRule="exact"/>
              <w:jc w:val="center"/>
              <w:rPr>
                <w:rFonts w:ascii="仿宋_GB2312" w:eastAsia="仿宋_GB2312" w:cs="仿宋_GB2312"/>
                <w:sz w:val="18"/>
                <w:szCs w:val="18"/>
              </w:rPr>
            </w:pPr>
            <w:r>
              <w:rPr>
                <w:rFonts w:hint="eastAsia" w:ascii="仿宋_GB2312" w:hAnsi="仿宋_GB2312" w:cs="仿宋_GB2312"/>
                <w:sz w:val="18"/>
                <w:szCs w:val="18"/>
              </w:rPr>
              <w:t>√</w:t>
            </w:r>
          </w:p>
        </w:tc>
        <w:tc>
          <w:tcPr>
            <w:tcW w:w="205" w:type="pct"/>
            <w:vAlign w:val="center"/>
          </w:tcPr>
          <w:p>
            <w:pPr>
              <w:spacing w:line="240" w:lineRule="exact"/>
              <w:jc w:val="center"/>
              <w:rPr>
                <w:rFonts w:ascii="方正小标宋简体" w:hAnsi="方正小标宋简体" w:eastAsia="方正小标宋简体" w:cs="方正小标宋简体"/>
                <w:sz w:val="18"/>
                <w:szCs w:val="18"/>
              </w:rPr>
            </w:pPr>
          </w:p>
        </w:tc>
        <w:tc>
          <w:tcPr>
            <w:tcW w:w="171" w:type="pct"/>
            <w:vAlign w:val="center"/>
          </w:tcPr>
          <w:p>
            <w:pPr>
              <w:spacing w:line="240" w:lineRule="exact"/>
              <w:jc w:val="center"/>
              <w:rPr>
                <w:rFonts w:ascii="仿宋_GB2312" w:eastAsia="仿宋_GB2312" w:cs="仿宋_GB2312"/>
                <w:sz w:val="18"/>
                <w:szCs w:val="18"/>
              </w:rPr>
            </w:pPr>
            <w:r>
              <w:rPr>
                <w:rFonts w:hint="eastAsia" w:ascii="仿宋_GB2312" w:hAnsi="仿宋_GB2312" w:cs="仿宋_GB2312"/>
                <w:sz w:val="18"/>
                <w:szCs w:val="18"/>
              </w:rPr>
              <w:t>√</w:t>
            </w:r>
          </w:p>
        </w:tc>
        <w:tc>
          <w:tcPr>
            <w:tcW w:w="197" w:type="pct"/>
            <w:vAlign w:val="center"/>
          </w:tcPr>
          <w:p>
            <w:pPr>
              <w:spacing w:line="240" w:lineRule="exact"/>
              <w:jc w:val="center"/>
              <w:rPr>
                <w:rFonts w:ascii="方正小标宋简体" w:hAnsi="方正小标宋简体" w:eastAsia="方正小标宋简体" w:cs="方正小标宋简体"/>
                <w:sz w:val="18"/>
                <w:szCs w:val="18"/>
              </w:rPr>
            </w:pPr>
          </w:p>
        </w:tc>
        <w:tc>
          <w:tcPr>
            <w:tcW w:w="190" w:type="pct"/>
            <w:vAlign w:val="center"/>
          </w:tcPr>
          <w:p>
            <w:pPr>
              <w:spacing w:line="240" w:lineRule="exact"/>
              <w:jc w:val="center"/>
              <w:rPr>
                <w:rFonts w:ascii="方正小标宋简体" w:hAnsi="方正小标宋简体" w:eastAsia="方正小标宋简体" w:cs="方正小标宋简体"/>
                <w:sz w:val="18"/>
                <w:szCs w:val="18"/>
              </w:rPr>
            </w:pPr>
            <w:r>
              <w:rPr>
                <w:rFonts w:hint="eastAsia" w:ascii="仿宋_GB2312" w:hAnsi="仿宋_GB2312" w:cs="仿宋_GB2312"/>
                <w:sz w:val="18"/>
                <w:szCs w:val="18"/>
              </w:rPr>
              <w:t>√</w:t>
            </w:r>
          </w:p>
        </w:tc>
        <w:tc>
          <w:tcPr>
            <w:tcW w:w="135" w:type="pct"/>
            <w:vAlign w:val="center"/>
          </w:tcPr>
          <w:p>
            <w:pPr>
              <w:spacing w:line="240" w:lineRule="exact"/>
              <w:jc w:val="center"/>
              <w:rPr>
                <w:rFonts w:ascii="仿宋_GB2312" w:eastAsia="仿宋_GB2312" w:cs="仿宋_GB2312"/>
                <w:sz w:val="18"/>
                <w:szCs w:val="18"/>
              </w:rPr>
            </w:pPr>
            <w:r>
              <w:rPr>
                <w:rFonts w:hint="eastAsia" w:ascii="仿宋_GB2312" w:hAnsi="仿宋_GB2312" w:cs="仿宋_GB2312"/>
                <w:sz w:val="18"/>
                <w:szCs w:val="18"/>
              </w:rPr>
              <w:t>√</w:t>
            </w:r>
          </w:p>
        </w:tc>
        <w:tc>
          <w:tcPr>
            <w:tcW w:w="187" w:type="pct"/>
            <w:vAlign w:val="center"/>
          </w:tcPr>
          <w:p>
            <w:pPr>
              <w:spacing w:line="240" w:lineRule="exact"/>
              <w:jc w:val="center"/>
              <w:rPr>
                <w:rFonts w:asci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1" w:hRule="atLeast"/>
          <w:jc w:val="center"/>
        </w:trPr>
        <w:tc>
          <w:tcPr>
            <w:tcW w:w="138" w:type="pct"/>
            <w:vAlign w:val="center"/>
          </w:tcPr>
          <w:p>
            <w:pPr>
              <w:spacing w:line="240" w:lineRule="exact"/>
              <w:jc w:val="center"/>
              <w:rPr>
                <w:rFonts w:ascii="仿宋_GB2312" w:eastAsia="仿宋_GB2312" w:cs="仿宋_GB2312"/>
                <w:sz w:val="18"/>
                <w:szCs w:val="18"/>
              </w:rPr>
            </w:pPr>
            <w:r>
              <w:rPr>
                <w:rFonts w:ascii="仿宋_GB2312" w:hAnsi="仿宋_GB2312" w:cs="仿宋_GB2312"/>
                <w:sz w:val="18"/>
                <w:szCs w:val="18"/>
              </w:rPr>
              <w:t>8</w:t>
            </w:r>
          </w:p>
        </w:tc>
        <w:tc>
          <w:tcPr>
            <w:tcW w:w="245" w:type="pct"/>
            <w:vMerge w:val="continue"/>
            <w:vAlign w:val="center"/>
          </w:tcPr>
          <w:p>
            <w:pPr>
              <w:spacing w:line="240" w:lineRule="exact"/>
              <w:jc w:val="center"/>
              <w:rPr>
                <w:rFonts w:ascii="方正小标宋简体" w:hAnsi="方正小标宋简体" w:eastAsia="方正小标宋简体" w:cs="方正小标宋简体"/>
                <w:sz w:val="18"/>
                <w:szCs w:val="18"/>
              </w:rPr>
            </w:pPr>
          </w:p>
        </w:tc>
        <w:tc>
          <w:tcPr>
            <w:tcW w:w="247" w:type="pct"/>
            <w:vAlign w:val="center"/>
          </w:tcPr>
          <w:p>
            <w:pPr>
              <w:spacing w:line="240" w:lineRule="exact"/>
              <w:jc w:val="center"/>
              <w:rPr>
                <w:rFonts w:ascii="仿宋_GB2312" w:eastAsia="仿宋_GB2312" w:cs="仿宋_GB2312"/>
                <w:sz w:val="18"/>
                <w:szCs w:val="18"/>
              </w:rPr>
            </w:pPr>
            <w:r>
              <w:rPr>
                <w:rFonts w:hint="eastAsia" w:ascii="仿宋_GB2312" w:hAnsi="仿宋_GB2312" w:cs="仿宋_GB2312"/>
                <w:sz w:val="18"/>
                <w:szCs w:val="18"/>
              </w:rPr>
              <w:t>办事指南</w:t>
            </w:r>
          </w:p>
        </w:tc>
        <w:tc>
          <w:tcPr>
            <w:tcW w:w="765" w:type="pct"/>
            <w:vAlign w:val="center"/>
          </w:tcPr>
          <w:p>
            <w:pPr>
              <w:spacing w:line="240" w:lineRule="exact"/>
              <w:rPr>
                <w:rFonts w:ascii="仿宋_GB2312" w:eastAsia="仿宋_GB2312" w:cs="仿宋_GB2312"/>
                <w:sz w:val="18"/>
                <w:szCs w:val="18"/>
              </w:rPr>
            </w:pPr>
            <w:r>
              <w:rPr>
                <w:rFonts w:ascii="仿宋_GB2312" w:hAnsi="仿宋_GB2312" w:cs="仿宋_GB2312"/>
                <w:sz w:val="18"/>
                <w:szCs w:val="18"/>
              </w:rPr>
              <w:t>1.</w:t>
            </w:r>
            <w:r>
              <w:rPr>
                <w:rFonts w:hint="eastAsia" w:ascii="仿宋_GB2312" w:hAnsi="仿宋_GB2312" w:cs="仿宋_GB2312"/>
                <w:sz w:val="18"/>
                <w:szCs w:val="18"/>
              </w:rPr>
              <w:t>办理事项</w:t>
            </w:r>
          </w:p>
          <w:p>
            <w:pPr>
              <w:spacing w:line="240" w:lineRule="exact"/>
              <w:rPr>
                <w:rFonts w:ascii="仿宋_GB2312" w:eastAsia="仿宋_GB2312" w:cs="仿宋_GB2312"/>
                <w:sz w:val="18"/>
                <w:szCs w:val="18"/>
              </w:rPr>
            </w:pPr>
            <w:r>
              <w:rPr>
                <w:rFonts w:ascii="仿宋_GB2312" w:hAnsi="仿宋_GB2312" w:cs="仿宋_GB2312"/>
                <w:sz w:val="18"/>
                <w:szCs w:val="18"/>
              </w:rPr>
              <w:t>2.</w:t>
            </w:r>
            <w:r>
              <w:rPr>
                <w:rFonts w:hint="eastAsia" w:ascii="仿宋_GB2312" w:hAnsi="仿宋_GB2312" w:cs="仿宋_GB2312"/>
                <w:sz w:val="18"/>
                <w:szCs w:val="18"/>
              </w:rPr>
              <w:t>办理条件</w:t>
            </w:r>
          </w:p>
          <w:p>
            <w:pPr>
              <w:spacing w:line="240" w:lineRule="exact"/>
              <w:rPr>
                <w:rFonts w:ascii="仿宋_GB2312" w:eastAsia="仿宋_GB2312" w:cs="仿宋_GB2312"/>
                <w:sz w:val="18"/>
                <w:szCs w:val="18"/>
              </w:rPr>
            </w:pPr>
            <w:r>
              <w:rPr>
                <w:rFonts w:ascii="仿宋_GB2312" w:hAnsi="仿宋_GB2312" w:cs="仿宋_GB2312"/>
                <w:sz w:val="18"/>
                <w:szCs w:val="18"/>
              </w:rPr>
              <w:t>3.</w:t>
            </w:r>
            <w:r>
              <w:rPr>
                <w:rFonts w:hint="eastAsia" w:ascii="仿宋_GB2312" w:hAnsi="仿宋_GB2312" w:cs="仿宋_GB2312"/>
                <w:sz w:val="18"/>
                <w:szCs w:val="18"/>
              </w:rPr>
              <w:t>申请材料</w:t>
            </w:r>
          </w:p>
          <w:p>
            <w:pPr>
              <w:spacing w:line="240" w:lineRule="exact"/>
              <w:rPr>
                <w:rFonts w:ascii="仿宋_GB2312" w:eastAsia="仿宋_GB2312" w:cs="仿宋_GB2312"/>
                <w:sz w:val="18"/>
                <w:szCs w:val="18"/>
              </w:rPr>
            </w:pPr>
            <w:r>
              <w:rPr>
                <w:rFonts w:ascii="仿宋_GB2312" w:hAnsi="仿宋_GB2312" w:cs="仿宋_GB2312"/>
                <w:sz w:val="18"/>
                <w:szCs w:val="18"/>
              </w:rPr>
              <w:t>4.</w:t>
            </w:r>
            <w:r>
              <w:rPr>
                <w:rFonts w:hint="eastAsia" w:ascii="仿宋_GB2312" w:hAnsi="仿宋_GB2312" w:cs="仿宋_GB2312"/>
                <w:sz w:val="18"/>
                <w:szCs w:val="18"/>
              </w:rPr>
              <w:t>办理流程</w:t>
            </w:r>
          </w:p>
          <w:p>
            <w:pPr>
              <w:spacing w:line="240" w:lineRule="exact"/>
              <w:rPr>
                <w:rFonts w:ascii="仿宋_GB2312" w:eastAsia="仿宋_GB2312" w:cs="仿宋_GB2312"/>
                <w:sz w:val="18"/>
                <w:szCs w:val="18"/>
              </w:rPr>
            </w:pPr>
            <w:r>
              <w:rPr>
                <w:rFonts w:ascii="仿宋_GB2312" w:hAnsi="仿宋_GB2312" w:cs="仿宋_GB2312"/>
                <w:sz w:val="18"/>
                <w:szCs w:val="18"/>
              </w:rPr>
              <w:t>5.</w:t>
            </w:r>
            <w:r>
              <w:rPr>
                <w:rFonts w:hint="eastAsia" w:ascii="仿宋_GB2312" w:hAnsi="仿宋_GB2312" w:cs="仿宋_GB2312"/>
                <w:sz w:val="18"/>
                <w:szCs w:val="18"/>
              </w:rPr>
              <w:t>办理时间、地点</w:t>
            </w:r>
          </w:p>
          <w:p>
            <w:pPr>
              <w:spacing w:line="240" w:lineRule="exact"/>
              <w:rPr>
                <w:rFonts w:ascii="仿宋_GB2312" w:eastAsia="仿宋_GB2312" w:cs="仿宋_GB2312"/>
                <w:sz w:val="18"/>
                <w:szCs w:val="18"/>
              </w:rPr>
            </w:pPr>
            <w:r>
              <w:rPr>
                <w:rFonts w:ascii="仿宋_GB2312" w:hAnsi="仿宋_GB2312" w:cs="仿宋_GB2312"/>
                <w:sz w:val="18"/>
                <w:szCs w:val="18"/>
              </w:rPr>
              <w:t>6.</w:t>
            </w:r>
            <w:r>
              <w:rPr>
                <w:rFonts w:hint="eastAsia" w:ascii="仿宋_GB2312" w:hAnsi="仿宋_GB2312" w:cs="仿宋_GB2312"/>
                <w:sz w:val="18"/>
                <w:szCs w:val="18"/>
              </w:rPr>
              <w:t>联系方式</w:t>
            </w:r>
          </w:p>
        </w:tc>
        <w:tc>
          <w:tcPr>
            <w:tcW w:w="557" w:type="pct"/>
            <w:vAlign w:val="center"/>
          </w:tcPr>
          <w:p>
            <w:pPr>
              <w:spacing w:line="240" w:lineRule="exact"/>
              <w:rPr>
                <w:rFonts w:ascii="仿宋_GB2312" w:eastAsia="仿宋_GB2312" w:cs="仿宋_GB2312"/>
                <w:sz w:val="18"/>
                <w:szCs w:val="18"/>
              </w:rPr>
            </w:pPr>
            <w:r>
              <w:rPr>
                <w:rFonts w:hint="eastAsia" w:ascii="仿宋_GB2312" w:hAnsi="仿宋_GB2312" w:cs="仿宋_GB2312"/>
                <w:sz w:val="18"/>
                <w:szCs w:val="18"/>
              </w:rPr>
              <w:t>《中华人民共和国政府信息公开条例》（中国人民共和国国务院令第</w:t>
            </w:r>
            <w:r>
              <w:rPr>
                <w:rFonts w:ascii="仿宋_GB2312" w:hAnsi="仿宋_GB2312" w:cs="仿宋_GB2312"/>
                <w:sz w:val="18"/>
                <w:szCs w:val="18"/>
              </w:rPr>
              <w:t>711</w:t>
            </w:r>
            <w:r>
              <w:rPr>
                <w:rFonts w:hint="eastAsia" w:ascii="仿宋_GB2312" w:hAnsi="仿宋_GB2312" w:cs="仿宋_GB2312"/>
                <w:sz w:val="18"/>
                <w:szCs w:val="18"/>
              </w:rPr>
              <w:t>号）</w:t>
            </w:r>
          </w:p>
        </w:tc>
        <w:tc>
          <w:tcPr>
            <w:tcW w:w="397" w:type="pct"/>
            <w:vAlign w:val="center"/>
          </w:tcPr>
          <w:p>
            <w:pPr>
              <w:spacing w:line="240" w:lineRule="exact"/>
              <w:rPr>
                <w:rFonts w:ascii="仿宋_GB2312" w:eastAsia="仿宋_GB2312" w:cs="仿宋_GB2312"/>
                <w:sz w:val="18"/>
                <w:szCs w:val="18"/>
              </w:rPr>
            </w:pPr>
            <w:r>
              <w:rPr>
                <w:rFonts w:hint="eastAsia" w:ascii="仿宋_GB2312" w:hAnsi="仿宋_GB2312" w:cs="仿宋_GB2312"/>
                <w:sz w:val="18"/>
                <w:szCs w:val="18"/>
              </w:rPr>
              <w:t>制定或获取信息之日起</w:t>
            </w:r>
            <w:r>
              <w:rPr>
                <w:rFonts w:ascii="仿宋_GB2312" w:hAnsi="仿宋_GB2312" w:cs="仿宋_GB2312"/>
                <w:sz w:val="18"/>
                <w:szCs w:val="18"/>
              </w:rPr>
              <w:t>10</w:t>
            </w:r>
            <w:r>
              <w:rPr>
                <w:rFonts w:hint="eastAsia" w:ascii="仿宋_GB2312" w:hAnsi="仿宋_GB2312" w:cs="仿宋_GB2312"/>
                <w:sz w:val="18"/>
                <w:szCs w:val="18"/>
              </w:rPr>
              <w:t>个工作日内</w:t>
            </w:r>
          </w:p>
        </w:tc>
        <w:tc>
          <w:tcPr>
            <w:tcW w:w="416" w:type="pct"/>
            <w:vAlign w:val="center"/>
          </w:tcPr>
          <w:p>
            <w:pPr>
              <w:spacing w:line="240" w:lineRule="exact"/>
              <w:rPr>
                <w:rFonts w:ascii="仿宋_GB2312" w:eastAsia="仿宋_GB2312" w:cs="仿宋_GB2312"/>
                <w:sz w:val="18"/>
                <w:szCs w:val="18"/>
              </w:rPr>
            </w:pPr>
            <w:r>
              <w:rPr>
                <w:rFonts w:hint="eastAsia" w:ascii="仿宋_GB2312" w:hAnsi="仿宋_GB2312" w:cs="仿宋_GB2312"/>
                <w:sz w:val="18"/>
                <w:szCs w:val="18"/>
              </w:rPr>
              <w:t>县级民政部门、乡镇人民政府（街道办事处）</w:t>
            </w:r>
          </w:p>
        </w:tc>
        <w:tc>
          <w:tcPr>
            <w:tcW w:w="931" w:type="pct"/>
            <w:vAlign w:val="center"/>
          </w:tcPr>
          <w:p>
            <w:pPr>
              <w:spacing w:line="240" w:lineRule="exact"/>
              <w:rPr>
                <w:rFonts w:ascii="仿宋_GB2312" w:eastAsia="仿宋_GB2312" w:cs="仿宋_GB2312"/>
                <w:sz w:val="18"/>
                <w:szCs w:val="18"/>
              </w:rPr>
            </w:pPr>
            <w:r>
              <w:rPr>
                <w:rFonts w:hint="eastAsia" w:ascii="仿宋_GB2312" w:hAnsi="仿宋_GB2312" w:cs="仿宋_GB2312"/>
                <w:sz w:val="18"/>
                <w:szCs w:val="18"/>
              </w:rPr>
              <w:t>■政府网站</w:t>
            </w:r>
            <w:r>
              <w:rPr>
                <w:rFonts w:ascii="仿宋_GB2312" w:hAnsi="仿宋_GB2312" w:cs="仿宋_GB2312"/>
                <w:sz w:val="18"/>
                <w:szCs w:val="18"/>
              </w:rPr>
              <w:t xml:space="preserve">  </w:t>
            </w:r>
            <w:r>
              <w:rPr>
                <w:rFonts w:hint="eastAsia" w:ascii="仿宋_GB2312" w:hAnsi="仿宋_GB2312" w:cs="仿宋_GB2312"/>
                <w:sz w:val="18"/>
                <w:szCs w:val="18"/>
              </w:rPr>
              <w:t>□政府公报</w:t>
            </w:r>
          </w:p>
          <w:p>
            <w:pPr>
              <w:spacing w:line="240" w:lineRule="exact"/>
              <w:rPr>
                <w:rFonts w:ascii="仿宋_GB2312" w:eastAsia="仿宋_GB2312" w:cs="仿宋_GB2312"/>
                <w:sz w:val="18"/>
                <w:szCs w:val="18"/>
              </w:rPr>
            </w:pPr>
            <w:r>
              <w:rPr>
                <w:rFonts w:hint="eastAsia" w:ascii="仿宋_GB2312" w:hAnsi="仿宋_GB2312" w:cs="仿宋_GB2312"/>
                <w:sz w:val="18"/>
                <w:szCs w:val="18"/>
              </w:rPr>
              <w:t>□两微一端</w:t>
            </w:r>
            <w:r>
              <w:rPr>
                <w:rFonts w:ascii="仿宋_GB2312" w:hAnsi="仿宋_GB2312" w:cs="仿宋_GB2312"/>
                <w:sz w:val="18"/>
                <w:szCs w:val="18"/>
              </w:rPr>
              <w:t xml:space="preserve">  </w:t>
            </w:r>
            <w:r>
              <w:rPr>
                <w:rFonts w:hint="eastAsia" w:ascii="仿宋_GB2312" w:hAnsi="仿宋_GB2312" w:cs="仿宋_GB2312"/>
                <w:sz w:val="18"/>
                <w:szCs w:val="18"/>
              </w:rPr>
              <w:t>□发布会</w:t>
            </w:r>
            <w:r>
              <w:rPr>
                <w:rFonts w:ascii="仿宋_GB2312" w:hAnsi="仿宋_GB2312" w:cs="仿宋_GB2312"/>
                <w:sz w:val="18"/>
                <w:szCs w:val="18"/>
              </w:rPr>
              <w:t>/</w:t>
            </w:r>
            <w:r>
              <w:rPr>
                <w:rFonts w:hint="eastAsia" w:ascii="仿宋_GB2312" w:hAnsi="仿宋_GB2312" w:cs="仿宋_GB2312"/>
                <w:sz w:val="18"/>
                <w:szCs w:val="18"/>
              </w:rPr>
              <w:t>听证会</w:t>
            </w:r>
          </w:p>
          <w:p>
            <w:pPr>
              <w:spacing w:line="240" w:lineRule="exact"/>
              <w:rPr>
                <w:rFonts w:ascii="仿宋_GB2312" w:eastAsia="仿宋_GB2312" w:cs="仿宋_GB2312"/>
                <w:sz w:val="18"/>
                <w:szCs w:val="18"/>
              </w:rPr>
            </w:pPr>
            <w:r>
              <w:rPr>
                <w:rFonts w:hint="eastAsia" w:ascii="仿宋_GB2312" w:hAnsi="仿宋_GB2312" w:cs="仿宋_GB2312"/>
                <w:sz w:val="18"/>
                <w:szCs w:val="18"/>
              </w:rPr>
              <w:t>□广播电视</w:t>
            </w:r>
            <w:r>
              <w:rPr>
                <w:rFonts w:ascii="仿宋_GB2312" w:hAnsi="仿宋_GB2312" w:cs="仿宋_GB2312"/>
                <w:sz w:val="18"/>
                <w:szCs w:val="18"/>
              </w:rPr>
              <w:t xml:space="preserve">  </w:t>
            </w:r>
            <w:r>
              <w:rPr>
                <w:rFonts w:hint="eastAsia" w:ascii="仿宋_GB2312" w:hAnsi="仿宋_GB2312" w:cs="仿宋_GB2312"/>
                <w:sz w:val="18"/>
                <w:szCs w:val="18"/>
              </w:rPr>
              <w:t>□纸质媒体</w:t>
            </w:r>
          </w:p>
          <w:p>
            <w:pPr>
              <w:spacing w:line="240" w:lineRule="exact"/>
              <w:rPr>
                <w:rFonts w:ascii="仿宋_GB2312" w:eastAsia="仿宋_GB2312" w:cs="仿宋_GB2312"/>
                <w:sz w:val="18"/>
                <w:szCs w:val="18"/>
              </w:rPr>
            </w:pPr>
            <w:r>
              <w:rPr>
                <w:rFonts w:hint="eastAsia" w:ascii="仿宋_GB2312" w:hAnsi="仿宋_GB2312" w:cs="仿宋_GB2312"/>
                <w:sz w:val="18"/>
                <w:szCs w:val="18"/>
              </w:rPr>
              <w:t>□公开查阅点■政务服务中心</w:t>
            </w:r>
          </w:p>
          <w:p>
            <w:pPr>
              <w:spacing w:line="240" w:lineRule="exact"/>
              <w:rPr>
                <w:rFonts w:ascii="仿宋_GB2312" w:eastAsia="仿宋_GB2312" w:cs="仿宋_GB2312"/>
                <w:sz w:val="18"/>
                <w:szCs w:val="18"/>
              </w:rPr>
            </w:pPr>
            <w:r>
              <w:rPr>
                <w:rFonts w:hint="eastAsia" w:ascii="仿宋_GB2312" w:hAnsi="仿宋_GB2312" w:cs="仿宋_GB2312"/>
                <w:sz w:val="18"/>
                <w:szCs w:val="18"/>
              </w:rPr>
              <w:t>□便民服务站□入户</w:t>
            </w:r>
            <w:r>
              <w:rPr>
                <w:rFonts w:ascii="仿宋_GB2312" w:hAnsi="仿宋_GB2312" w:cs="仿宋_GB2312"/>
                <w:sz w:val="18"/>
                <w:szCs w:val="18"/>
              </w:rPr>
              <w:t>/</w:t>
            </w:r>
            <w:r>
              <w:rPr>
                <w:rFonts w:hint="eastAsia" w:ascii="仿宋_GB2312" w:hAnsi="仿宋_GB2312" w:cs="仿宋_GB2312"/>
                <w:sz w:val="18"/>
                <w:szCs w:val="18"/>
              </w:rPr>
              <w:t>现场</w:t>
            </w:r>
          </w:p>
          <w:p>
            <w:pPr>
              <w:spacing w:line="240" w:lineRule="exact"/>
              <w:rPr>
                <w:rFonts w:ascii="仿宋_GB2312" w:eastAsia="仿宋_GB2312" w:cs="仿宋_GB2312"/>
                <w:sz w:val="18"/>
                <w:szCs w:val="18"/>
              </w:rPr>
            </w:pPr>
            <w:r>
              <w:rPr>
                <w:rFonts w:hint="eastAsia" w:ascii="仿宋_GB2312" w:hAnsi="仿宋_GB2312" w:cs="仿宋_GB2312"/>
                <w:sz w:val="18"/>
                <w:szCs w:val="18"/>
              </w:rPr>
              <w:t>■社区</w:t>
            </w:r>
            <w:r>
              <w:rPr>
                <w:rFonts w:ascii="仿宋_GB2312" w:hAnsi="仿宋_GB2312" w:cs="仿宋_GB2312"/>
                <w:sz w:val="18"/>
                <w:szCs w:val="18"/>
              </w:rPr>
              <w:t>/</w:t>
            </w:r>
            <w:r>
              <w:rPr>
                <w:rFonts w:hint="eastAsia" w:ascii="仿宋_GB2312" w:hAnsi="仿宋_GB2312" w:cs="仿宋_GB2312"/>
                <w:sz w:val="18"/>
                <w:szCs w:val="18"/>
              </w:rPr>
              <w:t>企事业单位</w:t>
            </w:r>
            <w:r>
              <w:rPr>
                <w:rFonts w:ascii="仿宋_GB2312" w:hAnsi="仿宋_GB2312" w:cs="仿宋_GB2312"/>
                <w:sz w:val="18"/>
                <w:szCs w:val="18"/>
              </w:rPr>
              <w:t>/</w:t>
            </w:r>
            <w:r>
              <w:rPr>
                <w:rFonts w:hint="eastAsia" w:ascii="仿宋_GB2312" w:hAnsi="仿宋_GB2312" w:cs="仿宋_GB2312"/>
                <w:sz w:val="18"/>
                <w:szCs w:val="18"/>
              </w:rPr>
              <w:t>村公示栏（电子屏）</w:t>
            </w:r>
          </w:p>
          <w:p>
            <w:pPr>
              <w:spacing w:line="240" w:lineRule="exact"/>
              <w:rPr>
                <w:rFonts w:ascii="仿宋_GB2312" w:eastAsia="仿宋_GB2312" w:cs="仿宋_GB2312"/>
                <w:sz w:val="18"/>
                <w:szCs w:val="18"/>
              </w:rPr>
            </w:pPr>
            <w:r>
              <w:rPr>
                <w:rFonts w:hint="eastAsia" w:ascii="仿宋_GB2312" w:hAnsi="仿宋_GB2312" w:cs="仿宋_GB2312"/>
                <w:sz w:val="18"/>
                <w:szCs w:val="18"/>
              </w:rPr>
              <w:t>□精准推送</w:t>
            </w:r>
            <w:r>
              <w:rPr>
                <w:rFonts w:ascii="仿宋_GB2312" w:hAnsi="仿宋_GB2312" w:cs="仿宋_GB2312"/>
                <w:sz w:val="18"/>
                <w:szCs w:val="18"/>
              </w:rPr>
              <w:t xml:space="preserve">  </w:t>
            </w:r>
            <w:r>
              <w:rPr>
                <w:rFonts w:hint="eastAsia" w:ascii="仿宋_GB2312" w:hAnsi="仿宋_GB2312" w:cs="仿宋_GB2312"/>
                <w:sz w:val="18"/>
                <w:szCs w:val="18"/>
              </w:rPr>
              <w:t>□其他</w:t>
            </w:r>
          </w:p>
        </w:tc>
        <w:tc>
          <w:tcPr>
            <w:tcW w:w="211" w:type="pct"/>
            <w:vAlign w:val="center"/>
          </w:tcPr>
          <w:p>
            <w:pPr>
              <w:spacing w:line="240" w:lineRule="exact"/>
              <w:jc w:val="center"/>
              <w:rPr>
                <w:rFonts w:ascii="仿宋_GB2312" w:eastAsia="仿宋_GB2312" w:cs="仿宋_GB2312"/>
                <w:sz w:val="18"/>
                <w:szCs w:val="18"/>
              </w:rPr>
            </w:pPr>
            <w:r>
              <w:rPr>
                <w:rFonts w:hint="eastAsia" w:ascii="仿宋_GB2312" w:hAnsi="仿宋_GB2312" w:cs="仿宋_GB2312"/>
                <w:sz w:val="18"/>
                <w:szCs w:val="18"/>
              </w:rPr>
              <w:t>√</w:t>
            </w:r>
          </w:p>
        </w:tc>
        <w:tc>
          <w:tcPr>
            <w:tcW w:w="205" w:type="pct"/>
            <w:vAlign w:val="center"/>
          </w:tcPr>
          <w:p>
            <w:pPr>
              <w:spacing w:line="240" w:lineRule="exact"/>
              <w:jc w:val="center"/>
              <w:rPr>
                <w:rFonts w:ascii="方正小标宋简体" w:hAnsi="方正小标宋简体" w:eastAsia="方正小标宋简体" w:cs="方正小标宋简体"/>
                <w:sz w:val="18"/>
                <w:szCs w:val="18"/>
              </w:rPr>
            </w:pPr>
          </w:p>
        </w:tc>
        <w:tc>
          <w:tcPr>
            <w:tcW w:w="171" w:type="pct"/>
            <w:vAlign w:val="center"/>
          </w:tcPr>
          <w:p>
            <w:pPr>
              <w:spacing w:line="240" w:lineRule="exact"/>
              <w:jc w:val="center"/>
              <w:rPr>
                <w:rFonts w:ascii="仿宋_GB2312" w:eastAsia="仿宋_GB2312" w:cs="仿宋_GB2312"/>
                <w:sz w:val="18"/>
                <w:szCs w:val="18"/>
              </w:rPr>
            </w:pPr>
            <w:r>
              <w:rPr>
                <w:rFonts w:hint="eastAsia" w:ascii="仿宋_GB2312" w:hAnsi="仿宋_GB2312" w:cs="仿宋_GB2312"/>
                <w:sz w:val="18"/>
                <w:szCs w:val="18"/>
              </w:rPr>
              <w:t>√</w:t>
            </w:r>
          </w:p>
        </w:tc>
        <w:tc>
          <w:tcPr>
            <w:tcW w:w="197" w:type="pct"/>
            <w:vAlign w:val="center"/>
          </w:tcPr>
          <w:p>
            <w:pPr>
              <w:spacing w:line="240" w:lineRule="exact"/>
              <w:jc w:val="center"/>
              <w:rPr>
                <w:rFonts w:ascii="方正小标宋简体" w:hAnsi="方正小标宋简体" w:eastAsia="方正小标宋简体" w:cs="方正小标宋简体"/>
                <w:sz w:val="18"/>
                <w:szCs w:val="18"/>
              </w:rPr>
            </w:pPr>
          </w:p>
        </w:tc>
        <w:tc>
          <w:tcPr>
            <w:tcW w:w="190" w:type="pct"/>
            <w:vAlign w:val="center"/>
          </w:tcPr>
          <w:p>
            <w:pPr>
              <w:spacing w:line="240" w:lineRule="exact"/>
              <w:jc w:val="center"/>
              <w:rPr>
                <w:rFonts w:ascii="方正小标宋简体" w:hAnsi="方正小标宋简体" w:eastAsia="方正小标宋简体" w:cs="方正小标宋简体"/>
                <w:sz w:val="18"/>
                <w:szCs w:val="18"/>
              </w:rPr>
            </w:pPr>
            <w:r>
              <w:rPr>
                <w:rFonts w:hint="eastAsia" w:ascii="仿宋_GB2312" w:hAnsi="仿宋_GB2312" w:cs="仿宋_GB2312"/>
                <w:sz w:val="18"/>
                <w:szCs w:val="18"/>
              </w:rPr>
              <w:t>√</w:t>
            </w:r>
          </w:p>
        </w:tc>
        <w:tc>
          <w:tcPr>
            <w:tcW w:w="135" w:type="pct"/>
            <w:vAlign w:val="center"/>
          </w:tcPr>
          <w:p>
            <w:pPr>
              <w:spacing w:line="240" w:lineRule="exact"/>
              <w:jc w:val="center"/>
              <w:rPr>
                <w:rFonts w:ascii="仿宋_GB2312" w:eastAsia="仿宋_GB2312" w:cs="仿宋_GB2312"/>
                <w:sz w:val="18"/>
                <w:szCs w:val="18"/>
              </w:rPr>
            </w:pPr>
            <w:r>
              <w:rPr>
                <w:rFonts w:hint="eastAsia" w:ascii="仿宋_GB2312" w:hAnsi="仿宋_GB2312" w:cs="仿宋_GB2312"/>
                <w:sz w:val="18"/>
                <w:szCs w:val="18"/>
              </w:rPr>
              <w:t>√</w:t>
            </w:r>
          </w:p>
        </w:tc>
        <w:tc>
          <w:tcPr>
            <w:tcW w:w="187" w:type="pct"/>
            <w:vAlign w:val="center"/>
          </w:tcPr>
          <w:p>
            <w:pPr>
              <w:spacing w:line="240" w:lineRule="exact"/>
              <w:jc w:val="center"/>
              <w:rPr>
                <w:rFonts w:ascii="仿宋_GB2312" w:eastAsia="仿宋_GB2312" w:cs="仿宋_GB2312"/>
                <w:sz w:val="18"/>
                <w:szCs w:val="18"/>
              </w:rPr>
            </w:pPr>
            <w:r>
              <w:rPr>
                <w:rFonts w:hint="eastAsia" w:ascii="仿宋_GB2312" w:hAnsi="仿宋_GB2312" w:cs="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9" w:hRule="atLeast"/>
          <w:jc w:val="center"/>
        </w:trPr>
        <w:tc>
          <w:tcPr>
            <w:tcW w:w="138" w:type="pct"/>
            <w:vAlign w:val="center"/>
          </w:tcPr>
          <w:p>
            <w:pPr>
              <w:spacing w:line="240" w:lineRule="exact"/>
              <w:jc w:val="center"/>
              <w:rPr>
                <w:rFonts w:ascii="仿宋_GB2312" w:eastAsia="仿宋_GB2312" w:cs="仿宋_GB2312"/>
                <w:sz w:val="18"/>
                <w:szCs w:val="18"/>
              </w:rPr>
            </w:pPr>
            <w:r>
              <w:rPr>
                <w:rFonts w:ascii="仿宋_GB2312" w:hAnsi="仿宋_GB2312" w:cs="仿宋_GB2312"/>
                <w:sz w:val="18"/>
                <w:szCs w:val="18"/>
              </w:rPr>
              <w:t>9</w:t>
            </w:r>
          </w:p>
        </w:tc>
        <w:tc>
          <w:tcPr>
            <w:tcW w:w="245" w:type="pct"/>
            <w:vAlign w:val="center"/>
          </w:tcPr>
          <w:p>
            <w:pPr>
              <w:spacing w:line="240" w:lineRule="exact"/>
              <w:jc w:val="center"/>
              <w:rPr>
                <w:rFonts w:ascii="方正小标宋简体" w:hAnsi="方正小标宋简体" w:eastAsia="方正小标宋简体" w:cs="方正小标宋简体"/>
                <w:sz w:val="18"/>
                <w:szCs w:val="18"/>
              </w:rPr>
            </w:pPr>
          </w:p>
        </w:tc>
        <w:tc>
          <w:tcPr>
            <w:tcW w:w="247" w:type="pct"/>
            <w:vAlign w:val="center"/>
          </w:tcPr>
          <w:p>
            <w:pPr>
              <w:spacing w:line="240" w:lineRule="exact"/>
              <w:jc w:val="center"/>
              <w:rPr>
                <w:rFonts w:ascii="仿宋_GB2312" w:eastAsia="仿宋_GB2312" w:cs="仿宋_GB2312"/>
                <w:sz w:val="18"/>
                <w:szCs w:val="18"/>
              </w:rPr>
            </w:pPr>
            <w:r>
              <w:rPr>
                <w:rFonts w:hint="eastAsia" w:ascii="仿宋_GB2312" w:hAnsi="仿宋_GB2312" w:cs="仿宋_GB2312"/>
                <w:sz w:val="18"/>
                <w:szCs w:val="18"/>
              </w:rPr>
              <w:t>审核审批信息</w:t>
            </w:r>
          </w:p>
        </w:tc>
        <w:tc>
          <w:tcPr>
            <w:tcW w:w="765" w:type="pct"/>
            <w:vAlign w:val="center"/>
          </w:tcPr>
          <w:p>
            <w:pPr>
              <w:spacing w:line="240" w:lineRule="exact"/>
              <w:rPr>
                <w:rFonts w:ascii="仿宋_GB2312" w:eastAsia="仿宋_GB2312" w:cs="仿宋_GB2312"/>
                <w:sz w:val="18"/>
                <w:szCs w:val="18"/>
              </w:rPr>
            </w:pPr>
            <w:r>
              <w:rPr>
                <w:rFonts w:ascii="仿宋_GB2312" w:hAnsi="仿宋_GB2312" w:cs="仿宋_GB2312"/>
                <w:sz w:val="18"/>
                <w:szCs w:val="18"/>
              </w:rPr>
              <w:t>1.</w:t>
            </w:r>
            <w:r>
              <w:rPr>
                <w:rFonts w:hint="eastAsia" w:ascii="仿宋_GB2312" w:hAnsi="仿宋_GB2312" w:cs="仿宋_GB2312"/>
                <w:sz w:val="18"/>
                <w:szCs w:val="18"/>
              </w:rPr>
              <w:t>乡级：辖区内各村的对象人数、救助总金额</w:t>
            </w:r>
          </w:p>
          <w:p>
            <w:pPr>
              <w:spacing w:line="240" w:lineRule="exact"/>
              <w:rPr>
                <w:rFonts w:ascii="仿宋_GB2312" w:eastAsia="仿宋_GB2312" w:cs="仿宋_GB2312"/>
                <w:sz w:val="18"/>
                <w:szCs w:val="18"/>
              </w:rPr>
            </w:pPr>
            <w:r>
              <w:rPr>
                <w:rFonts w:ascii="仿宋_GB2312" w:hAnsi="仿宋_GB2312" w:cs="仿宋_GB2312"/>
                <w:sz w:val="18"/>
                <w:szCs w:val="18"/>
              </w:rPr>
              <w:t>2.</w:t>
            </w:r>
            <w:r>
              <w:rPr>
                <w:rFonts w:hint="eastAsia" w:ascii="仿宋_GB2312" w:hAnsi="仿宋_GB2312" w:cs="仿宋_GB2312"/>
                <w:sz w:val="18"/>
                <w:szCs w:val="18"/>
              </w:rPr>
              <w:t>村级：临时救助对象（家庭）姓名、救助人数、救助金额、救助事由</w:t>
            </w:r>
          </w:p>
        </w:tc>
        <w:tc>
          <w:tcPr>
            <w:tcW w:w="557" w:type="pct"/>
            <w:vAlign w:val="center"/>
          </w:tcPr>
          <w:p>
            <w:pPr>
              <w:spacing w:line="240" w:lineRule="exact"/>
              <w:rPr>
                <w:rFonts w:ascii="仿宋_GB2312" w:eastAsia="仿宋_GB2312" w:cs="仿宋_GB2312"/>
                <w:sz w:val="18"/>
                <w:szCs w:val="18"/>
              </w:rPr>
            </w:pPr>
            <w:r>
              <w:rPr>
                <w:rFonts w:ascii="仿宋_GB2312" w:hAnsi="仿宋_GB2312" w:cs="仿宋_GB2312"/>
                <w:sz w:val="18"/>
                <w:szCs w:val="18"/>
              </w:rPr>
              <w:t>1.</w:t>
            </w:r>
            <w:r>
              <w:rPr>
                <w:rFonts w:hint="eastAsia" w:ascii="仿宋_GB2312" w:hAnsi="仿宋_GB2312" w:cs="仿宋_GB2312"/>
                <w:sz w:val="18"/>
                <w:szCs w:val="18"/>
              </w:rPr>
              <w:t>《国务院关于全面建立临时救助制度的通知》（国发〔</w:t>
            </w:r>
            <w:r>
              <w:rPr>
                <w:rFonts w:ascii="仿宋_GB2312" w:hAnsi="仿宋_GB2312" w:cs="仿宋_GB2312"/>
                <w:sz w:val="18"/>
                <w:szCs w:val="18"/>
              </w:rPr>
              <w:t>2014</w:t>
            </w:r>
            <w:r>
              <w:rPr>
                <w:rFonts w:hint="eastAsia" w:ascii="仿宋_GB2312" w:hAnsi="仿宋_GB2312" w:cs="仿宋_GB2312"/>
                <w:sz w:val="18"/>
                <w:szCs w:val="18"/>
              </w:rPr>
              <w:t>〕</w:t>
            </w:r>
            <w:r>
              <w:rPr>
                <w:rFonts w:ascii="仿宋_GB2312" w:hAnsi="仿宋_GB2312" w:cs="仿宋_GB2312"/>
                <w:sz w:val="18"/>
                <w:szCs w:val="18"/>
              </w:rPr>
              <w:t>47</w:t>
            </w:r>
            <w:r>
              <w:rPr>
                <w:rFonts w:hint="eastAsia" w:ascii="仿宋_GB2312" w:hAnsi="仿宋_GB2312" w:cs="仿宋_GB2312"/>
                <w:sz w:val="18"/>
                <w:szCs w:val="18"/>
              </w:rPr>
              <w:t>号）</w:t>
            </w:r>
          </w:p>
          <w:p>
            <w:pPr>
              <w:spacing w:line="240" w:lineRule="exact"/>
              <w:rPr>
                <w:rFonts w:ascii="仿宋_GB2312" w:eastAsia="仿宋_GB2312" w:cs="仿宋_GB2312"/>
                <w:sz w:val="18"/>
                <w:szCs w:val="18"/>
              </w:rPr>
            </w:pPr>
            <w:r>
              <w:rPr>
                <w:rFonts w:ascii="仿宋_GB2312" w:hAnsi="仿宋_GB2312" w:cs="仿宋_GB2312"/>
                <w:sz w:val="18"/>
                <w:szCs w:val="18"/>
              </w:rPr>
              <w:t>2.</w:t>
            </w:r>
            <w:r>
              <w:rPr>
                <w:rFonts w:hint="eastAsia" w:ascii="仿宋_GB2312" w:hAnsi="仿宋_GB2312" w:cs="仿宋_GB2312"/>
                <w:sz w:val="18"/>
                <w:szCs w:val="18"/>
              </w:rPr>
              <w:t>《民政部财政部关于进一步加强和改进临时救助工作的意见》（民发〔</w:t>
            </w:r>
            <w:r>
              <w:rPr>
                <w:rFonts w:ascii="仿宋_GB2312" w:hAnsi="仿宋_GB2312" w:cs="仿宋_GB2312"/>
                <w:sz w:val="18"/>
                <w:szCs w:val="18"/>
              </w:rPr>
              <w:t>2018</w:t>
            </w:r>
            <w:r>
              <w:rPr>
                <w:rFonts w:hint="eastAsia" w:ascii="仿宋_GB2312" w:hAnsi="仿宋_GB2312" w:cs="仿宋_GB2312"/>
                <w:sz w:val="18"/>
                <w:szCs w:val="18"/>
              </w:rPr>
              <w:t>〕</w:t>
            </w:r>
            <w:r>
              <w:rPr>
                <w:rFonts w:ascii="仿宋_GB2312" w:hAnsi="仿宋_GB2312" w:cs="仿宋_GB2312"/>
                <w:sz w:val="18"/>
                <w:szCs w:val="18"/>
              </w:rPr>
              <w:t>23</w:t>
            </w:r>
            <w:r>
              <w:rPr>
                <w:rFonts w:hint="eastAsia" w:ascii="仿宋_GB2312" w:hAnsi="仿宋_GB2312" w:cs="仿宋_GB2312"/>
                <w:sz w:val="18"/>
                <w:szCs w:val="18"/>
              </w:rPr>
              <w:t>号）</w:t>
            </w:r>
          </w:p>
          <w:p>
            <w:pPr>
              <w:spacing w:line="240" w:lineRule="exact"/>
              <w:rPr>
                <w:rFonts w:ascii="仿宋_GB2312" w:eastAsia="仿宋_GB2312" w:cs="仿宋_GB2312"/>
                <w:sz w:val="18"/>
                <w:szCs w:val="18"/>
              </w:rPr>
            </w:pPr>
            <w:r>
              <w:rPr>
                <w:rFonts w:ascii="仿宋_GB2312" w:hAnsi="仿宋_GB2312" w:cs="仿宋_GB2312"/>
                <w:sz w:val="18"/>
                <w:szCs w:val="18"/>
              </w:rPr>
              <w:t>3.</w:t>
            </w:r>
            <w:r>
              <w:rPr>
                <w:rFonts w:hint="eastAsia" w:ascii="仿宋_GB2312" w:hAnsi="仿宋_GB2312" w:cs="仿宋_GB2312"/>
                <w:sz w:val="18"/>
                <w:szCs w:val="18"/>
              </w:rPr>
              <w:t>《河南省人民政府关于全面实施临时救助制度的意见》</w:t>
            </w:r>
            <w:r>
              <w:rPr>
                <w:rFonts w:ascii="仿宋_GB2312" w:hAnsi="仿宋_GB2312" w:cs="仿宋_GB2312"/>
                <w:sz w:val="18"/>
                <w:szCs w:val="18"/>
              </w:rPr>
              <w:t>(</w:t>
            </w:r>
            <w:r>
              <w:rPr>
                <w:rFonts w:hint="eastAsia" w:ascii="仿宋_GB2312" w:hAnsi="仿宋_GB2312" w:cs="仿宋_GB2312"/>
                <w:sz w:val="18"/>
                <w:szCs w:val="18"/>
              </w:rPr>
              <w:t>豫政〔</w:t>
            </w:r>
            <w:r>
              <w:rPr>
                <w:rFonts w:ascii="仿宋_GB2312" w:hAnsi="仿宋_GB2312" w:cs="仿宋_GB2312"/>
                <w:sz w:val="18"/>
                <w:szCs w:val="18"/>
              </w:rPr>
              <w:t>2015</w:t>
            </w:r>
            <w:r>
              <w:rPr>
                <w:rFonts w:hint="eastAsia" w:ascii="仿宋_GB2312" w:hAnsi="仿宋_GB2312" w:cs="仿宋_GB2312"/>
                <w:sz w:val="18"/>
                <w:szCs w:val="18"/>
              </w:rPr>
              <w:t>〕</w:t>
            </w:r>
            <w:r>
              <w:rPr>
                <w:rFonts w:ascii="仿宋_GB2312" w:hAnsi="仿宋_GB2312" w:cs="仿宋_GB2312"/>
                <w:sz w:val="18"/>
                <w:szCs w:val="18"/>
              </w:rPr>
              <w:t>32</w:t>
            </w:r>
            <w:r>
              <w:rPr>
                <w:rFonts w:hint="eastAsia" w:ascii="仿宋_GB2312" w:hAnsi="仿宋_GB2312" w:cs="仿宋_GB2312"/>
                <w:sz w:val="18"/>
                <w:szCs w:val="18"/>
              </w:rPr>
              <w:t>号</w:t>
            </w:r>
            <w:r>
              <w:rPr>
                <w:rFonts w:ascii="仿宋_GB2312" w:hAnsi="仿宋_GB2312" w:cs="仿宋_GB2312"/>
                <w:sz w:val="18"/>
                <w:szCs w:val="18"/>
              </w:rPr>
              <w:t>)</w:t>
            </w:r>
          </w:p>
          <w:p>
            <w:pPr>
              <w:spacing w:line="240" w:lineRule="exact"/>
              <w:rPr>
                <w:rFonts w:ascii="仿宋_GB2312" w:eastAsia="仿宋_GB2312" w:cs="仿宋_GB2312"/>
                <w:sz w:val="18"/>
                <w:szCs w:val="18"/>
              </w:rPr>
            </w:pPr>
            <w:r>
              <w:rPr>
                <w:rFonts w:ascii="仿宋_GB2312" w:hAnsi="仿宋_GB2312" w:cs="仿宋_GB2312"/>
                <w:sz w:val="18"/>
                <w:szCs w:val="18"/>
              </w:rPr>
              <w:t>4.</w:t>
            </w:r>
            <w:r>
              <w:rPr>
                <w:rFonts w:hint="eastAsia" w:ascii="仿宋_GB2312" w:hAnsi="仿宋_GB2312" w:cs="仿宋_GB2312"/>
                <w:sz w:val="18"/>
                <w:szCs w:val="18"/>
              </w:rPr>
              <w:t>《河南民政厅河南省财政厅河南省扶贫办关于进一步加强和改进临时救助工作的实施意见》（豫民文〔</w:t>
            </w:r>
            <w:r>
              <w:rPr>
                <w:rFonts w:ascii="仿宋_GB2312" w:hAnsi="仿宋_GB2312" w:cs="仿宋_GB2312"/>
                <w:sz w:val="18"/>
                <w:szCs w:val="18"/>
              </w:rPr>
              <w:t>2019</w:t>
            </w:r>
            <w:r>
              <w:rPr>
                <w:rFonts w:hint="eastAsia" w:ascii="仿宋_GB2312" w:hAnsi="仿宋_GB2312" w:cs="仿宋_GB2312"/>
                <w:sz w:val="18"/>
                <w:szCs w:val="18"/>
              </w:rPr>
              <w:t>〕</w:t>
            </w:r>
            <w:r>
              <w:rPr>
                <w:rFonts w:ascii="仿宋_GB2312" w:hAnsi="仿宋_GB2312" w:cs="仿宋_GB2312"/>
                <w:sz w:val="18"/>
                <w:szCs w:val="18"/>
              </w:rPr>
              <w:t>194</w:t>
            </w:r>
            <w:r>
              <w:rPr>
                <w:rFonts w:hint="eastAsia" w:ascii="仿宋_GB2312" w:hAnsi="仿宋_GB2312" w:cs="仿宋_GB2312"/>
                <w:sz w:val="18"/>
                <w:szCs w:val="18"/>
              </w:rPr>
              <w:t>号）</w:t>
            </w:r>
          </w:p>
        </w:tc>
        <w:tc>
          <w:tcPr>
            <w:tcW w:w="397" w:type="pct"/>
            <w:vAlign w:val="center"/>
          </w:tcPr>
          <w:p>
            <w:pPr>
              <w:spacing w:line="240" w:lineRule="exact"/>
              <w:rPr>
                <w:rFonts w:ascii="仿宋_GB2312" w:eastAsia="仿宋_GB2312" w:cs="仿宋_GB2312"/>
                <w:sz w:val="18"/>
                <w:szCs w:val="18"/>
              </w:rPr>
            </w:pPr>
            <w:r>
              <w:rPr>
                <w:rFonts w:hint="eastAsia" w:ascii="仿宋_GB2312" w:hAnsi="仿宋_GB2312" w:cs="仿宋_GB2312"/>
                <w:sz w:val="18"/>
                <w:szCs w:val="18"/>
              </w:rPr>
              <w:t>制定或获取信息之日起</w:t>
            </w:r>
            <w:r>
              <w:rPr>
                <w:rFonts w:ascii="仿宋_GB2312" w:hAnsi="仿宋_GB2312" w:cs="仿宋_GB2312"/>
                <w:sz w:val="18"/>
                <w:szCs w:val="18"/>
              </w:rPr>
              <w:t>10</w:t>
            </w:r>
            <w:r>
              <w:rPr>
                <w:rFonts w:hint="eastAsia" w:ascii="仿宋_GB2312" w:hAnsi="仿宋_GB2312" w:cs="仿宋_GB2312"/>
                <w:sz w:val="18"/>
                <w:szCs w:val="18"/>
              </w:rPr>
              <w:t>个工作日内，按季度公示</w:t>
            </w:r>
          </w:p>
        </w:tc>
        <w:tc>
          <w:tcPr>
            <w:tcW w:w="416" w:type="pct"/>
            <w:vAlign w:val="center"/>
          </w:tcPr>
          <w:p>
            <w:pPr>
              <w:spacing w:line="240" w:lineRule="exact"/>
              <w:rPr>
                <w:rFonts w:ascii="仿宋_GB2312" w:eastAsia="仿宋_GB2312" w:cs="仿宋_GB2312"/>
                <w:sz w:val="18"/>
                <w:szCs w:val="18"/>
              </w:rPr>
            </w:pPr>
            <w:r>
              <w:rPr>
                <w:rFonts w:hint="eastAsia" w:ascii="仿宋_GB2312" w:hAnsi="仿宋_GB2312" w:cs="仿宋_GB2312"/>
                <w:sz w:val="18"/>
                <w:szCs w:val="18"/>
              </w:rPr>
              <w:t>县级民政部门、乡镇人民政府（街道办事处）</w:t>
            </w:r>
          </w:p>
        </w:tc>
        <w:tc>
          <w:tcPr>
            <w:tcW w:w="931" w:type="pct"/>
            <w:vAlign w:val="center"/>
          </w:tcPr>
          <w:p>
            <w:pPr>
              <w:spacing w:line="240" w:lineRule="exact"/>
              <w:rPr>
                <w:rFonts w:ascii="仿宋_GB2312" w:eastAsia="仿宋_GB2312" w:cs="仿宋_GB2312"/>
                <w:sz w:val="18"/>
                <w:szCs w:val="18"/>
              </w:rPr>
            </w:pPr>
            <w:r>
              <w:rPr>
                <w:rFonts w:hint="eastAsia" w:ascii="仿宋_GB2312" w:hAnsi="仿宋_GB2312" w:cs="仿宋_GB2312"/>
                <w:sz w:val="18"/>
                <w:szCs w:val="18"/>
              </w:rPr>
              <w:t>■政府网站</w:t>
            </w:r>
            <w:r>
              <w:rPr>
                <w:rFonts w:ascii="仿宋_GB2312" w:hAnsi="仿宋_GB2312" w:cs="仿宋_GB2312"/>
                <w:sz w:val="18"/>
                <w:szCs w:val="18"/>
              </w:rPr>
              <w:t xml:space="preserve">  </w:t>
            </w:r>
            <w:r>
              <w:rPr>
                <w:rFonts w:hint="eastAsia" w:ascii="仿宋_GB2312" w:hAnsi="仿宋_GB2312" w:cs="仿宋_GB2312"/>
                <w:sz w:val="18"/>
                <w:szCs w:val="18"/>
              </w:rPr>
              <w:t>□政府公报</w:t>
            </w:r>
          </w:p>
          <w:p>
            <w:pPr>
              <w:spacing w:line="240" w:lineRule="exact"/>
              <w:rPr>
                <w:rFonts w:ascii="仿宋_GB2312" w:eastAsia="仿宋_GB2312" w:cs="仿宋_GB2312"/>
                <w:sz w:val="18"/>
                <w:szCs w:val="18"/>
              </w:rPr>
            </w:pPr>
            <w:r>
              <w:rPr>
                <w:rFonts w:hint="eastAsia" w:ascii="仿宋_GB2312" w:hAnsi="仿宋_GB2312" w:cs="仿宋_GB2312"/>
                <w:sz w:val="18"/>
                <w:szCs w:val="18"/>
              </w:rPr>
              <w:t>□两微一端</w:t>
            </w:r>
            <w:r>
              <w:rPr>
                <w:rFonts w:ascii="仿宋_GB2312" w:hAnsi="仿宋_GB2312" w:cs="仿宋_GB2312"/>
                <w:sz w:val="18"/>
                <w:szCs w:val="18"/>
              </w:rPr>
              <w:t xml:space="preserve">  </w:t>
            </w:r>
            <w:r>
              <w:rPr>
                <w:rFonts w:hint="eastAsia" w:ascii="仿宋_GB2312" w:hAnsi="仿宋_GB2312" w:cs="仿宋_GB2312"/>
                <w:sz w:val="18"/>
                <w:szCs w:val="18"/>
              </w:rPr>
              <w:t>□发布会</w:t>
            </w:r>
            <w:r>
              <w:rPr>
                <w:rFonts w:ascii="仿宋_GB2312" w:hAnsi="仿宋_GB2312" w:cs="仿宋_GB2312"/>
                <w:sz w:val="18"/>
                <w:szCs w:val="18"/>
              </w:rPr>
              <w:t>/</w:t>
            </w:r>
            <w:r>
              <w:rPr>
                <w:rFonts w:hint="eastAsia" w:ascii="仿宋_GB2312" w:hAnsi="仿宋_GB2312" w:cs="仿宋_GB2312"/>
                <w:sz w:val="18"/>
                <w:szCs w:val="18"/>
              </w:rPr>
              <w:t>听证会</w:t>
            </w:r>
          </w:p>
          <w:p>
            <w:pPr>
              <w:spacing w:line="240" w:lineRule="exact"/>
              <w:rPr>
                <w:rFonts w:ascii="仿宋_GB2312" w:eastAsia="仿宋_GB2312" w:cs="仿宋_GB2312"/>
                <w:sz w:val="18"/>
                <w:szCs w:val="18"/>
              </w:rPr>
            </w:pPr>
            <w:r>
              <w:rPr>
                <w:rFonts w:hint="eastAsia" w:ascii="仿宋_GB2312" w:hAnsi="仿宋_GB2312" w:cs="仿宋_GB2312"/>
                <w:sz w:val="18"/>
                <w:szCs w:val="18"/>
              </w:rPr>
              <w:t>□广播电视</w:t>
            </w:r>
            <w:r>
              <w:rPr>
                <w:rFonts w:ascii="仿宋_GB2312" w:hAnsi="仿宋_GB2312" w:cs="仿宋_GB2312"/>
                <w:sz w:val="18"/>
                <w:szCs w:val="18"/>
              </w:rPr>
              <w:t xml:space="preserve">  </w:t>
            </w:r>
            <w:r>
              <w:rPr>
                <w:rFonts w:hint="eastAsia" w:ascii="仿宋_GB2312" w:hAnsi="仿宋_GB2312" w:cs="仿宋_GB2312"/>
                <w:sz w:val="18"/>
                <w:szCs w:val="18"/>
              </w:rPr>
              <w:t>□纸质媒体</w:t>
            </w:r>
          </w:p>
          <w:p>
            <w:pPr>
              <w:spacing w:line="240" w:lineRule="exact"/>
              <w:rPr>
                <w:rFonts w:ascii="仿宋_GB2312" w:eastAsia="仿宋_GB2312" w:cs="仿宋_GB2312"/>
                <w:sz w:val="18"/>
                <w:szCs w:val="18"/>
              </w:rPr>
            </w:pPr>
            <w:r>
              <w:rPr>
                <w:rFonts w:hint="eastAsia" w:ascii="仿宋_GB2312" w:hAnsi="仿宋_GB2312" w:cs="仿宋_GB2312"/>
                <w:sz w:val="18"/>
                <w:szCs w:val="18"/>
              </w:rPr>
              <w:t>□公开查阅点□政务服务中心</w:t>
            </w:r>
          </w:p>
          <w:p>
            <w:pPr>
              <w:spacing w:line="240" w:lineRule="exact"/>
              <w:rPr>
                <w:rFonts w:ascii="仿宋_GB2312" w:eastAsia="仿宋_GB2312" w:cs="仿宋_GB2312"/>
                <w:sz w:val="18"/>
                <w:szCs w:val="18"/>
              </w:rPr>
            </w:pPr>
            <w:r>
              <w:rPr>
                <w:rFonts w:hint="eastAsia" w:ascii="仿宋_GB2312" w:hAnsi="仿宋_GB2312" w:cs="仿宋_GB2312"/>
                <w:sz w:val="18"/>
                <w:szCs w:val="18"/>
              </w:rPr>
              <w:t>□便民服务站□入户</w:t>
            </w:r>
            <w:r>
              <w:rPr>
                <w:rFonts w:ascii="仿宋_GB2312" w:hAnsi="仿宋_GB2312" w:cs="仿宋_GB2312"/>
                <w:sz w:val="18"/>
                <w:szCs w:val="18"/>
              </w:rPr>
              <w:t>/</w:t>
            </w:r>
            <w:r>
              <w:rPr>
                <w:rFonts w:hint="eastAsia" w:ascii="仿宋_GB2312" w:hAnsi="仿宋_GB2312" w:cs="仿宋_GB2312"/>
                <w:sz w:val="18"/>
                <w:szCs w:val="18"/>
              </w:rPr>
              <w:t>现场</w:t>
            </w:r>
          </w:p>
          <w:p>
            <w:pPr>
              <w:spacing w:line="240" w:lineRule="exact"/>
              <w:rPr>
                <w:rFonts w:ascii="仿宋_GB2312" w:eastAsia="仿宋_GB2312" w:cs="仿宋_GB2312"/>
                <w:sz w:val="18"/>
                <w:szCs w:val="18"/>
              </w:rPr>
            </w:pPr>
            <w:r>
              <w:rPr>
                <w:rFonts w:hint="eastAsia" w:ascii="仿宋_GB2312" w:hAnsi="仿宋_GB2312" w:cs="仿宋_GB2312"/>
                <w:sz w:val="18"/>
                <w:szCs w:val="18"/>
              </w:rPr>
              <w:t>■社区</w:t>
            </w:r>
            <w:r>
              <w:rPr>
                <w:rFonts w:ascii="仿宋_GB2312" w:hAnsi="仿宋_GB2312" w:cs="仿宋_GB2312"/>
                <w:sz w:val="18"/>
                <w:szCs w:val="18"/>
              </w:rPr>
              <w:t>/</w:t>
            </w:r>
            <w:r>
              <w:rPr>
                <w:rFonts w:hint="eastAsia" w:ascii="仿宋_GB2312" w:hAnsi="仿宋_GB2312" w:cs="仿宋_GB2312"/>
                <w:sz w:val="18"/>
                <w:szCs w:val="18"/>
              </w:rPr>
              <w:t>企事业单位</w:t>
            </w:r>
            <w:r>
              <w:rPr>
                <w:rFonts w:ascii="仿宋_GB2312" w:hAnsi="仿宋_GB2312" w:cs="仿宋_GB2312"/>
                <w:sz w:val="18"/>
                <w:szCs w:val="18"/>
              </w:rPr>
              <w:t>/</w:t>
            </w:r>
            <w:r>
              <w:rPr>
                <w:rFonts w:hint="eastAsia" w:ascii="仿宋_GB2312" w:hAnsi="仿宋_GB2312" w:cs="仿宋_GB2312"/>
                <w:sz w:val="18"/>
                <w:szCs w:val="18"/>
              </w:rPr>
              <w:t>村公示栏（电子屏）</w:t>
            </w:r>
          </w:p>
          <w:p>
            <w:pPr>
              <w:spacing w:line="240" w:lineRule="exact"/>
              <w:rPr>
                <w:rFonts w:ascii="仿宋_GB2312" w:eastAsia="仿宋_GB2312" w:cs="仿宋_GB2312"/>
                <w:sz w:val="18"/>
                <w:szCs w:val="18"/>
              </w:rPr>
            </w:pPr>
            <w:r>
              <w:rPr>
                <w:rFonts w:hint="eastAsia" w:ascii="仿宋_GB2312" w:hAnsi="仿宋_GB2312" w:cs="仿宋_GB2312"/>
                <w:sz w:val="18"/>
                <w:szCs w:val="18"/>
              </w:rPr>
              <w:t>□精准推送</w:t>
            </w:r>
            <w:r>
              <w:rPr>
                <w:rFonts w:ascii="仿宋_GB2312" w:hAnsi="仿宋_GB2312" w:cs="仿宋_GB2312"/>
                <w:sz w:val="18"/>
                <w:szCs w:val="18"/>
              </w:rPr>
              <w:t xml:space="preserve">  </w:t>
            </w:r>
            <w:r>
              <w:rPr>
                <w:rFonts w:hint="eastAsia" w:ascii="仿宋_GB2312" w:hAnsi="仿宋_GB2312" w:cs="仿宋_GB2312"/>
                <w:sz w:val="18"/>
                <w:szCs w:val="18"/>
              </w:rPr>
              <w:t>□其他</w:t>
            </w:r>
          </w:p>
        </w:tc>
        <w:tc>
          <w:tcPr>
            <w:tcW w:w="211" w:type="pct"/>
            <w:vAlign w:val="center"/>
          </w:tcPr>
          <w:p>
            <w:pPr>
              <w:spacing w:line="240" w:lineRule="exact"/>
              <w:jc w:val="center"/>
              <w:rPr>
                <w:rFonts w:ascii="仿宋_GB2312" w:eastAsia="仿宋_GB2312" w:cs="仿宋_GB2312"/>
                <w:sz w:val="18"/>
                <w:szCs w:val="18"/>
              </w:rPr>
            </w:pPr>
            <w:r>
              <w:rPr>
                <w:rFonts w:hint="eastAsia" w:ascii="仿宋_GB2312" w:hAnsi="仿宋_GB2312" w:cs="仿宋_GB2312"/>
                <w:sz w:val="18"/>
                <w:szCs w:val="18"/>
              </w:rPr>
              <w:t>√</w:t>
            </w:r>
          </w:p>
        </w:tc>
        <w:tc>
          <w:tcPr>
            <w:tcW w:w="205" w:type="pct"/>
            <w:vAlign w:val="center"/>
          </w:tcPr>
          <w:p>
            <w:pPr>
              <w:spacing w:line="240" w:lineRule="exact"/>
              <w:jc w:val="center"/>
              <w:rPr>
                <w:rFonts w:ascii="方正小标宋简体" w:hAnsi="方正小标宋简体" w:eastAsia="方正小标宋简体" w:cs="方正小标宋简体"/>
                <w:sz w:val="18"/>
                <w:szCs w:val="18"/>
              </w:rPr>
            </w:pPr>
          </w:p>
        </w:tc>
        <w:tc>
          <w:tcPr>
            <w:tcW w:w="171" w:type="pct"/>
            <w:vAlign w:val="center"/>
          </w:tcPr>
          <w:p>
            <w:pPr>
              <w:spacing w:line="240" w:lineRule="exact"/>
              <w:jc w:val="center"/>
              <w:rPr>
                <w:rFonts w:ascii="仿宋_GB2312" w:eastAsia="仿宋_GB2312" w:cs="仿宋_GB2312"/>
                <w:sz w:val="18"/>
                <w:szCs w:val="18"/>
              </w:rPr>
            </w:pPr>
            <w:r>
              <w:rPr>
                <w:rFonts w:hint="eastAsia" w:ascii="仿宋_GB2312" w:hAnsi="仿宋_GB2312" w:cs="仿宋_GB2312"/>
                <w:sz w:val="18"/>
                <w:szCs w:val="18"/>
              </w:rPr>
              <w:t>√</w:t>
            </w:r>
          </w:p>
        </w:tc>
        <w:tc>
          <w:tcPr>
            <w:tcW w:w="197" w:type="pct"/>
            <w:vAlign w:val="center"/>
          </w:tcPr>
          <w:p>
            <w:pPr>
              <w:spacing w:line="240" w:lineRule="exact"/>
              <w:jc w:val="center"/>
              <w:rPr>
                <w:rFonts w:ascii="方正小标宋简体" w:hAnsi="方正小标宋简体" w:eastAsia="方正小标宋简体" w:cs="方正小标宋简体"/>
                <w:sz w:val="18"/>
                <w:szCs w:val="18"/>
              </w:rPr>
            </w:pPr>
          </w:p>
        </w:tc>
        <w:tc>
          <w:tcPr>
            <w:tcW w:w="190" w:type="pct"/>
            <w:vAlign w:val="center"/>
          </w:tcPr>
          <w:p>
            <w:pPr>
              <w:spacing w:line="240" w:lineRule="exact"/>
              <w:jc w:val="center"/>
              <w:rPr>
                <w:rFonts w:ascii="方正小标宋简体" w:hAnsi="方正小标宋简体" w:eastAsia="方正小标宋简体" w:cs="方正小标宋简体"/>
                <w:sz w:val="18"/>
                <w:szCs w:val="18"/>
              </w:rPr>
            </w:pPr>
          </w:p>
        </w:tc>
        <w:tc>
          <w:tcPr>
            <w:tcW w:w="135" w:type="pct"/>
            <w:vAlign w:val="center"/>
          </w:tcPr>
          <w:p>
            <w:pPr>
              <w:spacing w:line="240" w:lineRule="exact"/>
              <w:jc w:val="center"/>
              <w:rPr>
                <w:rFonts w:ascii="仿宋_GB2312" w:eastAsia="仿宋_GB2312" w:cs="仿宋_GB2312"/>
                <w:sz w:val="18"/>
                <w:szCs w:val="18"/>
              </w:rPr>
            </w:pPr>
            <w:r>
              <w:rPr>
                <w:rFonts w:hint="eastAsia" w:ascii="仿宋_GB2312" w:hAnsi="仿宋_GB2312" w:cs="仿宋_GB2312"/>
                <w:sz w:val="18"/>
                <w:szCs w:val="18"/>
              </w:rPr>
              <w:t>√</w:t>
            </w:r>
          </w:p>
        </w:tc>
        <w:tc>
          <w:tcPr>
            <w:tcW w:w="187" w:type="pct"/>
            <w:vAlign w:val="center"/>
          </w:tcPr>
          <w:p>
            <w:pPr>
              <w:spacing w:line="240" w:lineRule="exact"/>
              <w:jc w:val="center"/>
              <w:rPr>
                <w:rFonts w:ascii="仿宋_GB2312" w:eastAsia="仿宋_GB2312" w:cs="仿宋_GB2312"/>
                <w:sz w:val="18"/>
                <w:szCs w:val="18"/>
              </w:rPr>
            </w:pPr>
            <w:r>
              <w:rPr>
                <w:rFonts w:hint="eastAsia" w:ascii="仿宋_GB2312" w:hAnsi="仿宋_GB2312" w:cs="仿宋_GB2312"/>
                <w:sz w:val="18"/>
                <w:szCs w:val="18"/>
              </w:rPr>
              <w:t>√</w:t>
            </w:r>
          </w:p>
        </w:tc>
      </w:tr>
    </w:tbl>
    <w:p>
      <w:pPr>
        <w:spacing w:line="220" w:lineRule="exact"/>
      </w:pPr>
    </w:p>
    <w:p>
      <w:pPr>
        <w:spacing w:line="576" w:lineRule="exact"/>
        <w:jc w:val="center"/>
      </w:pPr>
      <w:r>
        <w:br w:type="page"/>
      </w:r>
      <w:bookmarkStart w:id="14" w:name="_Toc9171"/>
      <w:r>
        <w:rPr>
          <w:rStyle w:val="20"/>
          <w:rFonts w:hint="eastAsia"/>
          <w:szCs w:val="22"/>
          <w:lang w:eastAsia="zh-CN"/>
        </w:rPr>
        <w:t>黄台岗镇</w:t>
      </w:r>
      <w:r>
        <w:rPr>
          <w:rStyle w:val="20"/>
          <w:rFonts w:hint="eastAsia"/>
          <w:szCs w:val="22"/>
        </w:rPr>
        <w:t>养</w:t>
      </w:r>
      <w:r>
        <w:rPr>
          <w:rStyle w:val="20"/>
          <w:rFonts w:hint="eastAsia"/>
        </w:rPr>
        <w:t>老服务领域基层政务公开标准目录</w:t>
      </w:r>
      <w:bookmarkEnd w:id="14"/>
    </w:p>
    <w:tbl>
      <w:tblPr>
        <w:tblStyle w:val="12"/>
        <w:tblW w:w="14908" w:type="dxa"/>
        <w:jc w:val="center"/>
        <w:tblLayout w:type="autofit"/>
        <w:tblCellMar>
          <w:top w:w="0" w:type="dxa"/>
          <w:left w:w="108" w:type="dxa"/>
          <w:bottom w:w="0" w:type="dxa"/>
          <w:right w:w="108" w:type="dxa"/>
        </w:tblCellMar>
      </w:tblPr>
      <w:tblGrid>
        <w:gridCol w:w="564"/>
        <w:gridCol w:w="711"/>
        <w:gridCol w:w="939"/>
        <w:gridCol w:w="1870"/>
        <w:gridCol w:w="2256"/>
        <w:gridCol w:w="1007"/>
        <w:gridCol w:w="1046"/>
        <w:gridCol w:w="2866"/>
        <w:gridCol w:w="578"/>
        <w:gridCol w:w="668"/>
        <w:gridCol w:w="539"/>
        <w:gridCol w:w="592"/>
        <w:gridCol w:w="613"/>
        <w:gridCol w:w="659"/>
      </w:tblGrid>
      <w:tr>
        <w:tblPrEx>
          <w:tblCellMar>
            <w:top w:w="0" w:type="dxa"/>
            <w:left w:w="108" w:type="dxa"/>
            <w:bottom w:w="0" w:type="dxa"/>
            <w:right w:w="108" w:type="dxa"/>
          </w:tblCellMar>
        </w:tblPrEx>
        <w:trPr>
          <w:trHeight w:val="360" w:hRule="atLeast"/>
          <w:tblHeader/>
          <w:jc w:val="center"/>
        </w:trPr>
        <w:tc>
          <w:tcPr>
            <w:tcW w:w="564"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Cs/>
                <w:color w:val="000000"/>
                <w:kern w:val="0"/>
                <w:sz w:val="18"/>
                <w:szCs w:val="18"/>
              </w:rPr>
            </w:pPr>
            <w:r>
              <w:rPr>
                <w:rFonts w:hint="eastAsia" w:ascii="宋体" w:hAnsi="宋体" w:eastAsia="宋体" w:cs="宋体"/>
                <w:bCs/>
                <w:color w:val="000000"/>
                <w:kern w:val="0"/>
                <w:sz w:val="18"/>
                <w:szCs w:val="18"/>
              </w:rPr>
              <w:t>序 号</w:t>
            </w:r>
          </w:p>
        </w:tc>
        <w:tc>
          <w:tcPr>
            <w:tcW w:w="1650" w:type="dxa"/>
            <w:gridSpan w:val="2"/>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bCs/>
                <w:color w:val="000000"/>
                <w:kern w:val="0"/>
                <w:sz w:val="18"/>
                <w:szCs w:val="18"/>
              </w:rPr>
            </w:pPr>
            <w:r>
              <w:rPr>
                <w:rFonts w:hint="eastAsia" w:ascii="宋体" w:hAnsi="宋体" w:eastAsia="宋体" w:cs="宋体"/>
                <w:bCs/>
                <w:color w:val="000000"/>
                <w:kern w:val="0"/>
                <w:sz w:val="18"/>
                <w:szCs w:val="18"/>
              </w:rPr>
              <w:t>公开事项</w:t>
            </w:r>
          </w:p>
        </w:tc>
        <w:tc>
          <w:tcPr>
            <w:tcW w:w="187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Cs/>
                <w:color w:val="000000"/>
                <w:kern w:val="0"/>
                <w:sz w:val="18"/>
                <w:szCs w:val="18"/>
              </w:rPr>
            </w:pPr>
            <w:r>
              <w:rPr>
                <w:rFonts w:hint="eastAsia" w:ascii="宋体" w:hAnsi="宋体" w:eastAsia="宋体" w:cs="宋体"/>
                <w:bCs/>
                <w:color w:val="000000"/>
                <w:kern w:val="0"/>
                <w:sz w:val="18"/>
                <w:szCs w:val="18"/>
              </w:rPr>
              <w:t>公开内容</w:t>
            </w:r>
            <w:r>
              <w:rPr>
                <w:rFonts w:hint="eastAsia" w:ascii="宋体" w:hAnsi="宋体" w:eastAsia="宋体" w:cs="宋体"/>
                <w:bCs/>
                <w:color w:val="000000"/>
                <w:kern w:val="0"/>
                <w:sz w:val="18"/>
                <w:szCs w:val="18"/>
              </w:rPr>
              <w:br w:type="textWrapping"/>
            </w:r>
            <w:r>
              <w:rPr>
                <w:rFonts w:hint="eastAsia" w:ascii="宋体" w:hAnsi="宋体" w:eastAsia="宋体" w:cs="宋体"/>
                <w:bCs/>
                <w:color w:val="000000"/>
                <w:kern w:val="0"/>
                <w:sz w:val="18"/>
                <w:szCs w:val="18"/>
              </w:rPr>
              <w:t xml:space="preserve">(要素)        </w:t>
            </w:r>
          </w:p>
        </w:tc>
        <w:tc>
          <w:tcPr>
            <w:tcW w:w="225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Cs/>
                <w:color w:val="000000"/>
                <w:kern w:val="0"/>
                <w:sz w:val="18"/>
                <w:szCs w:val="18"/>
              </w:rPr>
            </w:pPr>
            <w:r>
              <w:rPr>
                <w:rFonts w:hint="eastAsia" w:ascii="宋体" w:hAnsi="宋体" w:eastAsia="宋体" w:cs="宋体"/>
                <w:bCs/>
                <w:color w:val="000000"/>
                <w:kern w:val="0"/>
                <w:sz w:val="18"/>
                <w:szCs w:val="18"/>
              </w:rPr>
              <w:t>公开依据</w:t>
            </w:r>
          </w:p>
        </w:tc>
        <w:tc>
          <w:tcPr>
            <w:tcW w:w="100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Cs/>
                <w:color w:val="000000"/>
                <w:kern w:val="0"/>
                <w:sz w:val="18"/>
                <w:szCs w:val="18"/>
              </w:rPr>
            </w:pPr>
            <w:r>
              <w:rPr>
                <w:rFonts w:hint="eastAsia" w:ascii="宋体" w:hAnsi="宋体" w:eastAsia="宋体" w:cs="宋体"/>
                <w:bCs/>
                <w:color w:val="000000"/>
                <w:kern w:val="0"/>
                <w:sz w:val="18"/>
                <w:szCs w:val="18"/>
              </w:rPr>
              <w:t>公开时限</w:t>
            </w:r>
          </w:p>
        </w:tc>
        <w:tc>
          <w:tcPr>
            <w:tcW w:w="104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Cs/>
                <w:color w:val="000000"/>
                <w:kern w:val="0"/>
                <w:sz w:val="18"/>
                <w:szCs w:val="18"/>
              </w:rPr>
            </w:pPr>
            <w:r>
              <w:rPr>
                <w:rFonts w:hint="eastAsia" w:ascii="宋体" w:hAnsi="宋体" w:eastAsia="宋体" w:cs="宋体"/>
                <w:bCs/>
                <w:color w:val="000000"/>
                <w:kern w:val="0"/>
                <w:sz w:val="18"/>
                <w:szCs w:val="18"/>
              </w:rPr>
              <w:t>公开主体</w:t>
            </w:r>
          </w:p>
        </w:tc>
        <w:tc>
          <w:tcPr>
            <w:tcW w:w="286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Cs/>
                <w:color w:val="000000"/>
                <w:kern w:val="0"/>
                <w:sz w:val="18"/>
                <w:szCs w:val="18"/>
              </w:rPr>
            </w:pPr>
            <w:r>
              <w:rPr>
                <w:rFonts w:hint="eastAsia" w:ascii="宋体" w:hAnsi="宋体" w:eastAsia="宋体" w:cs="宋体"/>
                <w:bCs/>
                <w:color w:val="000000"/>
                <w:kern w:val="0"/>
                <w:sz w:val="18"/>
                <w:szCs w:val="18"/>
              </w:rPr>
              <w:t>公开渠道和载体</w:t>
            </w:r>
          </w:p>
        </w:tc>
        <w:tc>
          <w:tcPr>
            <w:tcW w:w="1246" w:type="dxa"/>
            <w:gridSpan w:val="2"/>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bCs/>
                <w:color w:val="000000"/>
                <w:kern w:val="0"/>
                <w:sz w:val="18"/>
                <w:szCs w:val="18"/>
              </w:rPr>
            </w:pPr>
            <w:r>
              <w:rPr>
                <w:rFonts w:hint="eastAsia" w:ascii="宋体" w:hAnsi="宋体" w:eastAsia="宋体" w:cs="宋体"/>
                <w:bCs/>
                <w:color w:val="000000"/>
                <w:kern w:val="0"/>
                <w:sz w:val="18"/>
                <w:szCs w:val="18"/>
              </w:rPr>
              <w:t>公开对象</w:t>
            </w:r>
          </w:p>
        </w:tc>
        <w:tc>
          <w:tcPr>
            <w:tcW w:w="1131" w:type="dxa"/>
            <w:gridSpan w:val="2"/>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bCs/>
                <w:color w:val="000000"/>
                <w:kern w:val="0"/>
                <w:sz w:val="18"/>
                <w:szCs w:val="18"/>
              </w:rPr>
            </w:pPr>
            <w:r>
              <w:rPr>
                <w:rFonts w:hint="eastAsia" w:ascii="宋体" w:hAnsi="宋体" w:eastAsia="宋体" w:cs="宋体"/>
                <w:bCs/>
                <w:color w:val="000000"/>
                <w:kern w:val="0"/>
                <w:sz w:val="18"/>
                <w:szCs w:val="18"/>
              </w:rPr>
              <w:t>公开方式</w:t>
            </w:r>
          </w:p>
        </w:tc>
        <w:tc>
          <w:tcPr>
            <w:tcW w:w="1272" w:type="dxa"/>
            <w:gridSpan w:val="2"/>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bCs/>
                <w:color w:val="000000"/>
                <w:kern w:val="0"/>
                <w:sz w:val="18"/>
                <w:szCs w:val="18"/>
              </w:rPr>
            </w:pPr>
            <w:r>
              <w:rPr>
                <w:rFonts w:hint="eastAsia" w:ascii="宋体" w:hAnsi="宋体" w:eastAsia="宋体" w:cs="宋体"/>
                <w:bCs/>
                <w:color w:val="000000"/>
                <w:kern w:val="0"/>
                <w:sz w:val="18"/>
                <w:szCs w:val="18"/>
              </w:rPr>
              <w:t>公开层级</w:t>
            </w:r>
          </w:p>
        </w:tc>
      </w:tr>
      <w:tr>
        <w:tblPrEx>
          <w:tblCellMar>
            <w:top w:w="0" w:type="dxa"/>
            <w:left w:w="108" w:type="dxa"/>
            <w:bottom w:w="0" w:type="dxa"/>
            <w:right w:w="108" w:type="dxa"/>
          </w:tblCellMar>
        </w:tblPrEx>
        <w:trPr>
          <w:trHeight w:val="382" w:hRule="atLeast"/>
          <w:tblHeader/>
          <w:jc w:val="center"/>
        </w:trPr>
        <w:tc>
          <w:tcPr>
            <w:tcW w:w="56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bCs/>
                <w:color w:val="000000"/>
                <w:kern w:val="0"/>
                <w:sz w:val="18"/>
                <w:szCs w:val="18"/>
              </w:rPr>
            </w:pPr>
          </w:p>
        </w:tc>
        <w:tc>
          <w:tcPr>
            <w:tcW w:w="711"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Cs/>
                <w:color w:val="000000"/>
                <w:kern w:val="0"/>
                <w:sz w:val="18"/>
                <w:szCs w:val="18"/>
              </w:rPr>
            </w:pPr>
            <w:r>
              <w:rPr>
                <w:rFonts w:hint="eastAsia" w:ascii="宋体" w:hAnsi="宋体" w:eastAsia="宋体" w:cs="宋体"/>
                <w:bCs/>
                <w:color w:val="000000"/>
                <w:kern w:val="0"/>
                <w:sz w:val="18"/>
                <w:szCs w:val="18"/>
              </w:rPr>
              <w:t>一级   事项</w:t>
            </w:r>
          </w:p>
        </w:tc>
        <w:tc>
          <w:tcPr>
            <w:tcW w:w="939"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Cs/>
                <w:color w:val="000000"/>
                <w:kern w:val="0"/>
                <w:sz w:val="18"/>
                <w:szCs w:val="18"/>
              </w:rPr>
            </w:pPr>
            <w:r>
              <w:rPr>
                <w:rFonts w:hint="eastAsia" w:ascii="宋体" w:hAnsi="宋体" w:eastAsia="宋体" w:cs="宋体"/>
                <w:bCs/>
                <w:color w:val="000000"/>
                <w:kern w:val="0"/>
                <w:sz w:val="18"/>
                <w:szCs w:val="18"/>
              </w:rPr>
              <w:t>二级       事项</w:t>
            </w:r>
          </w:p>
        </w:tc>
        <w:tc>
          <w:tcPr>
            <w:tcW w:w="18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bCs/>
                <w:color w:val="000000"/>
                <w:kern w:val="0"/>
                <w:sz w:val="18"/>
                <w:szCs w:val="18"/>
              </w:rPr>
            </w:pPr>
          </w:p>
        </w:tc>
        <w:tc>
          <w:tcPr>
            <w:tcW w:w="22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bCs/>
                <w:color w:val="000000"/>
                <w:kern w:val="0"/>
                <w:sz w:val="18"/>
                <w:szCs w:val="18"/>
              </w:rPr>
            </w:pPr>
          </w:p>
        </w:tc>
        <w:tc>
          <w:tcPr>
            <w:tcW w:w="100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bCs/>
                <w:color w:val="000000"/>
                <w:kern w:val="0"/>
                <w:sz w:val="18"/>
                <w:szCs w:val="18"/>
              </w:rPr>
            </w:pPr>
          </w:p>
        </w:tc>
        <w:tc>
          <w:tcPr>
            <w:tcW w:w="10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bCs/>
                <w:color w:val="000000"/>
                <w:kern w:val="0"/>
                <w:sz w:val="18"/>
                <w:szCs w:val="18"/>
              </w:rPr>
            </w:pPr>
          </w:p>
        </w:tc>
        <w:tc>
          <w:tcPr>
            <w:tcW w:w="286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bCs/>
                <w:color w:val="000000"/>
                <w:kern w:val="0"/>
                <w:sz w:val="18"/>
                <w:szCs w:val="18"/>
              </w:rPr>
            </w:pPr>
          </w:p>
        </w:tc>
        <w:tc>
          <w:tcPr>
            <w:tcW w:w="57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Cs/>
                <w:color w:val="000000"/>
                <w:kern w:val="0"/>
                <w:sz w:val="18"/>
                <w:szCs w:val="18"/>
              </w:rPr>
            </w:pPr>
            <w:r>
              <w:rPr>
                <w:rFonts w:hint="eastAsia" w:ascii="宋体" w:hAnsi="宋体" w:eastAsia="宋体" w:cs="宋体"/>
                <w:bCs/>
                <w:color w:val="000000"/>
                <w:kern w:val="0"/>
                <w:sz w:val="18"/>
                <w:szCs w:val="18"/>
              </w:rPr>
              <w:t>全社会</w:t>
            </w:r>
          </w:p>
        </w:tc>
        <w:tc>
          <w:tcPr>
            <w:tcW w:w="66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Cs/>
                <w:color w:val="000000"/>
                <w:kern w:val="0"/>
                <w:sz w:val="18"/>
                <w:szCs w:val="18"/>
              </w:rPr>
            </w:pPr>
            <w:r>
              <w:rPr>
                <w:rFonts w:hint="eastAsia" w:ascii="宋体" w:hAnsi="宋体" w:eastAsia="宋体" w:cs="宋体"/>
                <w:bCs/>
                <w:color w:val="000000"/>
                <w:kern w:val="0"/>
                <w:sz w:val="18"/>
                <w:szCs w:val="18"/>
              </w:rPr>
              <w:t>特定群体</w:t>
            </w:r>
          </w:p>
        </w:tc>
        <w:tc>
          <w:tcPr>
            <w:tcW w:w="539"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Cs/>
                <w:color w:val="000000"/>
                <w:kern w:val="0"/>
                <w:sz w:val="18"/>
                <w:szCs w:val="18"/>
              </w:rPr>
            </w:pPr>
            <w:r>
              <w:rPr>
                <w:rFonts w:hint="eastAsia" w:ascii="宋体" w:hAnsi="宋体" w:eastAsia="宋体" w:cs="宋体"/>
                <w:bCs/>
                <w:color w:val="000000"/>
                <w:kern w:val="0"/>
                <w:sz w:val="18"/>
                <w:szCs w:val="18"/>
              </w:rPr>
              <w:t>主动</w:t>
            </w:r>
          </w:p>
        </w:tc>
        <w:tc>
          <w:tcPr>
            <w:tcW w:w="592"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Cs/>
                <w:color w:val="000000"/>
                <w:kern w:val="0"/>
                <w:sz w:val="18"/>
                <w:szCs w:val="18"/>
              </w:rPr>
            </w:pPr>
            <w:r>
              <w:rPr>
                <w:rFonts w:hint="eastAsia" w:ascii="宋体" w:hAnsi="宋体" w:eastAsia="宋体" w:cs="宋体"/>
                <w:bCs/>
                <w:color w:val="000000"/>
                <w:kern w:val="0"/>
                <w:sz w:val="18"/>
                <w:szCs w:val="18"/>
              </w:rPr>
              <w:t>依申请</w:t>
            </w:r>
          </w:p>
        </w:tc>
        <w:tc>
          <w:tcPr>
            <w:tcW w:w="6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Cs/>
                <w:color w:val="000000"/>
                <w:kern w:val="0"/>
                <w:sz w:val="18"/>
                <w:szCs w:val="18"/>
              </w:rPr>
            </w:pPr>
            <w:r>
              <w:rPr>
                <w:rFonts w:hint="eastAsia" w:ascii="宋体" w:hAnsi="宋体" w:eastAsia="宋体" w:cs="宋体"/>
                <w:bCs/>
                <w:color w:val="000000"/>
                <w:kern w:val="0"/>
                <w:sz w:val="18"/>
                <w:szCs w:val="18"/>
              </w:rPr>
              <w:t>县级</w:t>
            </w:r>
          </w:p>
        </w:tc>
        <w:tc>
          <w:tcPr>
            <w:tcW w:w="659"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Cs/>
                <w:color w:val="000000"/>
                <w:kern w:val="0"/>
                <w:sz w:val="18"/>
                <w:szCs w:val="18"/>
              </w:rPr>
            </w:pPr>
            <w:r>
              <w:rPr>
                <w:rFonts w:hint="eastAsia" w:ascii="宋体" w:hAnsi="宋体" w:eastAsia="宋体" w:cs="宋体"/>
                <w:bCs/>
                <w:color w:val="000000"/>
                <w:kern w:val="0"/>
                <w:sz w:val="18"/>
                <w:szCs w:val="18"/>
              </w:rPr>
              <w:t>乡级</w:t>
            </w:r>
          </w:p>
        </w:tc>
      </w:tr>
      <w:tr>
        <w:tblPrEx>
          <w:tblCellMar>
            <w:top w:w="0" w:type="dxa"/>
            <w:left w:w="108" w:type="dxa"/>
            <w:bottom w:w="0" w:type="dxa"/>
            <w:right w:w="108" w:type="dxa"/>
          </w:tblCellMar>
        </w:tblPrEx>
        <w:trPr>
          <w:trHeight w:val="1687" w:hRule="atLeast"/>
          <w:jc w:val="center"/>
        </w:trPr>
        <w:tc>
          <w:tcPr>
            <w:tcW w:w="56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711" w:type="dxa"/>
            <w:tcBorders>
              <w:top w:val="single" w:color="auto" w:sz="4" w:space="0"/>
              <w:left w:val="single" w:color="auto" w:sz="4" w:space="0"/>
              <w:right w:val="single" w:color="auto" w:sz="4" w:space="0"/>
            </w:tcBorders>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养老服务行业管理信息养老服务行业管理信息养老服务业务办理</w:t>
            </w:r>
          </w:p>
        </w:tc>
        <w:tc>
          <w:tcPr>
            <w:tcW w:w="939"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老年人补贴</w:t>
            </w:r>
          </w:p>
        </w:tc>
        <w:tc>
          <w:tcPr>
            <w:tcW w:w="1870"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1.老年人补贴名称（高龄津贴、养老服务补贴、护理补贴等）</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2.各项老年人补贴依据</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3.各项老年人补贴对象</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4.各项老年人补贴内容和标准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5.各项老年人补贴方式</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6.补贴申请材料清单及格式</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7.办理流程</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8.办理部门</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9.办理时限</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10.办理时间、地点</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11.咨询电话</w:t>
            </w:r>
          </w:p>
        </w:tc>
        <w:tc>
          <w:tcPr>
            <w:tcW w:w="2256"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《中华人民共和国政府信息公开条例》</w:t>
            </w:r>
            <w:r>
              <w:rPr>
                <w:rFonts w:hint="eastAsia" w:ascii="宋体" w:hAnsi="宋体" w:eastAsia="宋体" w:cs="宋体"/>
                <w:sz w:val="18"/>
                <w:szCs w:val="18"/>
              </w:rPr>
              <w:t>（中国人民共和国国务院令第711号）</w:t>
            </w:r>
          </w:p>
        </w:tc>
        <w:tc>
          <w:tcPr>
            <w:tcW w:w="1007"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制定或获取补贴政策之日起10个工作日内</w:t>
            </w:r>
          </w:p>
        </w:tc>
        <w:tc>
          <w:tcPr>
            <w:tcW w:w="1046"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县级民政部门、乡镇人民政府（街道办事处）</w:t>
            </w:r>
          </w:p>
        </w:tc>
        <w:tc>
          <w:tcPr>
            <w:tcW w:w="2866"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w:t>
            </w:r>
            <w:r>
              <w:rPr>
                <w:rFonts w:hint="eastAsia" w:ascii="宋体" w:hAnsi="宋体" w:eastAsia="宋体" w:cs="宋体"/>
                <w:color w:val="000000"/>
                <w:kern w:val="0"/>
                <w:sz w:val="18"/>
                <w:szCs w:val="18"/>
              </w:rPr>
              <w:t>政府网站    □政府公报                                                                                                                                                                                                                ■两微一端    □发布会/听证会                                                                                                                                                                                              □广播电视    □纸质媒体                                                                                                                                                                                                   □公开查阅点  ■政务服务中心                                                                                                                                                                                                    ■便民服务站  □入户/现场                                                                                                                                                                                                   ■社区/企事业单位/村公示栏</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xml:space="preserve">（电子屏）                                                                                                                                                                                          □精准推送    □其他     </w:t>
            </w:r>
          </w:p>
        </w:tc>
        <w:tc>
          <w:tcPr>
            <w:tcW w:w="578"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68"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39"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592"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13"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59"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r>
    </w:tbl>
    <w:p>
      <w:pPr>
        <w:spacing w:line="220" w:lineRule="exact"/>
      </w:pPr>
    </w:p>
    <w:p>
      <w:pPr>
        <w:spacing w:line="640" w:lineRule="exact"/>
        <w:jc w:val="center"/>
        <w:rPr>
          <w:rFonts w:ascii="方正小标宋简体" w:hAnsi="方正小标宋简体" w:eastAsia="方正小标宋简体" w:cs="方正小标宋简体"/>
          <w:sz w:val="44"/>
          <w:szCs w:val="44"/>
        </w:rPr>
      </w:pPr>
      <w:r>
        <w:br w:type="page"/>
      </w:r>
      <w:bookmarkStart w:id="15" w:name="_Toc28731_WPSOffice_Level1"/>
      <w:bookmarkStart w:id="16" w:name="_Toc2682"/>
      <w:bookmarkStart w:id="17" w:name="_Toc25438_WPSOffice_Level1"/>
      <w:bookmarkStart w:id="18" w:name="_Toc13120"/>
      <w:bookmarkStart w:id="19" w:name="河南省食品药品监管领域基层政务公开标准目录"/>
      <w:r>
        <w:rPr>
          <w:rStyle w:val="20"/>
          <w:rFonts w:hint="eastAsia"/>
          <w:szCs w:val="22"/>
          <w:lang w:eastAsia="zh-CN"/>
        </w:rPr>
        <w:t>黄台岗镇</w:t>
      </w:r>
      <w:r>
        <w:rPr>
          <w:rStyle w:val="20"/>
          <w:rFonts w:hint="eastAsia"/>
          <w:szCs w:val="22"/>
        </w:rPr>
        <w:t>食</w:t>
      </w:r>
      <w:r>
        <w:rPr>
          <w:rStyle w:val="20"/>
          <w:rFonts w:hint="eastAsia"/>
        </w:rPr>
        <w:t>品药品监管领域基层政务公开标准目录</w:t>
      </w:r>
      <w:bookmarkEnd w:id="15"/>
      <w:bookmarkEnd w:id="16"/>
      <w:bookmarkEnd w:id="17"/>
      <w:bookmarkEnd w:id="18"/>
    </w:p>
    <w:bookmarkEnd w:id="19"/>
    <w:tbl>
      <w:tblPr>
        <w:tblStyle w:val="12"/>
        <w:tblW w:w="14439" w:type="dxa"/>
        <w:jc w:val="center"/>
        <w:tblBorders>
          <w:top w:val="single" w:color="000000" w:sz="8" w:space="0"/>
          <w:left w:val="single" w:color="000000" w:sz="8"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5"/>
        <w:gridCol w:w="534"/>
        <w:gridCol w:w="666"/>
        <w:gridCol w:w="817"/>
        <w:gridCol w:w="1684"/>
        <w:gridCol w:w="2483"/>
        <w:gridCol w:w="783"/>
        <w:gridCol w:w="900"/>
        <w:gridCol w:w="3150"/>
        <w:gridCol w:w="550"/>
        <w:gridCol w:w="667"/>
        <w:gridCol w:w="350"/>
        <w:gridCol w:w="483"/>
        <w:gridCol w:w="441"/>
        <w:gridCol w:w="446"/>
      </w:tblGrid>
      <w:tr>
        <w:tblPrEx>
          <w:tblBorders>
            <w:top w:val="single" w:color="000000" w:sz="8" w:space="0"/>
            <w:left w:val="single" w:color="000000" w:sz="8"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tblHeader/>
          <w:jc w:val="center"/>
        </w:trPr>
        <w:tc>
          <w:tcPr>
            <w:tcW w:w="485" w:type="dxa"/>
            <w:vMerge w:val="restart"/>
            <w:tcBorders>
              <w:top w:val="single" w:color="000000" w:sz="8" w:space="0"/>
            </w:tcBorders>
            <w:tcMar>
              <w:top w:w="15" w:type="dxa"/>
              <w:left w:w="15" w:type="dxa"/>
              <w:right w:w="15" w:type="dxa"/>
            </w:tcMar>
            <w:vAlign w:val="center"/>
          </w:tcPr>
          <w:p>
            <w:pPr>
              <w:widowControl/>
              <w:spacing w:line="240" w:lineRule="exact"/>
              <w:jc w:val="center"/>
              <w:textAlignment w:val="center"/>
              <w:rPr>
                <w:rFonts w:ascii="宋体" w:cs="宋体"/>
                <w:color w:val="000000"/>
                <w:sz w:val="18"/>
                <w:szCs w:val="18"/>
              </w:rPr>
            </w:pPr>
            <w:r>
              <w:rPr>
                <w:rFonts w:hint="eastAsia" w:ascii="宋体" w:hAnsi="宋体" w:cs="宋体"/>
                <w:color w:val="000000"/>
                <w:kern w:val="0"/>
                <w:sz w:val="18"/>
                <w:szCs w:val="18"/>
              </w:rPr>
              <w:t>序号</w:t>
            </w:r>
          </w:p>
        </w:tc>
        <w:tc>
          <w:tcPr>
            <w:tcW w:w="2017" w:type="dxa"/>
            <w:gridSpan w:val="3"/>
            <w:tcBorders>
              <w:top w:val="single" w:color="000000" w:sz="8" w:space="0"/>
            </w:tcBorders>
            <w:tcMar>
              <w:top w:w="15" w:type="dxa"/>
              <w:left w:w="15" w:type="dxa"/>
              <w:right w:w="15" w:type="dxa"/>
            </w:tcMar>
            <w:vAlign w:val="center"/>
          </w:tcPr>
          <w:p>
            <w:pPr>
              <w:widowControl/>
              <w:spacing w:line="240" w:lineRule="exact"/>
              <w:jc w:val="center"/>
              <w:textAlignment w:val="center"/>
              <w:rPr>
                <w:rFonts w:ascii="宋体" w:cs="宋体"/>
                <w:color w:val="000000"/>
                <w:sz w:val="18"/>
                <w:szCs w:val="18"/>
              </w:rPr>
            </w:pPr>
            <w:r>
              <w:rPr>
                <w:rFonts w:hint="eastAsia" w:ascii="宋体" w:hAnsi="宋体" w:cs="宋体"/>
                <w:color w:val="000000"/>
                <w:kern w:val="0"/>
                <w:sz w:val="18"/>
                <w:szCs w:val="18"/>
              </w:rPr>
              <w:t>公开事项</w:t>
            </w:r>
          </w:p>
        </w:tc>
        <w:tc>
          <w:tcPr>
            <w:tcW w:w="1684" w:type="dxa"/>
            <w:vMerge w:val="restart"/>
            <w:tcBorders>
              <w:top w:val="single" w:color="000000" w:sz="8" w:space="0"/>
            </w:tcBorders>
            <w:tcMar>
              <w:top w:w="15" w:type="dxa"/>
              <w:left w:w="15" w:type="dxa"/>
              <w:right w:w="15" w:type="dxa"/>
            </w:tcMar>
            <w:vAlign w:val="center"/>
          </w:tcPr>
          <w:p>
            <w:pPr>
              <w:widowControl/>
              <w:spacing w:line="240" w:lineRule="exact"/>
              <w:jc w:val="center"/>
              <w:textAlignment w:val="center"/>
              <w:rPr>
                <w:rFonts w:ascii="宋体" w:cs="宋体"/>
                <w:color w:val="000000"/>
                <w:sz w:val="18"/>
                <w:szCs w:val="18"/>
              </w:rPr>
            </w:pPr>
            <w:r>
              <w:rPr>
                <w:rFonts w:hint="eastAsia" w:ascii="宋体" w:hAnsi="宋体" w:cs="宋体"/>
                <w:color w:val="000000"/>
                <w:kern w:val="0"/>
                <w:sz w:val="18"/>
                <w:szCs w:val="18"/>
              </w:rPr>
              <w:t>公开内容</w:t>
            </w:r>
            <w:r>
              <w:rPr>
                <w:rFonts w:ascii="宋体" w:cs="宋体"/>
                <w:color w:val="000000"/>
                <w:kern w:val="0"/>
                <w:sz w:val="18"/>
                <w:szCs w:val="18"/>
              </w:rPr>
              <w:br w:type="textWrapping"/>
            </w:r>
            <w:r>
              <w:rPr>
                <w:rFonts w:hint="eastAsia" w:ascii="宋体" w:hAnsi="宋体" w:cs="宋体"/>
                <w:color w:val="000000"/>
                <w:kern w:val="0"/>
                <w:sz w:val="18"/>
                <w:szCs w:val="18"/>
              </w:rPr>
              <w:t>（要素）</w:t>
            </w:r>
          </w:p>
        </w:tc>
        <w:tc>
          <w:tcPr>
            <w:tcW w:w="2483" w:type="dxa"/>
            <w:vMerge w:val="restart"/>
            <w:tcBorders>
              <w:top w:val="single" w:color="000000" w:sz="8" w:space="0"/>
            </w:tcBorders>
            <w:tcMar>
              <w:top w:w="15" w:type="dxa"/>
              <w:left w:w="15" w:type="dxa"/>
              <w:right w:w="15" w:type="dxa"/>
            </w:tcMar>
            <w:vAlign w:val="center"/>
          </w:tcPr>
          <w:p>
            <w:pPr>
              <w:widowControl/>
              <w:spacing w:line="240" w:lineRule="exact"/>
              <w:jc w:val="center"/>
              <w:textAlignment w:val="center"/>
              <w:rPr>
                <w:rFonts w:ascii="宋体" w:cs="宋体"/>
                <w:color w:val="000000"/>
                <w:sz w:val="18"/>
                <w:szCs w:val="18"/>
              </w:rPr>
            </w:pPr>
            <w:r>
              <w:rPr>
                <w:rFonts w:hint="eastAsia" w:ascii="宋体" w:hAnsi="宋体" w:cs="宋体"/>
                <w:color w:val="000000"/>
                <w:kern w:val="0"/>
                <w:sz w:val="18"/>
                <w:szCs w:val="18"/>
              </w:rPr>
              <w:t>公开依据</w:t>
            </w:r>
          </w:p>
        </w:tc>
        <w:tc>
          <w:tcPr>
            <w:tcW w:w="783" w:type="dxa"/>
            <w:vMerge w:val="restart"/>
            <w:tcBorders>
              <w:top w:val="single" w:color="000000" w:sz="8" w:space="0"/>
            </w:tcBorders>
            <w:tcMar>
              <w:top w:w="15" w:type="dxa"/>
              <w:left w:w="15" w:type="dxa"/>
              <w:right w:w="15" w:type="dxa"/>
            </w:tcMar>
            <w:vAlign w:val="center"/>
          </w:tcPr>
          <w:p>
            <w:pPr>
              <w:widowControl/>
              <w:spacing w:line="240" w:lineRule="exact"/>
              <w:jc w:val="center"/>
              <w:textAlignment w:val="center"/>
              <w:rPr>
                <w:rFonts w:ascii="宋体" w:cs="宋体"/>
                <w:color w:val="000000"/>
                <w:sz w:val="18"/>
                <w:szCs w:val="18"/>
              </w:rPr>
            </w:pPr>
            <w:r>
              <w:rPr>
                <w:rFonts w:hint="eastAsia" w:ascii="宋体" w:hAnsi="宋体" w:cs="宋体"/>
                <w:color w:val="000000"/>
                <w:kern w:val="0"/>
                <w:sz w:val="18"/>
                <w:szCs w:val="18"/>
              </w:rPr>
              <w:t>公开</w:t>
            </w:r>
            <w:r>
              <w:rPr>
                <w:rFonts w:ascii="宋体" w:cs="宋体"/>
                <w:color w:val="000000"/>
                <w:kern w:val="0"/>
                <w:sz w:val="18"/>
                <w:szCs w:val="18"/>
              </w:rPr>
              <w:br w:type="textWrapping"/>
            </w:r>
            <w:r>
              <w:rPr>
                <w:rFonts w:hint="eastAsia" w:ascii="宋体" w:hAnsi="宋体" w:cs="宋体"/>
                <w:color w:val="000000"/>
                <w:kern w:val="0"/>
                <w:sz w:val="18"/>
                <w:szCs w:val="18"/>
              </w:rPr>
              <w:t>时限</w:t>
            </w:r>
          </w:p>
        </w:tc>
        <w:tc>
          <w:tcPr>
            <w:tcW w:w="900" w:type="dxa"/>
            <w:vMerge w:val="restart"/>
            <w:tcBorders>
              <w:top w:val="single" w:color="000000" w:sz="8" w:space="0"/>
            </w:tcBorders>
            <w:tcMar>
              <w:top w:w="15" w:type="dxa"/>
              <w:left w:w="15" w:type="dxa"/>
              <w:right w:w="15" w:type="dxa"/>
            </w:tcMar>
            <w:vAlign w:val="center"/>
          </w:tcPr>
          <w:p>
            <w:pPr>
              <w:widowControl/>
              <w:spacing w:line="240" w:lineRule="exact"/>
              <w:jc w:val="center"/>
              <w:textAlignment w:val="center"/>
              <w:rPr>
                <w:rFonts w:ascii="宋体" w:cs="宋体"/>
                <w:color w:val="000000"/>
                <w:sz w:val="18"/>
                <w:szCs w:val="18"/>
              </w:rPr>
            </w:pPr>
            <w:r>
              <w:rPr>
                <w:rFonts w:hint="eastAsia" w:ascii="宋体" w:hAnsi="宋体" w:cs="宋体"/>
                <w:color w:val="000000"/>
                <w:kern w:val="0"/>
                <w:sz w:val="18"/>
                <w:szCs w:val="18"/>
              </w:rPr>
              <w:t>公开</w:t>
            </w:r>
            <w:r>
              <w:rPr>
                <w:rFonts w:ascii="宋体" w:cs="宋体"/>
                <w:color w:val="000000"/>
                <w:kern w:val="0"/>
                <w:sz w:val="18"/>
                <w:szCs w:val="18"/>
              </w:rPr>
              <w:br w:type="textWrapping"/>
            </w:r>
            <w:r>
              <w:rPr>
                <w:rFonts w:hint="eastAsia" w:ascii="宋体" w:hAnsi="宋体" w:cs="宋体"/>
                <w:color w:val="000000"/>
                <w:kern w:val="0"/>
                <w:sz w:val="18"/>
                <w:szCs w:val="18"/>
              </w:rPr>
              <w:t>主体</w:t>
            </w:r>
          </w:p>
        </w:tc>
        <w:tc>
          <w:tcPr>
            <w:tcW w:w="3150" w:type="dxa"/>
            <w:vMerge w:val="restart"/>
            <w:tcBorders>
              <w:top w:val="single" w:color="000000" w:sz="8" w:space="0"/>
            </w:tcBorders>
            <w:tcMar>
              <w:top w:w="15" w:type="dxa"/>
              <w:left w:w="15" w:type="dxa"/>
              <w:right w:w="15" w:type="dxa"/>
            </w:tcMar>
            <w:vAlign w:val="center"/>
          </w:tcPr>
          <w:p>
            <w:pPr>
              <w:widowControl/>
              <w:spacing w:line="240" w:lineRule="exact"/>
              <w:jc w:val="center"/>
              <w:textAlignment w:val="center"/>
              <w:rPr>
                <w:rFonts w:ascii="宋体" w:cs="宋体"/>
                <w:color w:val="000000"/>
                <w:sz w:val="18"/>
                <w:szCs w:val="18"/>
              </w:rPr>
            </w:pPr>
            <w:r>
              <w:rPr>
                <w:rFonts w:hint="eastAsia" w:ascii="宋体" w:hAnsi="宋体" w:cs="宋体"/>
                <w:color w:val="000000"/>
                <w:kern w:val="0"/>
                <w:sz w:val="18"/>
                <w:szCs w:val="18"/>
              </w:rPr>
              <w:t>公开渠道和载体</w:t>
            </w:r>
          </w:p>
        </w:tc>
        <w:tc>
          <w:tcPr>
            <w:tcW w:w="1217" w:type="dxa"/>
            <w:gridSpan w:val="2"/>
            <w:tcBorders>
              <w:top w:val="single" w:color="000000" w:sz="8" w:space="0"/>
            </w:tcBorders>
            <w:tcMar>
              <w:top w:w="15" w:type="dxa"/>
              <w:left w:w="15" w:type="dxa"/>
              <w:right w:w="15" w:type="dxa"/>
            </w:tcMar>
            <w:vAlign w:val="center"/>
          </w:tcPr>
          <w:p>
            <w:pPr>
              <w:widowControl/>
              <w:spacing w:line="240" w:lineRule="exact"/>
              <w:jc w:val="center"/>
              <w:textAlignment w:val="center"/>
              <w:rPr>
                <w:rFonts w:ascii="宋体" w:cs="宋体"/>
                <w:color w:val="000000"/>
                <w:sz w:val="18"/>
                <w:szCs w:val="18"/>
              </w:rPr>
            </w:pPr>
            <w:r>
              <w:rPr>
                <w:rFonts w:hint="eastAsia" w:ascii="宋体" w:hAnsi="宋体" w:cs="宋体"/>
                <w:color w:val="000000"/>
                <w:kern w:val="0"/>
                <w:sz w:val="18"/>
                <w:szCs w:val="18"/>
              </w:rPr>
              <w:t>公开对象</w:t>
            </w:r>
          </w:p>
        </w:tc>
        <w:tc>
          <w:tcPr>
            <w:tcW w:w="833" w:type="dxa"/>
            <w:gridSpan w:val="2"/>
            <w:tcBorders>
              <w:top w:val="single" w:color="000000" w:sz="8" w:space="0"/>
            </w:tcBorders>
            <w:noWrap/>
            <w:tcMar>
              <w:top w:w="15" w:type="dxa"/>
              <w:left w:w="15" w:type="dxa"/>
              <w:right w:w="15" w:type="dxa"/>
            </w:tcMar>
            <w:vAlign w:val="center"/>
          </w:tcPr>
          <w:p>
            <w:pPr>
              <w:widowControl/>
              <w:spacing w:line="240" w:lineRule="exact"/>
              <w:jc w:val="center"/>
              <w:textAlignment w:val="center"/>
              <w:rPr>
                <w:rFonts w:ascii="宋体" w:cs="宋体"/>
                <w:color w:val="000000"/>
                <w:sz w:val="18"/>
                <w:szCs w:val="18"/>
              </w:rPr>
            </w:pPr>
            <w:r>
              <w:rPr>
                <w:rFonts w:hint="eastAsia" w:ascii="宋体" w:hAnsi="宋体" w:cs="宋体"/>
                <w:color w:val="000000"/>
                <w:kern w:val="0"/>
                <w:sz w:val="18"/>
                <w:szCs w:val="18"/>
              </w:rPr>
              <w:t>公开方式</w:t>
            </w:r>
          </w:p>
        </w:tc>
        <w:tc>
          <w:tcPr>
            <w:tcW w:w="887" w:type="dxa"/>
            <w:gridSpan w:val="2"/>
            <w:tcBorders>
              <w:top w:val="single" w:color="000000" w:sz="8" w:space="0"/>
            </w:tcBorders>
            <w:noWrap/>
            <w:tcMar>
              <w:top w:w="15" w:type="dxa"/>
              <w:left w:w="15" w:type="dxa"/>
              <w:right w:w="15" w:type="dxa"/>
            </w:tcMar>
            <w:vAlign w:val="center"/>
          </w:tcPr>
          <w:p>
            <w:pPr>
              <w:widowControl/>
              <w:spacing w:line="240" w:lineRule="exact"/>
              <w:jc w:val="center"/>
              <w:textAlignment w:val="center"/>
              <w:rPr>
                <w:rFonts w:ascii="宋体" w:cs="宋体"/>
                <w:color w:val="000000"/>
                <w:sz w:val="18"/>
                <w:szCs w:val="18"/>
              </w:rPr>
            </w:pPr>
            <w:r>
              <w:rPr>
                <w:rFonts w:hint="eastAsia" w:ascii="宋体" w:hAnsi="宋体" w:cs="宋体"/>
                <w:color w:val="000000"/>
                <w:kern w:val="0"/>
                <w:sz w:val="18"/>
                <w:szCs w:val="18"/>
              </w:rPr>
              <w:t>公开层级</w:t>
            </w:r>
          </w:p>
        </w:tc>
      </w:tr>
      <w:tr>
        <w:tblPrEx>
          <w:tblBorders>
            <w:top w:val="single" w:color="000000" w:sz="8" w:space="0"/>
            <w:left w:val="single" w:color="000000" w:sz="8"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tblHeader/>
          <w:jc w:val="center"/>
        </w:trPr>
        <w:tc>
          <w:tcPr>
            <w:tcW w:w="485" w:type="dxa"/>
            <w:vMerge w:val="continue"/>
            <w:tcMar>
              <w:top w:w="15" w:type="dxa"/>
              <w:left w:w="15" w:type="dxa"/>
              <w:right w:w="15" w:type="dxa"/>
            </w:tcMar>
            <w:vAlign w:val="center"/>
          </w:tcPr>
          <w:p>
            <w:pPr>
              <w:widowControl/>
              <w:spacing w:line="240" w:lineRule="exact"/>
              <w:jc w:val="center"/>
              <w:rPr>
                <w:rFonts w:ascii="宋体" w:cs="宋体"/>
                <w:color w:val="000000"/>
                <w:sz w:val="18"/>
                <w:szCs w:val="18"/>
              </w:rPr>
            </w:pPr>
          </w:p>
        </w:tc>
        <w:tc>
          <w:tcPr>
            <w:tcW w:w="534" w:type="dxa"/>
            <w:tcMar>
              <w:top w:w="15" w:type="dxa"/>
              <w:left w:w="15" w:type="dxa"/>
              <w:right w:w="15" w:type="dxa"/>
            </w:tcMar>
            <w:vAlign w:val="center"/>
          </w:tcPr>
          <w:p>
            <w:pPr>
              <w:widowControl/>
              <w:spacing w:line="240" w:lineRule="exact"/>
              <w:jc w:val="center"/>
              <w:textAlignment w:val="center"/>
              <w:rPr>
                <w:rFonts w:ascii="宋体" w:cs="宋体"/>
                <w:color w:val="000000"/>
                <w:sz w:val="18"/>
                <w:szCs w:val="18"/>
              </w:rPr>
            </w:pPr>
            <w:r>
              <w:rPr>
                <w:rFonts w:hint="eastAsia" w:ascii="宋体" w:hAnsi="宋体" w:cs="宋体"/>
                <w:color w:val="000000"/>
                <w:kern w:val="0"/>
                <w:sz w:val="18"/>
                <w:szCs w:val="18"/>
              </w:rPr>
              <w:t>一级</w:t>
            </w:r>
            <w:r>
              <w:rPr>
                <w:rFonts w:ascii="宋体" w:cs="宋体"/>
                <w:color w:val="000000"/>
                <w:kern w:val="0"/>
                <w:sz w:val="18"/>
                <w:szCs w:val="18"/>
              </w:rPr>
              <w:br w:type="textWrapping"/>
            </w:r>
            <w:r>
              <w:rPr>
                <w:rFonts w:hint="eastAsia" w:ascii="宋体" w:hAnsi="宋体" w:cs="宋体"/>
                <w:color w:val="000000"/>
                <w:kern w:val="0"/>
                <w:sz w:val="18"/>
                <w:szCs w:val="18"/>
              </w:rPr>
              <w:t>事项</w:t>
            </w:r>
          </w:p>
        </w:tc>
        <w:tc>
          <w:tcPr>
            <w:tcW w:w="666" w:type="dxa"/>
            <w:tcMar>
              <w:top w:w="15" w:type="dxa"/>
              <w:left w:w="15" w:type="dxa"/>
              <w:right w:w="15" w:type="dxa"/>
            </w:tcMar>
            <w:vAlign w:val="center"/>
          </w:tcPr>
          <w:p>
            <w:pPr>
              <w:widowControl/>
              <w:spacing w:line="240" w:lineRule="exact"/>
              <w:jc w:val="center"/>
              <w:textAlignment w:val="center"/>
              <w:rPr>
                <w:rFonts w:ascii="宋体" w:cs="宋体"/>
                <w:color w:val="000000"/>
                <w:sz w:val="18"/>
                <w:szCs w:val="18"/>
              </w:rPr>
            </w:pPr>
            <w:r>
              <w:rPr>
                <w:rFonts w:hint="eastAsia" w:ascii="宋体" w:hAnsi="宋体" w:cs="宋体"/>
                <w:color w:val="000000"/>
                <w:kern w:val="0"/>
                <w:sz w:val="18"/>
                <w:szCs w:val="18"/>
              </w:rPr>
              <w:t>二级</w:t>
            </w:r>
            <w:r>
              <w:rPr>
                <w:rFonts w:ascii="宋体" w:cs="宋体"/>
                <w:color w:val="000000"/>
                <w:kern w:val="0"/>
                <w:sz w:val="18"/>
                <w:szCs w:val="18"/>
              </w:rPr>
              <w:br w:type="textWrapping"/>
            </w:r>
            <w:r>
              <w:rPr>
                <w:rFonts w:hint="eastAsia" w:ascii="宋体" w:hAnsi="宋体" w:cs="宋体"/>
                <w:color w:val="000000"/>
                <w:kern w:val="0"/>
                <w:sz w:val="18"/>
                <w:szCs w:val="18"/>
              </w:rPr>
              <w:t>事项</w:t>
            </w:r>
          </w:p>
        </w:tc>
        <w:tc>
          <w:tcPr>
            <w:tcW w:w="817" w:type="dxa"/>
            <w:tcMar>
              <w:top w:w="15" w:type="dxa"/>
              <w:left w:w="15" w:type="dxa"/>
              <w:right w:w="15" w:type="dxa"/>
            </w:tcMar>
            <w:vAlign w:val="center"/>
          </w:tcPr>
          <w:p>
            <w:pPr>
              <w:widowControl/>
              <w:spacing w:line="240" w:lineRule="exact"/>
              <w:jc w:val="center"/>
              <w:textAlignment w:val="center"/>
              <w:rPr>
                <w:rFonts w:ascii="宋体" w:cs="宋体"/>
                <w:color w:val="000000"/>
                <w:sz w:val="18"/>
                <w:szCs w:val="18"/>
              </w:rPr>
            </w:pPr>
            <w:r>
              <w:rPr>
                <w:rFonts w:hint="eastAsia" w:ascii="宋体" w:hAnsi="宋体" w:cs="宋体"/>
                <w:color w:val="000000"/>
                <w:kern w:val="0"/>
                <w:sz w:val="18"/>
                <w:szCs w:val="18"/>
              </w:rPr>
              <w:t>三级</w:t>
            </w:r>
            <w:r>
              <w:rPr>
                <w:rFonts w:ascii="宋体" w:cs="宋体"/>
                <w:color w:val="000000"/>
                <w:kern w:val="0"/>
                <w:sz w:val="18"/>
                <w:szCs w:val="18"/>
              </w:rPr>
              <w:br w:type="textWrapping"/>
            </w:r>
            <w:r>
              <w:rPr>
                <w:rFonts w:hint="eastAsia" w:ascii="宋体" w:hAnsi="宋体" w:cs="宋体"/>
                <w:color w:val="000000"/>
                <w:kern w:val="0"/>
                <w:sz w:val="18"/>
                <w:szCs w:val="18"/>
              </w:rPr>
              <w:t>事项</w:t>
            </w:r>
          </w:p>
        </w:tc>
        <w:tc>
          <w:tcPr>
            <w:tcW w:w="1684" w:type="dxa"/>
            <w:vMerge w:val="continue"/>
            <w:tcMar>
              <w:top w:w="15" w:type="dxa"/>
              <w:left w:w="15" w:type="dxa"/>
              <w:right w:w="15" w:type="dxa"/>
            </w:tcMar>
            <w:vAlign w:val="center"/>
          </w:tcPr>
          <w:p>
            <w:pPr>
              <w:widowControl/>
              <w:spacing w:line="240" w:lineRule="exact"/>
              <w:jc w:val="center"/>
              <w:rPr>
                <w:rFonts w:ascii="宋体" w:cs="宋体"/>
                <w:color w:val="000000"/>
                <w:sz w:val="18"/>
                <w:szCs w:val="18"/>
              </w:rPr>
            </w:pPr>
          </w:p>
        </w:tc>
        <w:tc>
          <w:tcPr>
            <w:tcW w:w="2483" w:type="dxa"/>
            <w:vMerge w:val="continue"/>
            <w:tcMar>
              <w:top w:w="15" w:type="dxa"/>
              <w:left w:w="15" w:type="dxa"/>
              <w:right w:w="15" w:type="dxa"/>
            </w:tcMar>
            <w:vAlign w:val="center"/>
          </w:tcPr>
          <w:p>
            <w:pPr>
              <w:widowControl/>
              <w:spacing w:line="240" w:lineRule="exact"/>
              <w:jc w:val="center"/>
              <w:rPr>
                <w:rFonts w:ascii="宋体" w:cs="宋体"/>
                <w:color w:val="000000"/>
                <w:sz w:val="18"/>
                <w:szCs w:val="18"/>
              </w:rPr>
            </w:pPr>
          </w:p>
        </w:tc>
        <w:tc>
          <w:tcPr>
            <w:tcW w:w="783" w:type="dxa"/>
            <w:vMerge w:val="continue"/>
            <w:tcMar>
              <w:top w:w="15" w:type="dxa"/>
              <w:left w:w="15" w:type="dxa"/>
              <w:right w:w="15" w:type="dxa"/>
            </w:tcMar>
            <w:vAlign w:val="center"/>
          </w:tcPr>
          <w:p>
            <w:pPr>
              <w:widowControl/>
              <w:spacing w:line="240" w:lineRule="exact"/>
              <w:jc w:val="center"/>
              <w:rPr>
                <w:rFonts w:ascii="宋体" w:cs="宋体"/>
                <w:color w:val="000000"/>
                <w:sz w:val="18"/>
                <w:szCs w:val="18"/>
              </w:rPr>
            </w:pPr>
          </w:p>
        </w:tc>
        <w:tc>
          <w:tcPr>
            <w:tcW w:w="900" w:type="dxa"/>
            <w:vMerge w:val="continue"/>
            <w:tcMar>
              <w:top w:w="15" w:type="dxa"/>
              <w:left w:w="15" w:type="dxa"/>
              <w:right w:w="15" w:type="dxa"/>
            </w:tcMar>
            <w:vAlign w:val="center"/>
          </w:tcPr>
          <w:p>
            <w:pPr>
              <w:widowControl/>
              <w:spacing w:line="240" w:lineRule="exact"/>
              <w:jc w:val="center"/>
              <w:rPr>
                <w:rFonts w:ascii="宋体" w:cs="宋体"/>
                <w:color w:val="000000"/>
                <w:sz w:val="18"/>
                <w:szCs w:val="18"/>
              </w:rPr>
            </w:pPr>
          </w:p>
        </w:tc>
        <w:tc>
          <w:tcPr>
            <w:tcW w:w="3150" w:type="dxa"/>
            <w:vMerge w:val="continue"/>
            <w:tcMar>
              <w:top w:w="15" w:type="dxa"/>
              <w:left w:w="15" w:type="dxa"/>
              <w:right w:w="15" w:type="dxa"/>
            </w:tcMar>
            <w:vAlign w:val="center"/>
          </w:tcPr>
          <w:p>
            <w:pPr>
              <w:widowControl/>
              <w:spacing w:line="240" w:lineRule="exact"/>
              <w:jc w:val="center"/>
              <w:rPr>
                <w:rFonts w:ascii="宋体" w:cs="宋体"/>
                <w:color w:val="000000"/>
                <w:sz w:val="18"/>
                <w:szCs w:val="18"/>
              </w:rPr>
            </w:pPr>
          </w:p>
        </w:tc>
        <w:tc>
          <w:tcPr>
            <w:tcW w:w="550" w:type="dxa"/>
            <w:tcMar>
              <w:top w:w="15" w:type="dxa"/>
              <w:left w:w="15" w:type="dxa"/>
              <w:right w:w="15" w:type="dxa"/>
            </w:tcMar>
            <w:vAlign w:val="center"/>
          </w:tcPr>
          <w:p>
            <w:pPr>
              <w:widowControl/>
              <w:spacing w:line="240" w:lineRule="exact"/>
              <w:jc w:val="center"/>
              <w:textAlignment w:val="center"/>
              <w:rPr>
                <w:rFonts w:ascii="宋体" w:cs="宋体"/>
                <w:color w:val="000000"/>
                <w:sz w:val="18"/>
                <w:szCs w:val="18"/>
              </w:rPr>
            </w:pPr>
            <w:r>
              <w:rPr>
                <w:rFonts w:hint="eastAsia" w:ascii="宋体" w:hAnsi="宋体" w:cs="宋体"/>
                <w:color w:val="000000"/>
                <w:kern w:val="0"/>
                <w:sz w:val="18"/>
                <w:szCs w:val="18"/>
              </w:rPr>
              <w:t>全社会</w:t>
            </w:r>
          </w:p>
        </w:tc>
        <w:tc>
          <w:tcPr>
            <w:tcW w:w="667" w:type="dxa"/>
            <w:tcMar>
              <w:top w:w="15" w:type="dxa"/>
              <w:left w:w="15" w:type="dxa"/>
              <w:right w:w="15" w:type="dxa"/>
            </w:tcMar>
            <w:vAlign w:val="center"/>
          </w:tcPr>
          <w:p>
            <w:pPr>
              <w:widowControl/>
              <w:spacing w:line="240" w:lineRule="exact"/>
              <w:jc w:val="center"/>
              <w:textAlignment w:val="center"/>
              <w:rPr>
                <w:rFonts w:ascii="宋体" w:cs="宋体"/>
                <w:color w:val="000000"/>
                <w:sz w:val="18"/>
                <w:szCs w:val="18"/>
              </w:rPr>
            </w:pPr>
            <w:r>
              <w:rPr>
                <w:rFonts w:hint="eastAsia" w:ascii="宋体" w:hAnsi="宋体" w:cs="宋体"/>
                <w:color w:val="000000"/>
                <w:kern w:val="0"/>
                <w:sz w:val="18"/>
                <w:szCs w:val="18"/>
              </w:rPr>
              <w:t>特定群体（请写明）</w:t>
            </w:r>
          </w:p>
        </w:tc>
        <w:tc>
          <w:tcPr>
            <w:tcW w:w="350" w:type="dxa"/>
            <w:tcMar>
              <w:top w:w="15" w:type="dxa"/>
              <w:left w:w="15" w:type="dxa"/>
              <w:right w:w="15" w:type="dxa"/>
            </w:tcMar>
            <w:vAlign w:val="center"/>
          </w:tcPr>
          <w:p>
            <w:pPr>
              <w:widowControl/>
              <w:spacing w:line="240" w:lineRule="exact"/>
              <w:jc w:val="center"/>
              <w:textAlignment w:val="center"/>
              <w:rPr>
                <w:rFonts w:ascii="宋体" w:cs="宋体"/>
                <w:color w:val="000000"/>
                <w:sz w:val="18"/>
                <w:szCs w:val="18"/>
              </w:rPr>
            </w:pPr>
            <w:r>
              <w:rPr>
                <w:rFonts w:hint="eastAsia" w:ascii="宋体" w:hAnsi="宋体" w:cs="宋体"/>
                <w:color w:val="000000"/>
                <w:kern w:val="0"/>
                <w:sz w:val="18"/>
                <w:szCs w:val="18"/>
              </w:rPr>
              <w:t>主动</w:t>
            </w:r>
          </w:p>
        </w:tc>
        <w:tc>
          <w:tcPr>
            <w:tcW w:w="483" w:type="dxa"/>
            <w:tcMar>
              <w:top w:w="15" w:type="dxa"/>
              <w:left w:w="15" w:type="dxa"/>
              <w:right w:w="15" w:type="dxa"/>
            </w:tcMar>
            <w:vAlign w:val="center"/>
          </w:tcPr>
          <w:p>
            <w:pPr>
              <w:widowControl/>
              <w:spacing w:line="240" w:lineRule="exact"/>
              <w:jc w:val="center"/>
              <w:textAlignment w:val="center"/>
              <w:rPr>
                <w:rFonts w:ascii="宋体" w:cs="宋体"/>
                <w:color w:val="000000"/>
                <w:sz w:val="18"/>
                <w:szCs w:val="18"/>
              </w:rPr>
            </w:pPr>
            <w:r>
              <w:rPr>
                <w:rFonts w:hint="eastAsia" w:ascii="宋体" w:hAnsi="宋体" w:cs="宋体"/>
                <w:color w:val="000000"/>
                <w:kern w:val="0"/>
                <w:sz w:val="18"/>
                <w:szCs w:val="18"/>
              </w:rPr>
              <w:t>依申请</w:t>
            </w:r>
          </w:p>
        </w:tc>
        <w:tc>
          <w:tcPr>
            <w:tcW w:w="441" w:type="dxa"/>
            <w:tcMar>
              <w:top w:w="15" w:type="dxa"/>
              <w:left w:w="15" w:type="dxa"/>
              <w:right w:w="15" w:type="dxa"/>
            </w:tcMar>
            <w:vAlign w:val="center"/>
          </w:tcPr>
          <w:p>
            <w:pPr>
              <w:widowControl/>
              <w:spacing w:line="240" w:lineRule="exact"/>
              <w:jc w:val="center"/>
              <w:textAlignment w:val="center"/>
              <w:rPr>
                <w:rFonts w:ascii="宋体" w:cs="宋体"/>
                <w:color w:val="000000"/>
                <w:sz w:val="18"/>
                <w:szCs w:val="18"/>
              </w:rPr>
            </w:pPr>
            <w:r>
              <w:rPr>
                <w:rFonts w:hint="eastAsia" w:ascii="宋体" w:hAnsi="宋体" w:cs="宋体"/>
                <w:color w:val="000000"/>
                <w:kern w:val="0"/>
                <w:sz w:val="18"/>
                <w:szCs w:val="18"/>
              </w:rPr>
              <w:t>县级</w:t>
            </w:r>
          </w:p>
        </w:tc>
        <w:tc>
          <w:tcPr>
            <w:tcW w:w="446" w:type="dxa"/>
            <w:tcMar>
              <w:top w:w="15" w:type="dxa"/>
              <w:left w:w="15" w:type="dxa"/>
              <w:right w:w="15" w:type="dxa"/>
            </w:tcMar>
            <w:vAlign w:val="center"/>
          </w:tcPr>
          <w:p>
            <w:pPr>
              <w:widowControl/>
              <w:spacing w:line="240" w:lineRule="exact"/>
              <w:jc w:val="center"/>
              <w:textAlignment w:val="center"/>
              <w:rPr>
                <w:rFonts w:ascii="宋体" w:cs="宋体"/>
                <w:color w:val="000000"/>
                <w:sz w:val="18"/>
                <w:szCs w:val="18"/>
              </w:rPr>
            </w:pPr>
            <w:r>
              <w:rPr>
                <w:rFonts w:hint="eastAsia" w:ascii="宋体" w:hAnsi="宋体" w:cs="宋体"/>
                <w:color w:val="000000"/>
                <w:kern w:val="0"/>
                <w:sz w:val="18"/>
                <w:szCs w:val="18"/>
              </w:rPr>
              <w:t>乡级</w:t>
            </w:r>
          </w:p>
        </w:tc>
      </w:tr>
      <w:tr>
        <w:tblPrEx>
          <w:tblBorders>
            <w:top w:val="single" w:color="000000" w:sz="8" w:space="0"/>
            <w:left w:val="single" w:color="000000" w:sz="8"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5" w:hRule="atLeast"/>
          <w:jc w:val="center"/>
        </w:trPr>
        <w:tc>
          <w:tcPr>
            <w:tcW w:w="485" w:type="dxa"/>
            <w:tcMar>
              <w:top w:w="15" w:type="dxa"/>
              <w:left w:w="15" w:type="dxa"/>
              <w:right w:w="15" w:type="dxa"/>
            </w:tcMar>
            <w:vAlign w:val="center"/>
          </w:tcPr>
          <w:p>
            <w:pPr>
              <w:widowControl/>
              <w:spacing w:line="280" w:lineRule="exact"/>
              <w:jc w:val="center"/>
              <w:textAlignment w:val="center"/>
              <w:rPr>
                <w:rFonts w:hint="eastAsia" w:ascii="宋体" w:eastAsia="宋体" w:cs="宋体"/>
                <w:color w:val="000000"/>
                <w:sz w:val="18"/>
                <w:szCs w:val="18"/>
                <w:lang w:eastAsia="zh-CN"/>
              </w:rPr>
            </w:pPr>
            <w:r>
              <w:rPr>
                <w:rFonts w:hint="eastAsia" w:ascii="宋体" w:hAnsi="宋体" w:cs="宋体"/>
                <w:color w:val="000000"/>
                <w:kern w:val="0"/>
                <w:sz w:val="18"/>
                <w:szCs w:val="18"/>
                <w:lang w:val="en-US" w:eastAsia="zh-CN"/>
              </w:rPr>
              <w:t>1</w:t>
            </w:r>
          </w:p>
        </w:tc>
        <w:tc>
          <w:tcPr>
            <w:tcW w:w="534" w:type="dxa"/>
            <w:tcMar>
              <w:top w:w="15" w:type="dxa"/>
              <w:left w:w="15" w:type="dxa"/>
              <w:right w:w="15" w:type="dxa"/>
            </w:tcMar>
            <w:vAlign w:val="center"/>
          </w:tcPr>
          <w:p>
            <w:pPr>
              <w:widowControl/>
              <w:spacing w:line="280" w:lineRule="exact"/>
              <w:jc w:val="center"/>
              <w:textAlignment w:val="center"/>
              <w:rPr>
                <w:rFonts w:ascii="宋体" w:cs="宋体"/>
                <w:color w:val="000000"/>
                <w:sz w:val="18"/>
                <w:szCs w:val="18"/>
              </w:rPr>
            </w:pPr>
            <w:r>
              <w:rPr>
                <w:rFonts w:ascii="宋体" w:hAnsi="宋体" w:cs="宋体"/>
                <w:color w:val="000000"/>
                <w:kern w:val="0"/>
                <w:sz w:val="18"/>
                <w:szCs w:val="18"/>
              </w:rPr>
              <w:t>2.</w:t>
            </w:r>
            <w:r>
              <w:rPr>
                <w:rFonts w:hint="eastAsia" w:ascii="宋体" w:hAnsi="宋体" w:cs="宋体"/>
                <w:color w:val="000000"/>
                <w:kern w:val="0"/>
                <w:sz w:val="18"/>
                <w:szCs w:val="18"/>
              </w:rPr>
              <w:t>监督</w:t>
            </w:r>
            <w:r>
              <w:rPr>
                <w:rFonts w:ascii="宋体" w:cs="宋体"/>
                <w:color w:val="000000"/>
                <w:kern w:val="0"/>
                <w:sz w:val="18"/>
                <w:szCs w:val="18"/>
              </w:rPr>
              <w:br w:type="textWrapping"/>
            </w:r>
            <w:r>
              <w:rPr>
                <w:rFonts w:hint="eastAsia" w:ascii="宋体" w:hAnsi="宋体" w:cs="宋体"/>
                <w:color w:val="000000"/>
                <w:kern w:val="0"/>
                <w:sz w:val="18"/>
                <w:szCs w:val="18"/>
              </w:rPr>
              <w:t>检查</w:t>
            </w:r>
          </w:p>
        </w:tc>
        <w:tc>
          <w:tcPr>
            <w:tcW w:w="666" w:type="dxa"/>
            <w:tcMar>
              <w:top w:w="15" w:type="dxa"/>
              <w:left w:w="15" w:type="dxa"/>
              <w:right w:w="15" w:type="dxa"/>
            </w:tcMar>
            <w:vAlign w:val="center"/>
          </w:tcPr>
          <w:p>
            <w:pPr>
              <w:widowControl/>
              <w:spacing w:line="280" w:lineRule="exact"/>
              <w:jc w:val="left"/>
              <w:textAlignment w:val="center"/>
              <w:rPr>
                <w:rFonts w:ascii="宋体" w:cs="宋体"/>
                <w:color w:val="000000"/>
                <w:sz w:val="18"/>
                <w:szCs w:val="18"/>
              </w:rPr>
            </w:pPr>
            <w:r>
              <w:rPr>
                <w:rFonts w:ascii="宋体" w:hAnsi="宋体" w:cs="宋体"/>
                <w:color w:val="000000"/>
                <w:kern w:val="0"/>
                <w:sz w:val="18"/>
                <w:szCs w:val="18"/>
              </w:rPr>
              <w:t>2.1</w:t>
            </w:r>
            <w:r>
              <w:rPr>
                <w:rFonts w:hint="eastAsia" w:ascii="宋体" w:hAnsi="宋体" w:cs="宋体"/>
                <w:color w:val="000000"/>
                <w:kern w:val="0"/>
                <w:sz w:val="18"/>
                <w:szCs w:val="18"/>
              </w:rPr>
              <w:t>食品生产经营监督检查</w:t>
            </w:r>
          </w:p>
        </w:tc>
        <w:tc>
          <w:tcPr>
            <w:tcW w:w="817" w:type="dxa"/>
            <w:tcMar>
              <w:top w:w="15" w:type="dxa"/>
              <w:left w:w="15" w:type="dxa"/>
              <w:right w:w="15" w:type="dxa"/>
            </w:tcMar>
            <w:vAlign w:val="center"/>
          </w:tcPr>
          <w:p>
            <w:pPr>
              <w:widowControl/>
              <w:spacing w:line="280" w:lineRule="exact"/>
              <w:jc w:val="left"/>
              <w:rPr>
                <w:rFonts w:ascii="宋体" w:cs="宋体"/>
                <w:color w:val="000000"/>
                <w:sz w:val="18"/>
                <w:szCs w:val="18"/>
              </w:rPr>
            </w:pPr>
          </w:p>
        </w:tc>
        <w:tc>
          <w:tcPr>
            <w:tcW w:w="1684" w:type="dxa"/>
            <w:tcMar>
              <w:top w:w="15" w:type="dxa"/>
              <w:left w:w="15" w:type="dxa"/>
              <w:right w:w="15" w:type="dxa"/>
            </w:tcMar>
            <w:vAlign w:val="center"/>
          </w:tcPr>
          <w:p>
            <w:pPr>
              <w:widowControl/>
              <w:spacing w:line="280" w:lineRule="exact"/>
              <w:jc w:val="left"/>
              <w:textAlignment w:val="center"/>
              <w:rPr>
                <w:rFonts w:ascii="宋体" w:cs="宋体"/>
                <w:color w:val="000000"/>
                <w:sz w:val="18"/>
                <w:szCs w:val="18"/>
              </w:rPr>
            </w:pPr>
            <w:r>
              <w:rPr>
                <w:rFonts w:hint="eastAsia" w:ascii="宋体" w:hAnsi="宋体" w:cs="宋体"/>
                <w:color w:val="000000"/>
                <w:kern w:val="0"/>
                <w:sz w:val="18"/>
                <w:szCs w:val="18"/>
              </w:rPr>
              <w:t>检查制度、检查标准、检查结果等</w:t>
            </w:r>
          </w:p>
        </w:tc>
        <w:tc>
          <w:tcPr>
            <w:tcW w:w="2483" w:type="dxa"/>
            <w:tcMar>
              <w:top w:w="15" w:type="dxa"/>
              <w:left w:w="15" w:type="dxa"/>
              <w:right w:w="15" w:type="dxa"/>
            </w:tcMar>
            <w:vAlign w:val="center"/>
          </w:tcPr>
          <w:p>
            <w:pPr>
              <w:widowControl/>
              <w:spacing w:line="280" w:lineRule="exact"/>
              <w:jc w:val="left"/>
              <w:textAlignment w:val="center"/>
              <w:rPr>
                <w:rFonts w:ascii="宋体" w:cs="宋体"/>
                <w:color w:val="000000"/>
                <w:sz w:val="18"/>
                <w:szCs w:val="18"/>
              </w:rPr>
            </w:pPr>
            <w:r>
              <w:rPr>
                <w:rFonts w:hint="eastAsia" w:ascii="宋体" w:hAnsi="宋体" w:cs="宋体"/>
                <w:color w:val="000000"/>
                <w:kern w:val="0"/>
                <w:sz w:val="18"/>
                <w:szCs w:val="18"/>
              </w:rPr>
              <w:t>《食品安全法》《政府信息公开条例》《关于全面推进政务公开工作的意见》《河南省关于全面推进政务公开工作的实施意见》《食品生产经营日常监督检查管理办法》《食品药品安全监管信息公开管理办法》</w:t>
            </w:r>
          </w:p>
        </w:tc>
        <w:tc>
          <w:tcPr>
            <w:tcW w:w="783" w:type="dxa"/>
            <w:tcMar>
              <w:top w:w="15" w:type="dxa"/>
              <w:left w:w="15" w:type="dxa"/>
              <w:right w:w="15" w:type="dxa"/>
            </w:tcMar>
            <w:vAlign w:val="center"/>
          </w:tcPr>
          <w:p>
            <w:pPr>
              <w:widowControl/>
              <w:spacing w:line="280" w:lineRule="exact"/>
              <w:jc w:val="center"/>
              <w:textAlignment w:val="center"/>
              <w:rPr>
                <w:rFonts w:ascii="宋体" w:cs="宋体"/>
                <w:color w:val="000000"/>
                <w:sz w:val="18"/>
                <w:szCs w:val="18"/>
              </w:rPr>
            </w:pPr>
            <w:r>
              <w:rPr>
                <w:rFonts w:hint="eastAsia" w:ascii="宋体" w:hAnsi="宋体" w:cs="宋体"/>
                <w:color w:val="000000"/>
                <w:kern w:val="0"/>
                <w:sz w:val="18"/>
                <w:szCs w:val="18"/>
              </w:rPr>
              <w:t>信息形成或变更之日起</w:t>
            </w:r>
            <w:r>
              <w:rPr>
                <w:rFonts w:ascii="宋体" w:hAnsi="宋体" w:cs="宋体"/>
                <w:color w:val="000000"/>
                <w:kern w:val="0"/>
                <w:sz w:val="18"/>
                <w:szCs w:val="18"/>
              </w:rPr>
              <w:t>20</w:t>
            </w:r>
            <w:r>
              <w:rPr>
                <w:rFonts w:hint="eastAsia" w:ascii="宋体" w:hAnsi="宋体" w:cs="宋体"/>
                <w:color w:val="000000"/>
                <w:kern w:val="0"/>
                <w:sz w:val="18"/>
                <w:szCs w:val="18"/>
              </w:rPr>
              <w:t>个工作日内</w:t>
            </w:r>
          </w:p>
        </w:tc>
        <w:tc>
          <w:tcPr>
            <w:tcW w:w="900" w:type="dxa"/>
            <w:tcMar>
              <w:top w:w="15" w:type="dxa"/>
              <w:left w:w="15" w:type="dxa"/>
              <w:right w:w="15" w:type="dxa"/>
            </w:tcMar>
            <w:vAlign w:val="center"/>
          </w:tcPr>
          <w:p>
            <w:pPr>
              <w:widowControl/>
              <w:spacing w:line="280" w:lineRule="exact"/>
              <w:jc w:val="center"/>
              <w:textAlignment w:val="center"/>
              <w:rPr>
                <w:rFonts w:ascii="宋体" w:cs="宋体"/>
                <w:color w:val="000000"/>
                <w:sz w:val="18"/>
                <w:szCs w:val="18"/>
              </w:rPr>
            </w:pPr>
            <w:r>
              <w:rPr>
                <w:rFonts w:hint="eastAsia" w:ascii="宋体" w:hAnsi="宋体" w:cs="宋体"/>
                <w:color w:val="000000"/>
                <w:kern w:val="0"/>
                <w:sz w:val="18"/>
                <w:szCs w:val="18"/>
              </w:rPr>
              <w:t>市场监督管理部门</w:t>
            </w:r>
          </w:p>
        </w:tc>
        <w:tc>
          <w:tcPr>
            <w:tcW w:w="3150" w:type="dxa"/>
            <w:tcMar>
              <w:top w:w="15" w:type="dxa"/>
              <w:left w:w="15" w:type="dxa"/>
              <w:right w:w="15" w:type="dxa"/>
            </w:tcMar>
            <w:vAlign w:val="center"/>
          </w:tcPr>
          <w:p>
            <w:pPr>
              <w:widowControl/>
              <w:spacing w:line="280" w:lineRule="exact"/>
              <w:jc w:val="left"/>
              <w:textAlignment w:val="center"/>
              <w:rPr>
                <w:rFonts w:ascii="宋体" w:cs="宋体"/>
                <w:color w:val="000000"/>
                <w:sz w:val="18"/>
                <w:szCs w:val="18"/>
              </w:rPr>
            </w:pPr>
            <w:r>
              <w:rPr>
                <w:rStyle w:val="25"/>
                <w:rFonts w:hint="eastAsia" w:cs="宋体"/>
                <w:sz w:val="18"/>
                <w:szCs w:val="18"/>
              </w:rPr>
              <w:t>□政府网站</w:t>
            </w:r>
            <w:r>
              <w:rPr>
                <w:rFonts w:ascii="宋体" w:hAnsi="宋体" w:cs="宋体"/>
                <w:color w:val="000000"/>
                <w:kern w:val="0"/>
                <w:sz w:val="18"/>
                <w:szCs w:val="18"/>
              </w:rPr>
              <w:t xml:space="preserve">       </w:t>
            </w:r>
            <w:r>
              <w:rPr>
                <w:rFonts w:hint="eastAsia" w:ascii="宋体" w:hAnsi="宋体" w:cs="宋体"/>
                <w:color w:val="000000"/>
                <w:kern w:val="0"/>
                <w:sz w:val="18"/>
                <w:szCs w:val="18"/>
              </w:rPr>
              <w:t>□政府公报</w:t>
            </w:r>
            <w:r>
              <w:rPr>
                <w:rFonts w:ascii="宋体" w:cs="宋体"/>
                <w:color w:val="000000"/>
                <w:kern w:val="0"/>
                <w:sz w:val="18"/>
                <w:szCs w:val="18"/>
              </w:rPr>
              <w:br w:type="textWrapping"/>
            </w:r>
            <w:r>
              <w:rPr>
                <w:rFonts w:hint="eastAsia" w:ascii="宋体" w:hAnsi="宋体" w:cs="宋体"/>
                <w:color w:val="000000"/>
                <w:kern w:val="0"/>
                <w:sz w:val="18"/>
                <w:szCs w:val="18"/>
              </w:rPr>
              <w:t>□两微一端</w:t>
            </w:r>
            <w:r>
              <w:rPr>
                <w:rFonts w:ascii="宋体" w:hAnsi="宋体" w:cs="宋体"/>
                <w:color w:val="000000"/>
                <w:kern w:val="0"/>
                <w:sz w:val="18"/>
                <w:szCs w:val="18"/>
              </w:rPr>
              <w:t xml:space="preserve">       </w:t>
            </w:r>
            <w:r>
              <w:rPr>
                <w:rFonts w:hint="eastAsia" w:ascii="宋体" w:hAnsi="宋体" w:cs="宋体"/>
                <w:color w:val="000000"/>
                <w:kern w:val="0"/>
                <w:sz w:val="18"/>
                <w:szCs w:val="18"/>
              </w:rPr>
              <w:t>□发布会</w:t>
            </w:r>
            <w:r>
              <w:rPr>
                <w:rFonts w:ascii="宋体" w:hAnsi="宋体" w:cs="宋体"/>
                <w:color w:val="000000"/>
                <w:kern w:val="0"/>
                <w:sz w:val="18"/>
                <w:szCs w:val="18"/>
              </w:rPr>
              <w:t>/</w:t>
            </w:r>
            <w:r>
              <w:rPr>
                <w:rFonts w:hint="eastAsia" w:ascii="宋体" w:hAnsi="宋体" w:cs="宋体"/>
                <w:color w:val="000000"/>
                <w:kern w:val="0"/>
                <w:sz w:val="18"/>
                <w:szCs w:val="18"/>
              </w:rPr>
              <w:t>听证会</w:t>
            </w:r>
            <w:r>
              <w:rPr>
                <w:rFonts w:ascii="宋体" w:hAnsi="宋体" w:cs="宋体"/>
                <w:color w:val="000000"/>
                <w:kern w:val="0"/>
                <w:sz w:val="18"/>
                <w:szCs w:val="18"/>
              </w:rPr>
              <w:t xml:space="preserve">   </w:t>
            </w:r>
            <w:r>
              <w:rPr>
                <w:rFonts w:ascii="宋体" w:hAnsi="宋体" w:cs="宋体"/>
                <w:color w:val="000000"/>
                <w:kern w:val="0"/>
                <w:sz w:val="18"/>
                <w:szCs w:val="18"/>
              </w:rPr>
              <w:br w:type="textWrapping"/>
            </w:r>
            <w:r>
              <w:rPr>
                <w:rFonts w:hint="eastAsia" w:ascii="宋体" w:hAnsi="宋体" w:cs="宋体"/>
                <w:color w:val="000000"/>
                <w:kern w:val="0"/>
                <w:sz w:val="18"/>
                <w:szCs w:val="18"/>
              </w:rPr>
              <w:t>□广播电视□纸质媒体</w:t>
            </w:r>
            <w:r>
              <w:rPr>
                <w:rFonts w:ascii="宋体" w:cs="宋体"/>
                <w:color w:val="000000"/>
                <w:kern w:val="0"/>
                <w:sz w:val="18"/>
                <w:szCs w:val="18"/>
              </w:rPr>
              <w:br w:type="textWrapping"/>
            </w:r>
            <w:r>
              <w:rPr>
                <w:rFonts w:hint="eastAsia" w:ascii="宋体" w:hAnsi="宋体" w:cs="宋体"/>
                <w:color w:val="000000"/>
                <w:kern w:val="0"/>
                <w:sz w:val="18"/>
                <w:szCs w:val="18"/>
              </w:rPr>
              <w:t>□公开查阅点</w:t>
            </w:r>
            <w:r>
              <w:rPr>
                <w:rFonts w:ascii="宋体" w:hAnsi="宋体" w:cs="宋体"/>
                <w:color w:val="000000"/>
                <w:kern w:val="0"/>
                <w:sz w:val="18"/>
                <w:szCs w:val="18"/>
              </w:rPr>
              <w:t xml:space="preserve">     </w:t>
            </w:r>
            <w:r>
              <w:rPr>
                <w:rFonts w:hint="eastAsia" w:ascii="宋体" w:hAnsi="宋体" w:cs="宋体"/>
                <w:color w:val="000000"/>
                <w:kern w:val="0"/>
                <w:sz w:val="18"/>
                <w:szCs w:val="18"/>
              </w:rPr>
              <w:t>□政务服务中心</w:t>
            </w:r>
            <w:r>
              <w:rPr>
                <w:rFonts w:ascii="宋体" w:hAnsi="宋体" w:cs="宋体"/>
                <w:color w:val="000000"/>
                <w:kern w:val="0"/>
                <w:sz w:val="18"/>
                <w:szCs w:val="18"/>
              </w:rPr>
              <w:t xml:space="preserve">   </w:t>
            </w:r>
            <w:r>
              <w:rPr>
                <w:rFonts w:ascii="宋体" w:hAnsi="宋体" w:cs="宋体"/>
                <w:color w:val="000000"/>
                <w:kern w:val="0"/>
                <w:sz w:val="18"/>
                <w:szCs w:val="18"/>
              </w:rPr>
              <w:br w:type="textWrapping"/>
            </w:r>
            <w:r>
              <w:rPr>
                <w:rFonts w:hint="eastAsia" w:ascii="宋体" w:hAnsi="宋体" w:cs="宋体"/>
                <w:color w:val="000000"/>
                <w:kern w:val="0"/>
                <w:sz w:val="18"/>
                <w:szCs w:val="18"/>
              </w:rPr>
              <w:t>□便民服务站</w:t>
            </w:r>
            <w:r>
              <w:rPr>
                <w:rFonts w:ascii="宋体" w:hAnsi="宋体" w:cs="宋体"/>
                <w:color w:val="000000"/>
                <w:kern w:val="0"/>
                <w:sz w:val="18"/>
                <w:szCs w:val="18"/>
              </w:rPr>
              <w:t xml:space="preserve">     </w:t>
            </w:r>
            <w:r>
              <w:rPr>
                <w:rFonts w:hint="eastAsia" w:ascii="宋体" w:hAnsi="宋体" w:cs="宋体"/>
                <w:color w:val="000000"/>
                <w:kern w:val="0"/>
                <w:sz w:val="18"/>
                <w:szCs w:val="18"/>
              </w:rPr>
              <w:t>□入户</w:t>
            </w:r>
            <w:r>
              <w:rPr>
                <w:rFonts w:ascii="宋体" w:hAnsi="宋体" w:cs="宋体"/>
                <w:color w:val="000000"/>
                <w:kern w:val="0"/>
                <w:sz w:val="18"/>
                <w:szCs w:val="18"/>
              </w:rPr>
              <w:t>/</w:t>
            </w:r>
            <w:r>
              <w:rPr>
                <w:rFonts w:hint="eastAsia" w:ascii="宋体" w:hAnsi="宋体" w:cs="宋体"/>
                <w:color w:val="000000"/>
                <w:kern w:val="0"/>
                <w:sz w:val="18"/>
                <w:szCs w:val="18"/>
              </w:rPr>
              <w:t>现场宣传</w:t>
            </w:r>
            <w:r>
              <w:rPr>
                <w:rFonts w:ascii="宋体" w:hAnsi="宋体" w:cs="宋体"/>
                <w:color w:val="000000"/>
                <w:kern w:val="0"/>
                <w:sz w:val="18"/>
                <w:szCs w:val="18"/>
              </w:rPr>
              <w:t xml:space="preserve">  </w:t>
            </w:r>
            <w:r>
              <w:rPr>
                <w:rFonts w:ascii="宋体" w:hAnsi="宋体" w:cs="宋体"/>
                <w:color w:val="000000"/>
                <w:kern w:val="0"/>
                <w:sz w:val="18"/>
                <w:szCs w:val="18"/>
              </w:rPr>
              <w:br w:type="textWrapping"/>
            </w:r>
            <w:r>
              <w:rPr>
                <w:rFonts w:hint="eastAsia" w:ascii="宋体" w:hAnsi="宋体" w:cs="宋体"/>
                <w:color w:val="000000"/>
                <w:kern w:val="0"/>
                <w:sz w:val="18"/>
                <w:szCs w:val="18"/>
              </w:rPr>
              <w:t>□社区</w:t>
            </w:r>
            <w:r>
              <w:rPr>
                <w:rFonts w:ascii="宋体" w:hAnsi="宋体" w:cs="宋体"/>
                <w:color w:val="000000"/>
                <w:kern w:val="0"/>
                <w:sz w:val="18"/>
                <w:szCs w:val="18"/>
              </w:rPr>
              <w:t>/</w:t>
            </w:r>
            <w:r>
              <w:rPr>
                <w:rFonts w:hint="eastAsia" w:ascii="宋体" w:hAnsi="宋体" w:cs="宋体"/>
                <w:color w:val="000000"/>
                <w:kern w:val="0"/>
                <w:sz w:val="18"/>
                <w:szCs w:val="18"/>
              </w:rPr>
              <w:t>企事业单位</w:t>
            </w:r>
            <w:r>
              <w:rPr>
                <w:rFonts w:ascii="宋体" w:hAnsi="宋体" w:cs="宋体"/>
                <w:color w:val="000000"/>
                <w:kern w:val="0"/>
                <w:sz w:val="18"/>
                <w:szCs w:val="18"/>
              </w:rPr>
              <w:t>/</w:t>
            </w:r>
            <w:r>
              <w:rPr>
                <w:rFonts w:hint="eastAsia" w:ascii="宋体" w:hAnsi="宋体" w:cs="宋体"/>
                <w:color w:val="000000"/>
                <w:kern w:val="0"/>
                <w:sz w:val="18"/>
                <w:szCs w:val="18"/>
              </w:rPr>
              <w:t>村公示栏（电子屏）</w:t>
            </w:r>
            <w:r>
              <w:rPr>
                <w:rFonts w:ascii="宋体" w:cs="宋体"/>
                <w:color w:val="000000"/>
                <w:kern w:val="0"/>
                <w:sz w:val="18"/>
                <w:szCs w:val="18"/>
              </w:rPr>
              <w:br w:type="textWrapping"/>
            </w:r>
            <w:r>
              <w:rPr>
                <w:rFonts w:hint="eastAsia" w:ascii="宋体" w:hAnsi="宋体" w:cs="宋体"/>
                <w:color w:val="000000"/>
                <w:kern w:val="0"/>
                <w:sz w:val="18"/>
                <w:szCs w:val="18"/>
              </w:rPr>
              <w:t>□精准推送</w:t>
            </w:r>
            <w:r>
              <w:rPr>
                <w:rFonts w:ascii="宋体" w:hAnsi="宋体" w:cs="宋体"/>
                <w:color w:val="000000"/>
                <w:kern w:val="0"/>
                <w:sz w:val="18"/>
                <w:szCs w:val="18"/>
              </w:rPr>
              <w:t xml:space="preserve">       </w:t>
            </w:r>
            <w:r>
              <w:rPr>
                <w:rFonts w:hint="eastAsia" w:ascii="宋体" w:hAnsi="宋体" w:cs="宋体"/>
                <w:color w:val="000000"/>
                <w:kern w:val="0"/>
                <w:sz w:val="18"/>
                <w:szCs w:val="18"/>
              </w:rPr>
              <w:t>■其他：国家企业信用信息公示系统</w:t>
            </w:r>
          </w:p>
        </w:tc>
        <w:tc>
          <w:tcPr>
            <w:tcW w:w="550" w:type="dxa"/>
            <w:tcMar>
              <w:top w:w="15" w:type="dxa"/>
              <w:left w:w="15" w:type="dxa"/>
              <w:right w:w="15" w:type="dxa"/>
            </w:tcMar>
            <w:vAlign w:val="center"/>
          </w:tcPr>
          <w:p>
            <w:pPr>
              <w:widowControl/>
              <w:spacing w:line="280" w:lineRule="exact"/>
              <w:jc w:val="center"/>
              <w:textAlignment w:val="center"/>
              <w:rPr>
                <w:rFonts w:ascii="宋体" w:cs="宋体"/>
                <w:color w:val="000000"/>
                <w:sz w:val="18"/>
                <w:szCs w:val="18"/>
              </w:rPr>
            </w:pPr>
            <w:r>
              <w:rPr>
                <w:rFonts w:hint="eastAsia" w:ascii="宋体" w:hAnsi="宋体" w:cs="宋体"/>
                <w:color w:val="000000"/>
                <w:kern w:val="0"/>
                <w:sz w:val="18"/>
                <w:szCs w:val="18"/>
              </w:rPr>
              <w:t>√</w:t>
            </w:r>
          </w:p>
        </w:tc>
        <w:tc>
          <w:tcPr>
            <w:tcW w:w="667" w:type="dxa"/>
            <w:tcMar>
              <w:top w:w="15" w:type="dxa"/>
              <w:left w:w="15" w:type="dxa"/>
              <w:right w:w="15" w:type="dxa"/>
            </w:tcMar>
            <w:vAlign w:val="center"/>
          </w:tcPr>
          <w:p>
            <w:pPr>
              <w:widowControl/>
              <w:spacing w:line="280" w:lineRule="exact"/>
              <w:jc w:val="center"/>
              <w:rPr>
                <w:rFonts w:ascii="宋体" w:cs="宋体"/>
                <w:color w:val="000000"/>
                <w:sz w:val="18"/>
                <w:szCs w:val="18"/>
              </w:rPr>
            </w:pPr>
          </w:p>
        </w:tc>
        <w:tc>
          <w:tcPr>
            <w:tcW w:w="350" w:type="dxa"/>
            <w:tcMar>
              <w:top w:w="15" w:type="dxa"/>
              <w:left w:w="15" w:type="dxa"/>
              <w:right w:w="15" w:type="dxa"/>
            </w:tcMar>
            <w:vAlign w:val="center"/>
          </w:tcPr>
          <w:p>
            <w:pPr>
              <w:widowControl/>
              <w:spacing w:line="280" w:lineRule="exact"/>
              <w:jc w:val="center"/>
              <w:textAlignment w:val="center"/>
              <w:rPr>
                <w:rFonts w:ascii="宋体" w:cs="宋体"/>
                <w:color w:val="000000"/>
                <w:sz w:val="18"/>
                <w:szCs w:val="18"/>
              </w:rPr>
            </w:pPr>
            <w:r>
              <w:rPr>
                <w:rFonts w:hint="eastAsia" w:ascii="宋体" w:hAnsi="宋体" w:cs="宋体"/>
                <w:color w:val="000000"/>
                <w:kern w:val="0"/>
                <w:sz w:val="18"/>
                <w:szCs w:val="18"/>
              </w:rPr>
              <w:t>√</w:t>
            </w:r>
          </w:p>
        </w:tc>
        <w:tc>
          <w:tcPr>
            <w:tcW w:w="483" w:type="dxa"/>
            <w:tcMar>
              <w:top w:w="15" w:type="dxa"/>
              <w:left w:w="15" w:type="dxa"/>
              <w:right w:w="15" w:type="dxa"/>
            </w:tcMar>
            <w:vAlign w:val="center"/>
          </w:tcPr>
          <w:p>
            <w:pPr>
              <w:widowControl/>
              <w:spacing w:line="280" w:lineRule="exact"/>
              <w:jc w:val="center"/>
              <w:rPr>
                <w:rFonts w:ascii="宋体" w:cs="宋体"/>
                <w:color w:val="000000"/>
                <w:sz w:val="18"/>
                <w:szCs w:val="18"/>
              </w:rPr>
            </w:pPr>
          </w:p>
        </w:tc>
        <w:tc>
          <w:tcPr>
            <w:tcW w:w="441" w:type="dxa"/>
            <w:tcMar>
              <w:top w:w="15" w:type="dxa"/>
              <w:left w:w="15" w:type="dxa"/>
              <w:right w:w="15" w:type="dxa"/>
            </w:tcMar>
            <w:vAlign w:val="center"/>
          </w:tcPr>
          <w:p>
            <w:pPr>
              <w:widowControl/>
              <w:spacing w:line="280" w:lineRule="exact"/>
              <w:jc w:val="center"/>
              <w:textAlignment w:val="center"/>
              <w:rPr>
                <w:rFonts w:ascii="宋体" w:cs="宋体"/>
                <w:color w:val="000000"/>
                <w:sz w:val="18"/>
                <w:szCs w:val="18"/>
              </w:rPr>
            </w:pPr>
            <w:r>
              <w:rPr>
                <w:rFonts w:hint="eastAsia" w:ascii="宋体" w:hAnsi="宋体" w:cs="宋体"/>
                <w:color w:val="000000"/>
                <w:kern w:val="0"/>
                <w:sz w:val="18"/>
                <w:szCs w:val="18"/>
              </w:rPr>
              <w:t>√</w:t>
            </w:r>
          </w:p>
        </w:tc>
        <w:tc>
          <w:tcPr>
            <w:tcW w:w="446" w:type="dxa"/>
            <w:tcMar>
              <w:top w:w="15" w:type="dxa"/>
              <w:left w:w="15" w:type="dxa"/>
              <w:right w:w="15" w:type="dxa"/>
            </w:tcMar>
            <w:vAlign w:val="center"/>
          </w:tcPr>
          <w:p>
            <w:pPr>
              <w:widowControl/>
              <w:spacing w:line="280" w:lineRule="exact"/>
              <w:jc w:val="center"/>
              <w:textAlignment w:val="center"/>
              <w:rPr>
                <w:rFonts w:ascii="宋体" w:cs="宋体"/>
                <w:color w:val="000000"/>
                <w:sz w:val="18"/>
                <w:szCs w:val="18"/>
              </w:rPr>
            </w:pPr>
            <w:r>
              <w:rPr>
                <w:rFonts w:hint="eastAsia" w:ascii="宋体" w:hAnsi="宋体" w:cs="宋体"/>
                <w:color w:val="000000"/>
                <w:kern w:val="0"/>
                <w:sz w:val="18"/>
                <w:szCs w:val="18"/>
              </w:rPr>
              <w:t>√</w:t>
            </w:r>
          </w:p>
        </w:tc>
      </w:tr>
      <w:tr>
        <w:tblPrEx>
          <w:tblBorders>
            <w:top w:val="single" w:color="000000" w:sz="8" w:space="0"/>
            <w:left w:val="single" w:color="000000" w:sz="8"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60" w:hRule="atLeast"/>
          <w:jc w:val="center"/>
        </w:trPr>
        <w:tc>
          <w:tcPr>
            <w:tcW w:w="485" w:type="dxa"/>
            <w:tcMar>
              <w:top w:w="15" w:type="dxa"/>
              <w:left w:w="15" w:type="dxa"/>
              <w:right w:w="15" w:type="dxa"/>
            </w:tcMar>
            <w:vAlign w:val="center"/>
          </w:tcPr>
          <w:p>
            <w:pPr>
              <w:widowControl/>
              <w:spacing w:line="280" w:lineRule="exact"/>
              <w:jc w:val="center"/>
              <w:textAlignment w:val="center"/>
              <w:rPr>
                <w:rFonts w:hint="eastAsia" w:ascii="宋体" w:eastAsia="宋体" w:cs="宋体"/>
                <w:color w:val="000000"/>
                <w:sz w:val="18"/>
                <w:szCs w:val="18"/>
                <w:lang w:eastAsia="zh-CN"/>
              </w:rPr>
            </w:pPr>
            <w:r>
              <w:rPr>
                <w:rFonts w:hint="eastAsia" w:ascii="宋体" w:hAnsi="宋体" w:cs="宋体"/>
                <w:color w:val="000000"/>
                <w:kern w:val="0"/>
                <w:sz w:val="18"/>
                <w:szCs w:val="18"/>
                <w:lang w:val="en-US" w:eastAsia="zh-CN"/>
              </w:rPr>
              <w:t>2</w:t>
            </w:r>
          </w:p>
        </w:tc>
        <w:tc>
          <w:tcPr>
            <w:tcW w:w="534" w:type="dxa"/>
            <w:tcMar>
              <w:top w:w="15" w:type="dxa"/>
              <w:left w:w="15" w:type="dxa"/>
              <w:right w:w="15" w:type="dxa"/>
            </w:tcMar>
            <w:vAlign w:val="center"/>
          </w:tcPr>
          <w:p>
            <w:pPr>
              <w:widowControl/>
              <w:spacing w:line="280" w:lineRule="exact"/>
              <w:jc w:val="center"/>
              <w:textAlignment w:val="center"/>
              <w:rPr>
                <w:rFonts w:ascii="宋体" w:cs="宋体"/>
                <w:color w:val="000000"/>
                <w:sz w:val="18"/>
                <w:szCs w:val="18"/>
              </w:rPr>
            </w:pPr>
            <w:r>
              <w:rPr>
                <w:rFonts w:ascii="宋体" w:hAnsi="宋体" w:cs="宋体"/>
                <w:color w:val="000000"/>
                <w:kern w:val="0"/>
                <w:sz w:val="18"/>
                <w:szCs w:val="18"/>
              </w:rPr>
              <w:t>4.</w:t>
            </w:r>
            <w:r>
              <w:rPr>
                <w:rFonts w:hint="eastAsia" w:ascii="宋体" w:hAnsi="宋体" w:cs="宋体"/>
                <w:color w:val="000000"/>
                <w:kern w:val="0"/>
                <w:sz w:val="18"/>
                <w:szCs w:val="18"/>
              </w:rPr>
              <w:t>公共</w:t>
            </w:r>
            <w:r>
              <w:rPr>
                <w:rFonts w:ascii="宋体" w:cs="宋体"/>
                <w:color w:val="000000"/>
                <w:kern w:val="0"/>
                <w:sz w:val="18"/>
                <w:szCs w:val="18"/>
              </w:rPr>
              <w:br w:type="textWrapping"/>
            </w:r>
            <w:r>
              <w:rPr>
                <w:rFonts w:hint="eastAsia" w:ascii="宋体" w:hAnsi="宋体" w:cs="宋体"/>
                <w:color w:val="000000"/>
                <w:kern w:val="0"/>
                <w:sz w:val="18"/>
                <w:szCs w:val="18"/>
              </w:rPr>
              <w:t>服务</w:t>
            </w:r>
          </w:p>
        </w:tc>
        <w:tc>
          <w:tcPr>
            <w:tcW w:w="666" w:type="dxa"/>
            <w:tcMar>
              <w:top w:w="15" w:type="dxa"/>
              <w:left w:w="15" w:type="dxa"/>
              <w:right w:w="15" w:type="dxa"/>
            </w:tcMar>
            <w:vAlign w:val="center"/>
          </w:tcPr>
          <w:p>
            <w:pPr>
              <w:widowControl/>
              <w:spacing w:line="280" w:lineRule="exact"/>
              <w:jc w:val="left"/>
              <w:textAlignment w:val="center"/>
              <w:rPr>
                <w:rFonts w:ascii="宋体" w:cs="宋体"/>
                <w:color w:val="000000"/>
                <w:sz w:val="18"/>
                <w:szCs w:val="18"/>
              </w:rPr>
            </w:pPr>
            <w:r>
              <w:rPr>
                <w:rFonts w:ascii="宋体" w:hAnsi="宋体" w:cs="宋体"/>
                <w:color w:val="000000"/>
                <w:kern w:val="0"/>
                <w:sz w:val="18"/>
                <w:szCs w:val="18"/>
              </w:rPr>
              <w:t>4.1</w:t>
            </w:r>
            <w:r>
              <w:rPr>
                <w:rFonts w:hint="eastAsia" w:ascii="宋体" w:hAnsi="宋体" w:cs="宋体"/>
                <w:color w:val="000000"/>
                <w:kern w:val="0"/>
                <w:sz w:val="18"/>
                <w:szCs w:val="18"/>
              </w:rPr>
              <w:t>食品安全消费提示警示</w:t>
            </w:r>
          </w:p>
        </w:tc>
        <w:tc>
          <w:tcPr>
            <w:tcW w:w="817" w:type="dxa"/>
            <w:tcMar>
              <w:top w:w="15" w:type="dxa"/>
              <w:left w:w="15" w:type="dxa"/>
              <w:right w:w="15" w:type="dxa"/>
            </w:tcMar>
            <w:vAlign w:val="center"/>
          </w:tcPr>
          <w:p>
            <w:pPr>
              <w:widowControl/>
              <w:spacing w:line="280" w:lineRule="exact"/>
              <w:jc w:val="left"/>
              <w:rPr>
                <w:rFonts w:ascii="宋体" w:cs="宋体"/>
                <w:color w:val="000000"/>
                <w:sz w:val="18"/>
                <w:szCs w:val="18"/>
              </w:rPr>
            </w:pPr>
          </w:p>
        </w:tc>
        <w:tc>
          <w:tcPr>
            <w:tcW w:w="1684" w:type="dxa"/>
            <w:tcMar>
              <w:top w:w="15" w:type="dxa"/>
              <w:left w:w="15" w:type="dxa"/>
              <w:right w:w="15" w:type="dxa"/>
            </w:tcMar>
            <w:vAlign w:val="center"/>
          </w:tcPr>
          <w:p>
            <w:pPr>
              <w:widowControl/>
              <w:spacing w:line="280" w:lineRule="exact"/>
              <w:jc w:val="left"/>
              <w:textAlignment w:val="center"/>
              <w:rPr>
                <w:rFonts w:ascii="宋体" w:cs="宋体"/>
                <w:color w:val="000000"/>
                <w:sz w:val="18"/>
                <w:szCs w:val="18"/>
              </w:rPr>
            </w:pPr>
            <w:r>
              <w:rPr>
                <w:rFonts w:hint="eastAsia" w:ascii="宋体" w:hAnsi="宋体" w:cs="宋体"/>
                <w:color w:val="000000"/>
                <w:kern w:val="0"/>
                <w:sz w:val="18"/>
                <w:szCs w:val="18"/>
              </w:rPr>
              <w:t>食品安全消费提示、警示信息</w:t>
            </w:r>
          </w:p>
        </w:tc>
        <w:tc>
          <w:tcPr>
            <w:tcW w:w="2483" w:type="dxa"/>
            <w:tcMar>
              <w:top w:w="15" w:type="dxa"/>
              <w:left w:w="15" w:type="dxa"/>
              <w:right w:w="15" w:type="dxa"/>
            </w:tcMar>
            <w:vAlign w:val="center"/>
          </w:tcPr>
          <w:p>
            <w:pPr>
              <w:widowControl/>
              <w:spacing w:line="280" w:lineRule="exact"/>
              <w:jc w:val="left"/>
              <w:textAlignment w:val="center"/>
              <w:rPr>
                <w:rFonts w:ascii="宋体" w:cs="宋体"/>
                <w:color w:val="000000"/>
                <w:sz w:val="18"/>
                <w:szCs w:val="18"/>
              </w:rPr>
            </w:pPr>
            <w:r>
              <w:rPr>
                <w:rFonts w:hint="eastAsia" w:ascii="宋体" w:hAnsi="宋体" w:cs="宋体"/>
                <w:color w:val="000000"/>
                <w:kern w:val="0"/>
                <w:sz w:val="18"/>
                <w:szCs w:val="18"/>
              </w:rPr>
              <w:t>《政府信息公开条例》《关于全面推进政务公开工作的意见》</w:t>
            </w:r>
          </w:p>
        </w:tc>
        <w:tc>
          <w:tcPr>
            <w:tcW w:w="783" w:type="dxa"/>
            <w:tcMar>
              <w:top w:w="15" w:type="dxa"/>
              <w:left w:w="15" w:type="dxa"/>
              <w:right w:w="15" w:type="dxa"/>
            </w:tcMar>
            <w:vAlign w:val="center"/>
          </w:tcPr>
          <w:p>
            <w:pPr>
              <w:widowControl/>
              <w:spacing w:line="280" w:lineRule="exact"/>
              <w:jc w:val="center"/>
              <w:textAlignment w:val="center"/>
              <w:rPr>
                <w:rFonts w:ascii="宋体" w:cs="宋体"/>
                <w:color w:val="000000"/>
                <w:sz w:val="18"/>
                <w:szCs w:val="18"/>
              </w:rPr>
            </w:pPr>
            <w:r>
              <w:rPr>
                <w:rFonts w:hint="eastAsia" w:ascii="宋体" w:hAnsi="宋体" w:cs="宋体"/>
                <w:color w:val="000000"/>
                <w:kern w:val="0"/>
                <w:sz w:val="18"/>
                <w:szCs w:val="18"/>
              </w:rPr>
              <w:t>信息形成之日起</w:t>
            </w:r>
            <w:r>
              <w:rPr>
                <w:rFonts w:ascii="宋体" w:hAnsi="宋体" w:cs="宋体"/>
                <w:color w:val="000000"/>
                <w:kern w:val="0"/>
                <w:sz w:val="18"/>
                <w:szCs w:val="18"/>
              </w:rPr>
              <w:t>7</w:t>
            </w:r>
            <w:r>
              <w:rPr>
                <w:rFonts w:hint="eastAsia" w:ascii="宋体" w:hAnsi="宋体" w:cs="宋体"/>
                <w:color w:val="000000"/>
                <w:kern w:val="0"/>
                <w:sz w:val="18"/>
                <w:szCs w:val="18"/>
              </w:rPr>
              <w:t>个工作日内</w:t>
            </w:r>
          </w:p>
        </w:tc>
        <w:tc>
          <w:tcPr>
            <w:tcW w:w="900" w:type="dxa"/>
            <w:tcMar>
              <w:top w:w="15" w:type="dxa"/>
              <w:left w:w="15" w:type="dxa"/>
              <w:right w:w="15" w:type="dxa"/>
            </w:tcMar>
            <w:vAlign w:val="center"/>
          </w:tcPr>
          <w:p>
            <w:pPr>
              <w:widowControl/>
              <w:spacing w:line="280" w:lineRule="exact"/>
              <w:jc w:val="center"/>
              <w:textAlignment w:val="center"/>
              <w:rPr>
                <w:rFonts w:ascii="宋体" w:cs="宋体"/>
                <w:color w:val="000000"/>
                <w:sz w:val="18"/>
                <w:szCs w:val="18"/>
              </w:rPr>
            </w:pPr>
            <w:r>
              <w:rPr>
                <w:rFonts w:hint="eastAsia" w:ascii="宋体" w:hAnsi="宋体" w:cs="宋体"/>
                <w:color w:val="000000"/>
                <w:kern w:val="0"/>
                <w:sz w:val="18"/>
                <w:szCs w:val="18"/>
              </w:rPr>
              <w:t>市场监督管理部门</w:t>
            </w:r>
          </w:p>
        </w:tc>
        <w:tc>
          <w:tcPr>
            <w:tcW w:w="3150" w:type="dxa"/>
            <w:tcMar>
              <w:top w:w="15" w:type="dxa"/>
              <w:left w:w="15" w:type="dxa"/>
              <w:right w:w="15" w:type="dxa"/>
            </w:tcMar>
            <w:vAlign w:val="center"/>
          </w:tcPr>
          <w:p>
            <w:pPr>
              <w:widowControl/>
              <w:spacing w:line="280" w:lineRule="exact"/>
              <w:jc w:val="left"/>
              <w:textAlignment w:val="center"/>
              <w:rPr>
                <w:rFonts w:ascii="宋体" w:cs="宋体"/>
                <w:color w:val="000000"/>
                <w:sz w:val="18"/>
                <w:szCs w:val="18"/>
              </w:rPr>
            </w:pPr>
            <w:r>
              <w:rPr>
                <w:rFonts w:hint="eastAsia" w:ascii="宋体" w:hAnsi="宋体" w:cs="宋体"/>
                <w:color w:val="000000"/>
                <w:kern w:val="0"/>
                <w:sz w:val="18"/>
                <w:szCs w:val="18"/>
              </w:rPr>
              <w:t>■政府网站</w:t>
            </w:r>
            <w:r>
              <w:rPr>
                <w:rFonts w:ascii="宋体" w:hAnsi="宋体" w:cs="宋体"/>
                <w:color w:val="000000"/>
                <w:kern w:val="0"/>
                <w:sz w:val="18"/>
                <w:szCs w:val="18"/>
              </w:rPr>
              <w:t xml:space="preserve">       </w:t>
            </w:r>
            <w:r>
              <w:rPr>
                <w:rFonts w:hint="eastAsia" w:ascii="宋体" w:hAnsi="宋体" w:cs="宋体"/>
                <w:color w:val="000000"/>
                <w:kern w:val="0"/>
                <w:sz w:val="18"/>
                <w:szCs w:val="18"/>
              </w:rPr>
              <w:t>□政府公报</w:t>
            </w:r>
            <w:r>
              <w:rPr>
                <w:rFonts w:ascii="宋体" w:cs="宋体"/>
                <w:color w:val="000000"/>
                <w:kern w:val="0"/>
                <w:sz w:val="18"/>
                <w:szCs w:val="18"/>
              </w:rPr>
              <w:br w:type="textWrapping"/>
            </w:r>
            <w:r>
              <w:rPr>
                <w:rFonts w:hint="eastAsia" w:ascii="宋体" w:hAnsi="宋体" w:cs="宋体"/>
                <w:color w:val="000000"/>
                <w:kern w:val="0"/>
                <w:sz w:val="18"/>
                <w:szCs w:val="18"/>
              </w:rPr>
              <w:t>■两微一端</w:t>
            </w:r>
            <w:r>
              <w:rPr>
                <w:rFonts w:ascii="宋体" w:hAnsi="宋体" w:cs="宋体"/>
                <w:color w:val="000000"/>
                <w:kern w:val="0"/>
                <w:sz w:val="18"/>
                <w:szCs w:val="18"/>
              </w:rPr>
              <w:t xml:space="preserve">       </w:t>
            </w:r>
            <w:r>
              <w:rPr>
                <w:rFonts w:hint="eastAsia" w:ascii="宋体" w:hAnsi="宋体" w:cs="宋体"/>
                <w:color w:val="000000"/>
                <w:kern w:val="0"/>
                <w:sz w:val="18"/>
                <w:szCs w:val="18"/>
              </w:rPr>
              <w:t>□发布会</w:t>
            </w:r>
            <w:r>
              <w:rPr>
                <w:rFonts w:ascii="宋体" w:hAnsi="宋体" w:cs="宋体"/>
                <w:color w:val="000000"/>
                <w:kern w:val="0"/>
                <w:sz w:val="18"/>
                <w:szCs w:val="18"/>
              </w:rPr>
              <w:t>/</w:t>
            </w:r>
            <w:r>
              <w:rPr>
                <w:rFonts w:hint="eastAsia" w:ascii="宋体" w:hAnsi="宋体" w:cs="宋体"/>
                <w:color w:val="000000"/>
                <w:kern w:val="0"/>
                <w:sz w:val="18"/>
                <w:szCs w:val="18"/>
              </w:rPr>
              <w:t>听证会</w:t>
            </w:r>
            <w:r>
              <w:rPr>
                <w:rFonts w:ascii="宋体" w:hAnsi="宋体" w:cs="宋体"/>
                <w:color w:val="000000"/>
                <w:kern w:val="0"/>
                <w:sz w:val="18"/>
                <w:szCs w:val="18"/>
              </w:rPr>
              <w:t xml:space="preserve">   </w:t>
            </w:r>
            <w:r>
              <w:rPr>
                <w:rFonts w:ascii="宋体" w:hAnsi="宋体" w:cs="宋体"/>
                <w:color w:val="000000"/>
                <w:kern w:val="0"/>
                <w:sz w:val="18"/>
                <w:szCs w:val="18"/>
              </w:rPr>
              <w:br w:type="textWrapping"/>
            </w:r>
            <w:r>
              <w:rPr>
                <w:rFonts w:hint="eastAsia" w:ascii="宋体" w:hAnsi="宋体" w:cs="宋体"/>
                <w:color w:val="000000"/>
                <w:kern w:val="0"/>
                <w:sz w:val="18"/>
                <w:szCs w:val="18"/>
              </w:rPr>
              <w:t>□广播电视□纸质媒体</w:t>
            </w:r>
            <w:r>
              <w:rPr>
                <w:rFonts w:ascii="宋体" w:cs="宋体"/>
                <w:color w:val="000000"/>
                <w:kern w:val="0"/>
                <w:sz w:val="18"/>
                <w:szCs w:val="18"/>
              </w:rPr>
              <w:br w:type="textWrapping"/>
            </w:r>
            <w:r>
              <w:rPr>
                <w:rFonts w:hint="eastAsia" w:ascii="宋体" w:hAnsi="宋体" w:cs="宋体"/>
                <w:color w:val="000000"/>
                <w:kern w:val="0"/>
                <w:sz w:val="18"/>
                <w:szCs w:val="18"/>
              </w:rPr>
              <w:t>□公开查阅点</w:t>
            </w:r>
            <w:r>
              <w:rPr>
                <w:rFonts w:ascii="宋体" w:hAnsi="宋体" w:cs="宋体"/>
                <w:color w:val="000000"/>
                <w:kern w:val="0"/>
                <w:sz w:val="18"/>
                <w:szCs w:val="18"/>
              </w:rPr>
              <w:t xml:space="preserve">     </w:t>
            </w:r>
            <w:r>
              <w:rPr>
                <w:rFonts w:hint="eastAsia" w:ascii="宋体" w:hAnsi="宋体" w:cs="宋体"/>
                <w:color w:val="000000"/>
                <w:kern w:val="0"/>
                <w:sz w:val="18"/>
                <w:szCs w:val="18"/>
              </w:rPr>
              <w:t>□政务服务中心</w:t>
            </w:r>
            <w:r>
              <w:rPr>
                <w:rFonts w:ascii="宋体" w:hAnsi="宋体" w:cs="宋体"/>
                <w:color w:val="000000"/>
                <w:kern w:val="0"/>
                <w:sz w:val="18"/>
                <w:szCs w:val="18"/>
              </w:rPr>
              <w:t xml:space="preserve">   </w:t>
            </w:r>
            <w:r>
              <w:rPr>
                <w:rFonts w:ascii="宋体" w:hAnsi="宋体" w:cs="宋体"/>
                <w:color w:val="000000"/>
                <w:kern w:val="0"/>
                <w:sz w:val="18"/>
                <w:szCs w:val="18"/>
              </w:rPr>
              <w:br w:type="textWrapping"/>
            </w:r>
            <w:r>
              <w:rPr>
                <w:rFonts w:hint="eastAsia" w:ascii="宋体" w:hAnsi="宋体" w:cs="宋体"/>
                <w:color w:val="000000"/>
                <w:kern w:val="0"/>
                <w:sz w:val="18"/>
                <w:szCs w:val="18"/>
              </w:rPr>
              <w:t>□便民服务站</w:t>
            </w:r>
            <w:r>
              <w:rPr>
                <w:rFonts w:ascii="宋体" w:hAnsi="宋体" w:cs="宋体"/>
                <w:color w:val="000000"/>
                <w:kern w:val="0"/>
                <w:sz w:val="18"/>
                <w:szCs w:val="18"/>
              </w:rPr>
              <w:t xml:space="preserve">     </w:t>
            </w:r>
            <w:r>
              <w:rPr>
                <w:rFonts w:hint="eastAsia" w:ascii="宋体" w:hAnsi="宋体" w:cs="宋体"/>
                <w:color w:val="000000"/>
                <w:kern w:val="0"/>
                <w:sz w:val="18"/>
                <w:szCs w:val="18"/>
              </w:rPr>
              <w:t>□入户</w:t>
            </w:r>
            <w:r>
              <w:rPr>
                <w:rFonts w:ascii="宋体" w:hAnsi="宋体" w:cs="宋体"/>
                <w:color w:val="000000"/>
                <w:kern w:val="0"/>
                <w:sz w:val="18"/>
                <w:szCs w:val="18"/>
              </w:rPr>
              <w:t>/</w:t>
            </w:r>
            <w:r>
              <w:rPr>
                <w:rFonts w:hint="eastAsia" w:ascii="宋体" w:hAnsi="宋体" w:cs="宋体"/>
                <w:color w:val="000000"/>
                <w:kern w:val="0"/>
                <w:sz w:val="18"/>
                <w:szCs w:val="18"/>
              </w:rPr>
              <w:t>现场宣传</w:t>
            </w:r>
            <w:r>
              <w:rPr>
                <w:rFonts w:ascii="宋体" w:hAnsi="宋体" w:cs="宋体"/>
                <w:color w:val="000000"/>
                <w:kern w:val="0"/>
                <w:sz w:val="18"/>
                <w:szCs w:val="18"/>
              </w:rPr>
              <w:t xml:space="preserve">  </w:t>
            </w:r>
            <w:r>
              <w:rPr>
                <w:rFonts w:ascii="宋体" w:hAnsi="宋体" w:cs="宋体"/>
                <w:color w:val="000000"/>
                <w:kern w:val="0"/>
                <w:sz w:val="18"/>
                <w:szCs w:val="18"/>
              </w:rPr>
              <w:br w:type="textWrapping"/>
            </w:r>
            <w:r>
              <w:rPr>
                <w:rFonts w:hint="eastAsia" w:ascii="宋体" w:hAnsi="宋体" w:cs="宋体"/>
                <w:color w:val="000000"/>
                <w:kern w:val="0"/>
                <w:sz w:val="18"/>
                <w:szCs w:val="18"/>
              </w:rPr>
              <w:t>□社区</w:t>
            </w:r>
            <w:r>
              <w:rPr>
                <w:rFonts w:ascii="宋体" w:hAnsi="宋体" w:cs="宋体"/>
                <w:color w:val="000000"/>
                <w:kern w:val="0"/>
                <w:sz w:val="18"/>
                <w:szCs w:val="18"/>
              </w:rPr>
              <w:t>/</w:t>
            </w:r>
            <w:r>
              <w:rPr>
                <w:rFonts w:hint="eastAsia" w:ascii="宋体" w:hAnsi="宋体" w:cs="宋体"/>
                <w:color w:val="000000"/>
                <w:kern w:val="0"/>
                <w:sz w:val="18"/>
                <w:szCs w:val="18"/>
              </w:rPr>
              <w:t>企事业单位</w:t>
            </w:r>
            <w:r>
              <w:rPr>
                <w:rFonts w:ascii="宋体" w:hAnsi="宋体" w:cs="宋体"/>
                <w:color w:val="000000"/>
                <w:kern w:val="0"/>
                <w:sz w:val="18"/>
                <w:szCs w:val="18"/>
              </w:rPr>
              <w:t>/</w:t>
            </w:r>
            <w:r>
              <w:rPr>
                <w:rFonts w:hint="eastAsia" w:ascii="宋体" w:hAnsi="宋体" w:cs="宋体"/>
                <w:color w:val="000000"/>
                <w:kern w:val="0"/>
                <w:sz w:val="18"/>
                <w:szCs w:val="18"/>
              </w:rPr>
              <w:t>村公示栏（电子屏）</w:t>
            </w:r>
            <w:r>
              <w:rPr>
                <w:rFonts w:ascii="宋体" w:cs="宋体"/>
                <w:color w:val="000000"/>
                <w:kern w:val="0"/>
                <w:sz w:val="18"/>
                <w:szCs w:val="18"/>
              </w:rPr>
              <w:br w:type="textWrapping"/>
            </w:r>
            <w:r>
              <w:rPr>
                <w:rFonts w:hint="eastAsia" w:ascii="宋体" w:hAnsi="宋体" w:cs="宋体"/>
                <w:color w:val="000000"/>
                <w:kern w:val="0"/>
                <w:sz w:val="18"/>
                <w:szCs w:val="18"/>
              </w:rPr>
              <w:t>□精准推送</w:t>
            </w:r>
            <w:r>
              <w:rPr>
                <w:rFonts w:ascii="宋体" w:hAnsi="宋体" w:cs="宋体"/>
                <w:color w:val="000000"/>
                <w:kern w:val="0"/>
                <w:sz w:val="18"/>
                <w:szCs w:val="18"/>
              </w:rPr>
              <w:t xml:space="preserve">       </w:t>
            </w:r>
            <w:r>
              <w:rPr>
                <w:rFonts w:hint="eastAsia" w:ascii="宋体" w:hAnsi="宋体" w:cs="宋体"/>
                <w:color w:val="000000"/>
                <w:kern w:val="0"/>
                <w:sz w:val="18"/>
                <w:szCs w:val="18"/>
              </w:rPr>
              <w:t>□其他</w:t>
            </w:r>
          </w:p>
        </w:tc>
        <w:tc>
          <w:tcPr>
            <w:tcW w:w="550" w:type="dxa"/>
            <w:tcMar>
              <w:top w:w="15" w:type="dxa"/>
              <w:left w:w="15" w:type="dxa"/>
              <w:right w:w="15" w:type="dxa"/>
            </w:tcMar>
            <w:vAlign w:val="center"/>
          </w:tcPr>
          <w:p>
            <w:pPr>
              <w:widowControl/>
              <w:spacing w:line="280" w:lineRule="exact"/>
              <w:jc w:val="center"/>
              <w:textAlignment w:val="center"/>
              <w:rPr>
                <w:rFonts w:ascii="宋体" w:cs="宋体"/>
                <w:color w:val="000000"/>
                <w:sz w:val="18"/>
                <w:szCs w:val="18"/>
              </w:rPr>
            </w:pPr>
            <w:r>
              <w:rPr>
                <w:rFonts w:hint="eastAsia" w:ascii="宋体" w:hAnsi="宋体" w:cs="宋体"/>
                <w:color w:val="000000"/>
                <w:kern w:val="0"/>
                <w:sz w:val="18"/>
                <w:szCs w:val="18"/>
              </w:rPr>
              <w:t>√</w:t>
            </w:r>
          </w:p>
        </w:tc>
        <w:tc>
          <w:tcPr>
            <w:tcW w:w="667" w:type="dxa"/>
            <w:tcMar>
              <w:top w:w="15" w:type="dxa"/>
              <w:left w:w="15" w:type="dxa"/>
              <w:right w:w="15" w:type="dxa"/>
            </w:tcMar>
            <w:vAlign w:val="center"/>
          </w:tcPr>
          <w:p>
            <w:pPr>
              <w:widowControl/>
              <w:spacing w:line="280" w:lineRule="exact"/>
              <w:jc w:val="center"/>
              <w:rPr>
                <w:rFonts w:ascii="宋体" w:cs="宋体"/>
                <w:color w:val="000000"/>
                <w:sz w:val="18"/>
                <w:szCs w:val="18"/>
              </w:rPr>
            </w:pPr>
          </w:p>
        </w:tc>
        <w:tc>
          <w:tcPr>
            <w:tcW w:w="350" w:type="dxa"/>
            <w:tcMar>
              <w:top w:w="15" w:type="dxa"/>
              <w:left w:w="15" w:type="dxa"/>
              <w:right w:w="15" w:type="dxa"/>
            </w:tcMar>
            <w:vAlign w:val="center"/>
          </w:tcPr>
          <w:p>
            <w:pPr>
              <w:widowControl/>
              <w:spacing w:line="280" w:lineRule="exact"/>
              <w:jc w:val="center"/>
              <w:textAlignment w:val="center"/>
              <w:rPr>
                <w:rFonts w:ascii="宋体" w:cs="宋体"/>
                <w:color w:val="000000"/>
                <w:sz w:val="18"/>
                <w:szCs w:val="18"/>
              </w:rPr>
            </w:pPr>
            <w:r>
              <w:rPr>
                <w:rFonts w:hint="eastAsia" w:ascii="宋体" w:hAnsi="宋体" w:cs="宋体"/>
                <w:color w:val="000000"/>
                <w:kern w:val="0"/>
                <w:sz w:val="18"/>
                <w:szCs w:val="18"/>
              </w:rPr>
              <w:t>√</w:t>
            </w:r>
          </w:p>
        </w:tc>
        <w:tc>
          <w:tcPr>
            <w:tcW w:w="483" w:type="dxa"/>
            <w:tcMar>
              <w:top w:w="15" w:type="dxa"/>
              <w:left w:w="15" w:type="dxa"/>
              <w:right w:w="15" w:type="dxa"/>
            </w:tcMar>
            <w:vAlign w:val="center"/>
          </w:tcPr>
          <w:p>
            <w:pPr>
              <w:widowControl/>
              <w:spacing w:line="280" w:lineRule="exact"/>
              <w:jc w:val="center"/>
              <w:rPr>
                <w:rFonts w:ascii="宋体" w:cs="宋体"/>
                <w:color w:val="000000"/>
                <w:sz w:val="18"/>
                <w:szCs w:val="18"/>
              </w:rPr>
            </w:pPr>
          </w:p>
        </w:tc>
        <w:tc>
          <w:tcPr>
            <w:tcW w:w="441" w:type="dxa"/>
            <w:tcMar>
              <w:top w:w="15" w:type="dxa"/>
              <w:left w:w="15" w:type="dxa"/>
              <w:right w:w="15" w:type="dxa"/>
            </w:tcMar>
            <w:vAlign w:val="center"/>
          </w:tcPr>
          <w:p>
            <w:pPr>
              <w:widowControl/>
              <w:spacing w:line="280" w:lineRule="exact"/>
              <w:jc w:val="center"/>
              <w:textAlignment w:val="center"/>
              <w:rPr>
                <w:rFonts w:ascii="宋体" w:cs="宋体"/>
                <w:color w:val="000000"/>
                <w:sz w:val="18"/>
                <w:szCs w:val="18"/>
              </w:rPr>
            </w:pPr>
            <w:r>
              <w:rPr>
                <w:rFonts w:hint="eastAsia" w:ascii="宋体" w:hAnsi="宋体" w:cs="宋体"/>
                <w:color w:val="000000"/>
                <w:kern w:val="0"/>
                <w:sz w:val="18"/>
                <w:szCs w:val="18"/>
              </w:rPr>
              <w:t>√</w:t>
            </w:r>
          </w:p>
        </w:tc>
        <w:tc>
          <w:tcPr>
            <w:tcW w:w="446" w:type="dxa"/>
            <w:tcMar>
              <w:top w:w="15" w:type="dxa"/>
              <w:left w:w="15" w:type="dxa"/>
              <w:right w:w="15" w:type="dxa"/>
            </w:tcMar>
            <w:vAlign w:val="center"/>
          </w:tcPr>
          <w:p>
            <w:pPr>
              <w:widowControl/>
              <w:spacing w:line="280" w:lineRule="exact"/>
              <w:jc w:val="center"/>
              <w:textAlignment w:val="center"/>
              <w:rPr>
                <w:rFonts w:ascii="宋体" w:cs="宋体"/>
                <w:color w:val="000000"/>
                <w:sz w:val="18"/>
                <w:szCs w:val="18"/>
              </w:rPr>
            </w:pPr>
            <w:r>
              <w:rPr>
                <w:rFonts w:hint="eastAsia" w:ascii="宋体" w:hAnsi="宋体" w:cs="宋体"/>
                <w:color w:val="000000"/>
                <w:kern w:val="0"/>
                <w:sz w:val="18"/>
                <w:szCs w:val="18"/>
              </w:rPr>
              <w:t>√</w:t>
            </w:r>
          </w:p>
        </w:tc>
      </w:tr>
      <w:tr>
        <w:tblPrEx>
          <w:tblBorders>
            <w:top w:val="single" w:color="000000" w:sz="8" w:space="0"/>
            <w:left w:val="single" w:color="000000" w:sz="8"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8" w:hRule="atLeast"/>
          <w:jc w:val="center"/>
        </w:trPr>
        <w:tc>
          <w:tcPr>
            <w:tcW w:w="485" w:type="dxa"/>
            <w:tcMar>
              <w:top w:w="15" w:type="dxa"/>
              <w:left w:w="15" w:type="dxa"/>
              <w:right w:w="15" w:type="dxa"/>
            </w:tcMar>
            <w:vAlign w:val="center"/>
          </w:tcPr>
          <w:p>
            <w:pPr>
              <w:widowControl/>
              <w:spacing w:line="280" w:lineRule="exact"/>
              <w:jc w:val="center"/>
              <w:textAlignment w:val="center"/>
              <w:rPr>
                <w:rFonts w:hint="eastAsia" w:ascii="宋体" w:eastAsia="宋体" w:cs="宋体"/>
                <w:color w:val="000000"/>
                <w:sz w:val="18"/>
                <w:szCs w:val="18"/>
                <w:lang w:eastAsia="zh-CN"/>
              </w:rPr>
            </w:pPr>
            <w:r>
              <w:rPr>
                <w:rFonts w:hint="eastAsia" w:ascii="宋体" w:hAnsi="宋体" w:cs="宋体"/>
                <w:color w:val="000000"/>
                <w:kern w:val="0"/>
                <w:sz w:val="18"/>
                <w:szCs w:val="18"/>
                <w:lang w:val="en-US" w:eastAsia="zh-CN"/>
              </w:rPr>
              <w:t>3</w:t>
            </w:r>
          </w:p>
        </w:tc>
        <w:tc>
          <w:tcPr>
            <w:tcW w:w="534" w:type="dxa"/>
            <w:vMerge w:val="restart"/>
            <w:tcMar>
              <w:top w:w="15" w:type="dxa"/>
              <w:left w:w="15" w:type="dxa"/>
              <w:right w:w="15" w:type="dxa"/>
            </w:tcMar>
            <w:vAlign w:val="center"/>
          </w:tcPr>
          <w:p>
            <w:pPr>
              <w:widowControl/>
              <w:spacing w:line="280" w:lineRule="exact"/>
              <w:jc w:val="center"/>
              <w:rPr>
                <w:rFonts w:ascii="宋体" w:cs="宋体"/>
                <w:color w:val="000000"/>
                <w:sz w:val="18"/>
                <w:szCs w:val="18"/>
              </w:rPr>
            </w:pPr>
            <w:r>
              <w:rPr>
                <w:rFonts w:ascii="宋体" w:hAnsi="宋体" w:cs="宋体"/>
                <w:color w:val="000000"/>
                <w:kern w:val="0"/>
                <w:sz w:val="18"/>
                <w:szCs w:val="18"/>
              </w:rPr>
              <w:t>4.</w:t>
            </w:r>
            <w:r>
              <w:rPr>
                <w:rFonts w:hint="eastAsia" w:ascii="宋体" w:hAnsi="宋体" w:cs="宋体"/>
                <w:color w:val="000000"/>
                <w:kern w:val="0"/>
                <w:sz w:val="18"/>
                <w:szCs w:val="18"/>
              </w:rPr>
              <w:t>公共</w:t>
            </w:r>
            <w:r>
              <w:rPr>
                <w:rFonts w:ascii="宋体" w:cs="宋体"/>
                <w:color w:val="000000"/>
                <w:kern w:val="0"/>
                <w:sz w:val="18"/>
                <w:szCs w:val="18"/>
              </w:rPr>
              <w:br w:type="textWrapping"/>
            </w:r>
            <w:r>
              <w:rPr>
                <w:rFonts w:hint="eastAsia" w:ascii="宋体" w:hAnsi="宋体" w:cs="宋体"/>
                <w:color w:val="000000"/>
                <w:kern w:val="0"/>
                <w:sz w:val="18"/>
                <w:szCs w:val="18"/>
              </w:rPr>
              <w:t>服务</w:t>
            </w:r>
          </w:p>
        </w:tc>
        <w:tc>
          <w:tcPr>
            <w:tcW w:w="666" w:type="dxa"/>
            <w:tcMar>
              <w:top w:w="15" w:type="dxa"/>
              <w:left w:w="15" w:type="dxa"/>
              <w:right w:w="15" w:type="dxa"/>
            </w:tcMar>
            <w:vAlign w:val="center"/>
          </w:tcPr>
          <w:p>
            <w:pPr>
              <w:widowControl/>
              <w:spacing w:line="280" w:lineRule="exact"/>
              <w:jc w:val="left"/>
              <w:textAlignment w:val="center"/>
              <w:rPr>
                <w:rFonts w:ascii="宋体" w:cs="宋体"/>
                <w:color w:val="000000"/>
                <w:sz w:val="18"/>
                <w:szCs w:val="18"/>
              </w:rPr>
            </w:pPr>
            <w:r>
              <w:rPr>
                <w:rFonts w:ascii="宋体" w:hAnsi="宋体" w:cs="宋体"/>
                <w:color w:val="000000"/>
                <w:kern w:val="0"/>
                <w:sz w:val="18"/>
                <w:szCs w:val="18"/>
              </w:rPr>
              <w:t>4.2</w:t>
            </w:r>
            <w:r>
              <w:rPr>
                <w:rFonts w:hint="eastAsia" w:ascii="宋体" w:hAnsi="宋体" w:cs="宋体"/>
                <w:color w:val="000000"/>
                <w:kern w:val="0"/>
                <w:sz w:val="18"/>
                <w:szCs w:val="18"/>
              </w:rPr>
              <w:t>食品安全应急处置</w:t>
            </w:r>
          </w:p>
        </w:tc>
        <w:tc>
          <w:tcPr>
            <w:tcW w:w="817" w:type="dxa"/>
            <w:tcMar>
              <w:top w:w="15" w:type="dxa"/>
              <w:left w:w="15" w:type="dxa"/>
              <w:right w:w="15" w:type="dxa"/>
            </w:tcMar>
            <w:vAlign w:val="center"/>
          </w:tcPr>
          <w:p>
            <w:pPr>
              <w:widowControl/>
              <w:spacing w:line="280" w:lineRule="exact"/>
              <w:jc w:val="left"/>
              <w:rPr>
                <w:rFonts w:ascii="宋体" w:cs="宋体"/>
                <w:color w:val="000000"/>
                <w:sz w:val="18"/>
                <w:szCs w:val="18"/>
              </w:rPr>
            </w:pPr>
          </w:p>
        </w:tc>
        <w:tc>
          <w:tcPr>
            <w:tcW w:w="1684" w:type="dxa"/>
            <w:tcMar>
              <w:top w:w="15" w:type="dxa"/>
              <w:left w:w="15" w:type="dxa"/>
              <w:right w:w="15" w:type="dxa"/>
            </w:tcMar>
            <w:vAlign w:val="center"/>
          </w:tcPr>
          <w:p>
            <w:pPr>
              <w:widowControl/>
              <w:spacing w:line="280" w:lineRule="exact"/>
              <w:jc w:val="left"/>
              <w:textAlignment w:val="center"/>
              <w:rPr>
                <w:rFonts w:ascii="宋体" w:cs="宋体"/>
                <w:color w:val="000000"/>
                <w:sz w:val="18"/>
                <w:szCs w:val="18"/>
              </w:rPr>
            </w:pPr>
            <w:r>
              <w:rPr>
                <w:rFonts w:hint="eastAsia" w:ascii="宋体" w:hAnsi="宋体" w:cs="宋体"/>
                <w:color w:val="000000"/>
                <w:kern w:val="0"/>
                <w:sz w:val="18"/>
                <w:szCs w:val="18"/>
              </w:rPr>
              <w:t>应急组织机构及职责、应急保障、监测预警、应急响应、热点问题落实情况等</w:t>
            </w:r>
          </w:p>
        </w:tc>
        <w:tc>
          <w:tcPr>
            <w:tcW w:w="2483" w:type="dxa"/>
            <w:tcMar>
              <w:top w:w="15" w:type="dxa"/>
              <w:left w:w="15" w:type="dxa"/>
              <w:right w:w="15" w:type="dxa"/>
            </w:tcMar>
            <w:vAlign w:val="center"/>
          </w:tcPr>
          <w:p>
            <w:pPr>
              <w:widowControl/>
              <w:spacing w:line="280" w:lineRule="exact"/>
              <w:jc w:val="left"/>
              <w:textAlignment w:val="center"/>
              <w:rPr>
                <w:rFonts w:ascii="宋体" w:cs="宋体"/>
                <w:color w:val="000000"/>
                <w:sz w:val="18"/>
                <w:szCs w:val="18"/>
              </w:rPr>
            </w:pPr>
            <w:r>
              <w:rPr>
                <w:rFonts w:hint="eastAsia" w:ascii="宋体" w:hAnsi="宋体" w:cs="宋体"/>
                <w:color w:val="000000"/>
                <w:kern w:val="0"/>
                <w:sz w:val="18"/>
                <w:szCs w:val="18"/>
              </w:rPr>
              <w:t>《政府信息公开条例》《关于全面推进政务公开工作的意见》</w:t>
            </w:r>
            <w:r>
              <w:rPr>
                <w:rFonts w:ascii="宋体" w:hAnsi="宋体" w:cs="宋体"/>
                <w:color w:val="000000"/>
                <w:kern w:val="0"/>
                <w:sz w:val="18"/>
                <w:szCs w:val="18"/>
              </w:rPr>
              <w:t xml:space="preserve"> </w:t>
            </w:r>
          </w:p>
        </w:tc>
        <w:tc>
          <w:tcPr>
            <w:tcW w:w="783" w:type="dxa"/>
            <w:tcMar>
              <w:top w:w="15" w:type="dxa"/>
              <w:left w:w="15" w:type="dxa"/>
              <w:right w:w="15" w:type="dxa"/>
            </w:tcMar>
            <w:vAlign w:val="center"/>
          </w:tcPr>
          <w:p>
            <w:pPr>
              <w:widowControl/>
              <w:spacing w:line="280" w:lineRule="exact"/>
              <w:jc w:val="center"/>
              <w:textAlignment w:val="center"/>
              <w:rPr>
                <w:rFonts w:ascii="宋体" w:cs="宋体"/>
                <w:color w:val="000000"/>
                <w:sz w:val="18"/>
                <w:szCs w:val="18"/>
              </w:rPr>
            </w:pPr>
            <w:r>
              <w:rPr>
                <w:rFonts w:hint="eastAsia" w:ascii="宋体" w:hAnsi="宋体" w:cs="宋体"/>
                <w:color w:val="000000"/>
                <w:kern w:val="0"/>
                <w:sz w:val="18"/>
                <w:szCs w:val="18"/>
              </w:rPr>
              <w:t>信息形成之日起</w:t>
            </w:r>
            <w:r>
              <w:rPr>
                <w:rFonts w:ascii="宋体" w:hAnsi="宋体" w:cs="宋体"/>
                <w:color w:val="000000"/>
                <w:kern w:val="0"/>
                <w:sz w:val="18"/>
                <w:szCs w:val="18"/>
              </w:rPr>
              <w:t>20</w:t>
            </w:r>
            <w:r>
              <w:rPr>
                <w:rFonts w:hint="eastAsia" w:ascii="宋体" w:hAnsi="宋体" w:cs="宋体"/>
                <w:color w:val="000000"/>
                <w:kern w:val="0"/>
                <w:sz w:val="18"/>
                <w:szCs w:val="18"/>
              </w:rPr>
              <w:t>个工作日内</w:t>
            </w:r>
          </w:p>
        </w:tc>
        <w:tc>
          <w:tcPr>
            <w:tcW w:w="900" w:type="dxa"/>
            <w:tcMar>
              <w:top w:w="15" w:type="dxa"/>
              <w:left w:w="15" w:type="dxa"/>
              <w:right w:w="15" w:type="dxa"/>
            </w:tcMar>
            <w:vAlign w:val="center"/>
          </w:tcPr>
          <w:p>
            <w:pPr>
              <w:widowControl/>
              <w:spacing w:line="280" w:lineRule="exact"/>
              <w:jc w:val="center"/>
              <w:textAlignment w:val="center"/>
              <w:rPr>
                <w:rFonts w:ascii="宋体" w:cs="宋体"/>
                <w:color w:val="000000"/>
                <w:sz w:val="18"/>
                <w:szCs w:val="18"/>
              </w:rPr>
            </w:pPr>
            <w:r>
              <w:rPr>
                <w:rFonts w:hint="eastAsia" w:ascii="宋体" w:hAnsi="宋体" w:cs="宋体"/>
                <w:color w:val="000000"/>
                <w:kern w:val="0"/>
                <w:sz w:val="18"/>
                <w:szCs w:val="18"/>
              </w:rPr>
              <w:t>市场监督管理部门</w:t>
            </w:r>
          </w:p>
        </w:tc>
        <w:tc>
          <w:tcPr>
            <w:tcW w:w="3150" w:type="dxa"/>
            <w:tcMar>
              <w:top w:w="15" w:type="dxa"/>
              <w:left w:w="15" w:type="dxa"/>
              <w:right w:w="15" w:type="dxa"/>
            </w:tcMar>
            <w:vAlign w:val="center"/>
          </w:tcPr>
          <w:p>
            <w:pPr>
              <w:widowControl/>
              <w:spacing w:line="280" w:lineRule="exact"/>
              <w:jc w:val="left"/>
              <w:textAlignment w:val="center"/>
              <w:rPr>
                <w:rFonts w:ascii="宋体" w:cs="宋体"/>
                <w:color w:val="000000"/>
                <w:sz w:val="18"/>
                <w:szCs w:val="18"/>
              </w:rPr>
            </w:pPr>
            <w:r>
              <w:rPr>
                <w:rFonts w:hint="eastAsia" w:ascii="宋体" w:hAnsi="宋体" w:cs="宋体"/>
                <w:color w:val="000000"/>
                <w:kern w:val="0"/>
                <w:sz w:val="18"/>
                <w:szCs w:val="18"/>
              </w:rPr>
              <w:t>■政府网站</w:t>
            </w:r>
            <w:r>
              <w:rPr>
                <w:rFonts w:ascii="宋体" w:hAnsi="宋体" w:cs="宋体"/>
                <w:color w:val="000000"/>
                <w:kern w:val="0"/>
                <w:sz w:val="18"/>
                <w:szCs w:val="18"/>
              </w:rPr>
              <w:t xml:space="preserve">       </w:t>
            </w:r>
            <w:r>
              <w:rPr>
                <w:rFonts w:hint="eastAsia" w:ascii="宋体" w:hAnsi="宋体" w:cs="宋体"/>
                <w:color w:val="000000"/>
                <w:kern w:val="0"/>
                <w:sz w:val="18"/>
                <w:szCs w:val="18"/>
              </w:rPr>
              <w:t>□政府公报</w:t>
            </w:r>
            <w:r>
              <w:rPr>
                <w:rFonts w:ascii="宋体" w:cs="宋体"/>
                <w:color w:val="000000"/>
                <w:kern w:val="0"/>
                <w:sz w:val="18"/>
                <w:szCs w:val="18"/>
              </w:rPr>
              <w:br w:type="textWrapping"/>
            </w:r>
            <w:r>
              <w:rPr>
                <w:rFonts w:hint="eastAsia" w:ascii="宋体" w:hAnsi="宋体" w:cs="宋体"/>
                <w:color w:val="000000"/>
                <w:kern w:val="0"/>
                <w:sz w:val="18"/>
                <w:szCs w:val="18"/>
              </w:rPr>
              <w:t>■两微一端</w:t>
            </w:r>
            <w:r>
              <w:rPr>
                <w:rFonts w:ascii="宋体" w:hAnsi="宋体" w:cs="宋体"/>
                <w:color w:val="000000"/>
                <w:kern w:val="0"/>
                <w:sz w:val="18"/>
                <w:szCs w:val="18"/>
              </w:rPr>
              <w:t xml:space="preserve">       </w:t>
            </w:r>
            <w:r>
              <w:rPr>
                <w:rFonts w:hint="eastAsia" w:ascii="宋体" w:hAnsi="宋体" w:cs="宋体"/>
                <w:color w:val="000000"/>
                <w:kern w:val="0"/>
                <w:sz w:val="18"/>
                <w:szCs w:val="18"/>
              </w:rPr>
              <w:t>□发布会</w:t>
            </w:r>
            <w:r>
              <w:rPr>
                <w:rFonts w:ascii="宋体" w:hAnsi="宋体" w:cs="宋体"/>
                <w:color w:val="000000"/>
                <w:kern w:val="0"/>
                <w:sz w:val="18"/>
                <w:szCs w:val="18"/>
              </w:rPr>
              <w:t>/</w:t>
            </w:r>
            <w:r>
              <w:rPr>
                <w:rFonts w:hint="eastAsia" w:ascii="宋体" w:hAnsi="宋体" w:cs="宋体"/>
                <w:color w:val="000000"/>
                <w:kern w:val="0"/>
                <w:sz w:val="18"/>
                <w:szCs w:val="18"/>
              </w:rPr>
              <w:t>听证会</w:t>
            </w:r>
            <w:r>
              <w:rPr>
                <w:rFonts w:ascii="宋体" w:hAnsi="宋体" w:cs="宋体"/>
                <w:color w:val="000000"/>
                <w:kern w:val="0"/>
                <w:sz w:val="18"/>
                <w:szCs w:val="18"/>
              </w:rPr>
              <w:t xml:space="preserve">   </w:t>
            </w:r>
            <w:r>
              <w:rPr>
                <w:rFonts w:ascii="宋体" w:hAnsi="宋体" w:cs="宋体"/>
                <w:color w:val="000000"/>
                <w:kern w:val="0"/>
                <w:sz w:val="18"/>
                <w:szCs w:val="18"/>
              </w:rPr>
              <w:br w:type="textWrapping"/>
            </w:r>
            <w:r>
              <w:rPr>
                <w:rFonts w:hint="eastAsia" w:ascii="宋体" w:hAnsi="宋体" w:cs="宋体"/>
                <w:color w:val="000000"/>
                <w:kern w:val="0"/>
                <w:sz w:val="18"/>
                <w:szCs w:val="18"/>
              </w:rPr>
              <w:t>□广播电视□纸质媒体</w:t>
            </w:r>
            <w:r>
              <w:rPr>
                <w:rFonts w:ascii="宋体" w:cs="宋体"/>
                <w:color w:val="000000"/>
                <w:kern w:val="0"/>
                <w:sz w:val="18"/>
                <w:szCs w:val="18"/>
              </w:rPr>
              <w:br w:type="textWrapping"/>
            </w:r>
            <w:r>
              <w:rPr>
                <w:rFonts w:hint="eastAsia" w:ascii="宋体" w:hAnsi="宋体" w:cs="宋体"/>
                <w:color w:val="000000"/>
                <w:kern w:val="0"/>
                <w:sz w:val="18"/>
                <w:szCs w:val="18"/>
              </w:rPr>
              <w:t>□公开查阅点</w:t>
            </w:r>
            <w:r>
              <w:rPr>
                <w:rFonts w:ascii="宋体" w:hAnsi="宋体" w:cs="宋体"/>
                <w:color w:val="000000"/>
                <w:kern w:val="0"/>
                <w:sz w:val="18"/>
                <w:szCs w:val="18"/>
              </w:rPr>
              <w:t xml:space="preserve">     </w:t>
            </w:r>
            <w:r>
              <w:rPr>
                <w:rFonts w:hint="eastAsia" w:ascii="宋体" w:hAnsi="宋体" w:cs="宋体"/>
                <w:color w:val="000000"/>
                <w:kern w:val="0"/>
                <w:sz w:val="18"/>
                <w:szCs w:val="18"/>
              </w:rPr>
              <w:t>□政务服务中心</w:t>
            </w:r>
            <w:r>
              <w:rPr>
                <w:rFonts w:ascii="宋体" w:hAnsi="宋体" w:cs="宋体"/>
                <w:color w:val="000000"/>
                <w:kern w:val="0"/>
                <w:sz w:val="18"/>
                <w:szCs w:val="18"/>
              </w:rPr>
              <w:t xml:space="preserve">   </w:t>
            </w:r>
            <w:r>
              <w:rPr>
                <w:rFonts w:ascii="宋体" w:hAnsi="宋体" w:cs="宋体"/>
                <w:color w:val="000000"/>
                <w:kern w:val="0"/>
                <w:sz w:val="18"/>
                <w:szCs w:val="18"/>
              </w:rPr>
              <w:br w:type="textWrapping"/>
            </w:r>
            <w:r>
              <w:rPr>
                <w:rFonts w:hint="eastAsia" w:ascii="宋体" w:hAnsi="宋体" w:cs="宋体"/>
                <w:color w:val="000000"/>
                <w:kern w:val="0"/>
                <w:sz w:val="18"/>
                <w:szCs w:val="18"/>
              </w:rPr>
              <w:t>□便民服务站</w:t>
            </w:r>
            <w:r>
              <w:rPr>
                <w:rFonts w:ascii="宋体" w:hAnsi="宋体" w:cs="宋体"/>
                <w:color w:val="000000"/>
                <w:kern w:val="0"/>
                <w:sz w:val="18"/>
                <w:szCs w:val="18"/>
              </w:rPr>
              <w:t xml:space="preserve">     </w:t>
            </w:r>
            <w:r>
              <w:rPr>
                <w:rFonts w:hint="eastAsia" w:ascii="宋体" w:hAnsi="宋体" w:cs="宋体"/>
                <w:color w:val="000000"/>
                <w:kern w:val="0"/>
                <w:sz w:val="18"/>
                <w:szCs w:val="18"/>
              </w:rPr>
              <w:t>□入户</w:t>
            </w:r>
            <w:r>
              <w:rPr>
                <w:rFonts w:ascii="宋体" w:hAnsi="宋体" w:cs="宋体"/>
                <w:color w:val="000000"/>
                <w:kern w:val="0"/>
                <w:sz w:val="18"/>
                <w:szCs w:val="18"/>
              </w:rPr>
              <w:t>/</w:t>
            </w:r>
            <w:r>
              <w:rPr>
                <w:rFonts w:hint="eastAsia" w:ascii="宋体" w:hAnsi="宋体" w:cs="宋体"/>
                <w:color w:val="000000"/>
                <w:kern w:val="0"/>
                <w:sz w:val="18"/>
                <w:szCs w:val="18"/>
              </w:rPr>
              <w:t>现场宣传</w:t>
            </w:r>
            <w:r>
              <w:rPr>
                <w:rFonts w:ascii="宋体" w:hAnsi="宋体" w:cs="宋体"/>
                <w:color w:val="000000"/>
                <w:kern w:val="0"/>
                <w:sz w:val="18"/>
                <w:szCs w:val="18"/>
              </w:rPr>
              <w:t xml:space="preserve">  </w:t>
            </w:r>
            <w:r>
              <w:rPr>
                <w:rFonts w:ascii="宋体" w:hAnsi="宋体" w:cs="宋体"/>
                <w:color w:val="000000"/>
                <w:kern w:val="0"/>
                <w:sz w:val="18"/>
                <w:szCs w:val="18"/>
              </w:rPr>
              <w:br w:type="textWrapping"/>
            </w:r>
            <w:r>
              <w:rPr>
                <w:rFonts w:hint="eastAsia" w:ascii="宋体" w:hAnsi="宋体" w:cs="宋体"/>
                <w:color w:val="000000"/>
                <w:kern w:val="0"/>
                <w:sz w:val="18"/>
                <w:szCs w:val="18"/>
              </w:rPr>
              <w:t>■社区</w:t>
            </w:r>
            <w:r>
              <w:rPr>
                <w:rFonts w:ascii="宋体" w:hAnsi="宋体" w:cs="宋体"/>
                <w:color w:val="000000"/>
                <w:kern w:val="0"/>
                <w:sz w:val="18"/>
                <w:szCs w:val="18"/>
              </w:rPr>
              <w:t>/</w:t>
            </w:r>
            <w:r>
              <w:rPr>
                <w:rFonts w:hint="eastAsia" w:ascii="宋体" w:hAnsi="宋体" w:cs="宋体"/>
                <w:color w:val="000000"/>
                <w:kern w:val="0"/>
                <w:sz w:val="18"/>
                <w:szCs w:val="18"/>
              </w:rPr>
              <w:t>企事业单位</w:t>
            </w:r>
            <w:r>
              <w:rPr>
                <w:rFonts w:ascii="宋体" w:hAnsi="宋体" w:cs="宋体"/>
                <w:color w:val="000000"/>
                <w:kern w:val="0"/>
                <w:sz w:val="18"/>
                <w:szCs w:val="18"/>
              </w:rPr>
              <w:t>/</w:t>
            </w:r>
            <w:r>
              <w:rPr>
                <w:rFonts w:hint="eastAsia" w:ascii="宋体" w:hAnsi="宋体" w:cs="宋体"/>
                <w:color w:val="000000"/>
                <w:kern w:val="0"/>
                <w:sz w:val="18"/>
                <w:szCs w:val="18"/>
              </w:rPr>
              <w:t>村公示栏（电子屏）</w:t>
            </w:r>
            <w:r>
              <w:rPr>
                <w:rFonts w:ascii="宋体" w:cs="宋体"/>
                <w:color w:val="000000"/>
                <w:kern w:val="0"/>
                <w:sz w:val="18"/>
                <w:szCs w:val="18"/>
              </w:rPr>
              <w:br w:type="textWrapping"/>
            </w:r>
            <w:r>
              <w:rPr>
                <w:rFonts w:hint="eastAsia" w:ascii="宋体" w:hAnsi="宋体" w:cs="宋体"/>
                <w:color w:val="000000"/>
                <w:kern w:val="0"/>
                <w:sz w:val="18"/>
                <w:szCs w:val="18"/>
              </w:rPr>
              <w:t>□精准推送</w:t>
            </w:r>
            <w:r>
              <w:rPr>
                <w:rFonts w:ascii="宋体" w:hAnsi="宋体" w:cs="宋体"/>
                <w:color w:val="000000"/>
                <w:kern w:val="0"/>
                <w:sz w:val="18"/>
                <w:szCs w:val="18"/>
              </w:rPr>
              <w:t xml:space="preserve">       </w:t>
            </w:r>
            <w:r>
              <w:rPr>
                <w:rFonts w:hint="eastAsia" w:ascii="宋体" w:hAnsi="宋体" w:cs="宋体"/>
                <w:color w:val="000000"/>
                <w:kern w:val="0"/>
                <w:sz w:val="18"/>
                <w:szCs w:val="18"/>
              </w:rPr>
              <w:t>□其他</w:t>
            </w:r>
          </w:p>
        </w:tc>
        <w:tc>
          <w:tcPr>
            <w:tcW w:w="550" w:type="dxa"/>
            <w:tcMar>
              <w:top w:w="15" w:type="dxa"/>
              <w:left w:w="15" w:type="dxa"/>
              <w:right w:w="15" w:type="dxa"/>
            </w:tcMar>
            <w:vAlign w:val="center"/>
          </w:tcPr>
          <w:p>
            <w:pPr>
              <w:widowControl/>
              <w:spacing w:line="280" w:lineRule="exact"/>
              <w:jc w:val="center"/>
              <w:textAlignment w:val="center"/>
              <w:rPr>
                <w:rFonts w:ascii="宋体" w:cs="宋体"/>
                <w:color w:val="000000"/>
                <w:sz w:val="18"/>
                <w:szCs w:val="18"/>
              </w:rPr>
            </w:pPr>
            <w:r>
              <w:rPr>
                <w:rFonts w:hint="eastAsia" w:ascii="宋体" w:hAnsi="宋体" w:cs="宋体"/>
                <w:color w:val="000000"/>
                <w:kern w:val="0"/>
                <w:sz w:val="18"/>
                <w:szCs w:val="18"/>
              </w:rPr>
              <w:t>√</w:t>
            </w:r>
          </w:p>
        </w:tc>
        <w:tc>
          <w:tcPr>
            <w:tcW w:w="667" w:type="dxa"/>
            <w:tcMar>
              <w:top w:w="15" w:type="dxa"/>
              <w:left w:w="15" w:type="dxa"/>
              <w:right w:w="15" w:type="dxa"/>
            </w:tcMar>
            <w:vAlign w:val="center"/>
          </w:tcPr>
          <w:p>
            <w:pPr>
              <w:widowControl/>
              <w:spacing w:line="280" w:lineRule="exact"/>
              <w:jc w:val="center"/>
              <w:rPr>
                <w:rFonts w:ascii="宋体" w:cs="宋体"/>
                <w:color w:val="000000"/>
                <w:sz w:val="18"/>
                <w:szCs w:val="18"/>
              </w:rPr>
            </w:pPr>
          </w:p>
        </w:tc>
        <w:tc>
          <w:tcPr>
            <w:tcW w:w="350" w:type="dxa"/>
            <w:tcMar>
              <w:top w:w="15" w:type="dxa"/>
              <w:left w:w="15" w:type="dxa"/>
              <w:right w:w="15" w:type="dxa"/>
            </w:tcMar>
            <w:vAlign w:val="center"/>
          </w:tcPr>
          <w:p>
            <w:pPr>
              <w:widowControl/>
              <w:spacing w:line="280" w:lineRule="exact"/>
              <w:jc w:val="center"/>
              <w:textAlignment w:val="center"/>
              <w:rPr>
                <w:rFonts w:ascii="宋体" w:cs="宋体"/>
                <w:color w:val="000000"/>
                <w:sz w:val="18"/>
                <w:szCs w:val="18"/>
              </w:rPr>
            </w:pPr>
            <w:r>
              <w:rPr>
                <w:rFonts w:hint="eastAsia" w:ascii="宋体" w:hAnsi="宋体" w:cs="宋体"/>
                <w:color w:val="000000"/>
                <w:kern w:val="0"/>
                <w:sz w:val="18"/>
                <w:szCs w:val="18"/>
              </w:rPr>
              <w:t>√</w:t>
            </w:r>
          </w:p>
        </w:tc>
        <w:tc>
          <w:tcPr>
            <w:tcW w:w="483" w:type="dxa"/>
            <w:tcMar>
              <w:top w:w="15" w:type="dxa"/>
              <w:left w:w="15" w:type="dxa"/>
              <w:right w:w="15" w:type="dxa"/>
            </w:tcMar>
            <w:vAlign w:val="center"/>
          </w:tcPr>
          <w:p>
            <w:pPr>
              <w:widowControl/>
              <w:spacing w:line="280" w:lineRule="exact"/>
              <w:jc w:val="center"/>
              <w:rPr>
                <w:rFonts w:ascii="宋体" w:cs="宋体"/>
                <w:color w:val="000000"/>
                <w:sz w:val="18"/>
                <w:szCs w:val="18"/>
              </w:rPr>
            </w:pPr>
          </w:p>
        </w:tc>
        <w:tc>
          <w:tcPr>
            <w:tcW w:w="441" w:type="dxa"/>
            <w:tcMar>
              <w:top w:w="15" w:type="dxa"/>
              <w:left w:w="15" w:type="dxa"/>
              <w:right w:w="15" w:type="dxa"/>
            </w:tcMar>
            <w:vAlign w:val="center"/>
          </w:tcPr>
          <w:p>
            <w:pPr>
              <w:widowControl/>
              <w:spacing w:line="280" w:lineRule="exact"/>
              <w:jc w:val="center"/>
              <w:textAlignment w:val="center"/>
              <w:rPr>
                <w:rFonts w:ascii="宋体" w:cs="宋体"/>
                <w:color w:val="000000"/>
                <w:sz w:val="18"/>
                <w:szCs w:val="18"/>
              </w:rPr>
            </w:pPr>
            <w:r>
              <w:rPr>
                <w:rFonts w:hint="eastAsia" w:ascii="宋体" w:hAnsi="宋体" w:cs="宋体"/>
                <w:color w:val="000000"/>
                <w:kern w:val="0"/>
                <w:sz w:val="18"/>
                <w:szCs w:val="18"/>
              </w:rPr>
              <w:t>√</w:t>
            </w:r>
          </w:p>
        </w:tc>
        <w:tc>
          <w:tcPr>
            <w:tcW w:w="446" w:type="dxa"/>
            <w:tcMar>
              <w:top w:w="15" w:type="dxa"/>
              <w:left w:w="15" w:type="dxa"/>
              <w:right w:w="15" w:type="dxa"/>
            </w:tcMar>
            <w:vAlign w:val="center"/>
          </w:tcPr>
          <w:p>
            <w:pPr>
              <w:widowControl/>
              <w:spacing w:line="280" w:lineRule="exact"/>
              <w:jc w:val="center"/>
              <w:textAlignment w:val="center"/>
              <w:rPr>
                <w:rFonts w:ascii="宋体" w:cs="宋体"/>
                <w:color w:val="000000"/>
                <w:sz w:val="18"/>
                <w:szCs w:val="18"/>
              </w:rPr>
            </w:pPr>
            <w:r>
              <w:rPr>
                <w:rFonts w:hint="eastAsia" w:ascii="宋体" w:hAnsi="宋体" w:cs="宋体"/>
                <w:color w:val="000000"/>
                <w:kern w:val="0"/>
                <w:sz w:val="18"/>
                <w:szCs w:val="18"/>
              </w:rPr>
              <w:t>√</w:t>
            </w:r>
          </w:p>
        </w:tc>
      </w:tr>
      <w:tr>
        <w:tblPrEx>
          <w:tblBorders>
            <w:top w:val="single" w:color="000000" w:sz="8" w:space="0"/>
            <w:left w:val="single" w:color="000000" w:sz="8"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77" w:hRule="atLeast"/>
          <w:jc w:val="center"/>
        </w:trPr>
        <w:tc>
          <w:tcPr>
            <w:tcW w:w="485" w:type="dxa"/>
            <w:tcMar>
              <w:top w:w="15" w:type="dxa"/>
              <w:left w:w="15" w:type="dxa"/>
              <w:right w:w="15" w:type="dxa"/>
            </w:tcMar>
            <w:vAlign w:val="center"/>
          </w:tcPr>
          <w:p>
            <w:pPr>
              <w:widowControl/>
              <w:spacing w:line="280" w:lineRule="exact"/>
              <w:jc w:val="center"/>
              <w:textAlignment w:val="center"/>
              <w:rPr>
                <w:rFonts w:hint="eastAsia" w:ascii="宋体" w:eastAsia="宋体" w:cs="宋体"/>
                <w:color w:val="000000"/>
                <w:sz w:val="18"/>
                <w:szCs w:val="18"/>
                <w:lang w:eastAsia="zh-CN"/>
              </w:rPr>
            </w:pPr>
            <w:r>
              <w:rPr>
                <w:rFonts w:hint="eastAsia" w:ascii="宋体" w:hAnsi="宋体" w:cs="宋体"/>
                <w:color w:val="000000"/>
                <w:kern w:val="0"/>
                <w:sz w:val="18"/>
                <w:szCs w:val="18"/>
                <w:lang w:val="en-US" w:eastAsia="zh-CN"/>
              </w:rPr>
              <w:t>4</w:t>
            </w:r>
          </w:p>
        </w:tc>
        <w:tc>
          <w:tcPr>
            <w:tcW w:w="534" w:type="dxa"/>
            <w:vMerge w:val="continue"/>
            <w:tcMar>
              <w:top w:w="15" w:type="dxa"/>
              <w:left w:w="15" w:type="dxa"/>
              <w:right w:w="15" w:type="dxa"/>
            </w:tcMar>
            <w:vAlign w:val="center"/>
          </w:tcPr>
          <w:p>
            <w:pPr>
              <w:widowControl/>
              <w:spacing w:line="280" w:lineRule="exact"/>
              <w:jc w:val="center"/>
              <w:rPr>
                <w:rFonts w:ascii="宋体" w:cs="宋体"/>
                <w:color w:val="000000"/>
                <w:sz w:val="18"/>
                <w:szCs w:val="18"/>
              </w:rPr>
            </w:pPr>
          </w:p>
        </w:tc>
        <w:tc>
          <w:tcPr>
            <w:tcW w:w="666" w:type="dxa"/>
            <w:tcMar>
              <w:top w:w="15" w:type="dxa"/>
              <w:left w:w="15" w:type="dxa"/>
              <w:right w:w="15" w:type="dxa"/>
            </w:tcMar>
            <w:vAlign w:val="center"/>
          </w:tcPr>
          <w:p>
            <w:pPr>
              <w:widowControl/>
              <w:spacing w:line="280" w:lineRule="exact"/>
              <w:jc w:val="left"/>
              <w:textAlignment w:val="center"/>
              <w:rPr>
                <w:rFonts w:ascii="宋体" w:cs="宋体"/>
                <w:color w:val="000000"/>
                <w:sz w:val="18"/>
                <w:szCs w:val="18"/>
              </w:rPr>
            </w:pPr>
            <w:r>
              <w:rPr>
                <w:rFonts w:ascii="宋体" w:hAnsi="宋体" w:cs="宋体"/>
                <w:color w:val="000000"/>
                <w:kern w:val="0"/>
                <w:sz w:val="18"/>
                <w:szCs w:val="18"/>
              </w:rPr>
              <w:t>4.3</w:t>
            </w:r>
            <w:r>
              <w:rPr>
                <w:rFonts w:hint="eastAsia" w:ascii="宋体" w:hAnsi="宋体" w:cs="宋体"/>
                <w:color w:val="000000"/>
                <w:kern w:val="0"/>
                <w:sz w:val="18"/>
                <w:szCs w:val="18"/>
              </w:rPr>
              <w:t>食品药品投诉举报</w:t>
            </w:r>
          </w:p>
        </w:tc>
        <w:tc>
          <w:tcPr>
            <w:tcW w:w="817" w:type="dxa"/>
            <w:tcMar>
              <w:top w:w="15" w:type="dxa"/>
              <w:left w:w="15" w:type="dxa"/>
              <w:right w:w="15" w:type="dxa"/>
            </w:tcMar>
            <w:vAlign w:val="center"/>
          </w:tcPr>
          <w:p>
            <w:pPr>
              <w:widowControl/>
              <w:spacing w:line="280" w:lineRule="exact"/>
              <w:jc w:val="left"/>
              <w:rPr>
                <w:rFonts w:ascii="宋体" w:cs="宋体"/>
                <w:color w:val="000000"/>
                <w:sz w:val="18"/>
                <w:szCs w:val="18"/>
              </w:rPr>
            </w:pPr>
          </w:p>
        </w:tc>
        <w:tc>
          <w:tcPr>
            <w:tcW w:w="1684" w:type="dxa"/>
            <w:tcMar>
              <w:top w:w="15" w:type="dxa"/>
              <w:left w:w="15" w:type="dxa"/>
              <w:right w:w="15" w:type="dxa"/>
            </w:tcMar>
            <w:vAlign w:val="center"/>
          </w:tcPr>
          <w:p>
            <w:pPr>
              <w:widowControl/>
              <w:spacing w:line="280" w:lineRule="exact"/>
              <w:jc w:val="left"/>
              <w:textAlignment w:val="center"/>
              <w:rPr>
                <w:rFonts w:ascii="宋体" w:cs="宋体"/>
                <w:color w:val="000000"/>
                <w:sz w:val="18"/>
                <w:szCs w:val="18"/>
              </w:rPr>
            </w:pPr>
            <w:r>
              <w:rPr>
                <w:rFonts w:hint="eastAsia" w:ascii="宋体" w:hAnsi="宋体" w:cs="宋体"/>
                <w:color w:val="000000"/>
                <w:kern w:val="0"/>
                <w:sz w:val="18"/>
                <w:szCs w:val="18"/>
              </w:rPr>
              <w:t>食品药品投诉举报管理制度和政策、受理投诉举报的途径等</w:t>
            </w:r>
          </w:p>
        </w:tc>
        <w:tc>
          <w:tcPr>
            <w:tcW w:w="2483" w:type="dxa"/>
            <w:tcMar>
              <w:top w:w="15" w:type="dxa"/>
              <w:left w:w="15" w:type="dxa"/>
              <w:right w:w="15" w:type="dxa"/>
            </w:tcMar>
            <w:vAlign w:val="center"/>
          </w:tcPr>
          <w:p>
            <w:pPr>
              <w:widowControl/>
              <w:spacing w:line="280" w:lineRule="exact"/>
              <w:jc w:val="left"/>
              <w:textAlignment w:val="center"/>
              <w:rPr>
                <w:rFonts w:ascii="宋体" w:cs="宋体"/>
                <w:color w:val="000000"/>
                <w:sz w:val="18"/>
                <w:szCs w:val="18"/>
              </w:rPr>
            </w:pPr>
            <w:r>
              <w:rPr>
                <w:rFonts w:hint="eastAsia" w:ascii="宋体" w:hAnsi="宋体" w:cs="宋体"/>
                <w:color w:val="000000"/>
                <w:kern w:val="0"/>
                <w:sz w:val="18"/>
                <w:szCs w:val="18"/>
              </w:rPr>
              <w:t>《政府信息公开条例》《关于全面推进政务公开工作的意见》《食品药品投诉举报管理办法》</w:t>
            </w:r>
          </w:p>
        </w:tc>
        <w:tc>
          <w:tcPr>
            <w:tcW w:w="783" w:type="dxa"/>
            <w:tcMar>
              <w:top w:w="15" w:type="dxa"/>
              <w:left w:w="15" w:type="dxa"/>
              <w:right w:w="15" w:type="dxa"/>
            </w:tcMar>
            <w:vAlign w:val="center"/>
          </w:tcPr>
          <w:p>
            <w:pPr>
              <w:widowControl/>
              <w:spacing w:line="280" w:lineRule="exact"/>
              <w:jc w:val="center"/>
              <w:textAlignment w:val="center"/>
              <w:rPr>
                <w:rFonts w:ascii="宋体" w:cs="宋体"/>
                <w:color w:val="000000"/>
                <w:sz w:val="18"/>
                <w:szCs w:val="18"/>
              </w:rPr>
            </w:pPr>
            <w:r>
              <w:rPr>
                <w:rFonts w:hint="eastAsia" w:ascii="宋体" w:hAnsi="宋体" w:cs="宋体"/>
                <w:color w:val="000000"/>
                <w:kern w:val="0"/>
                <w:sz w:val="18"/>
                <w:szCs w:val="18"/>
              </w:rPr>
              <w:t>信息形成之日起</w:t>
            </w:r>
            <w:r>
              <w:rPr>
                <w:rFonts w:ascii="宋体" w:hAnsi="宋体" w:cs="宋体"/>
                <w:color w:val="000000"/>
                <w:kern w:val="0"/>
                <w:sz w:val="18"/>
                <w:szCs w:val="18"/>
              </w:rPr>
              <w:t>20</w:t>
            </w:r>
            <w:r>
              <w:rPr>
                <w:rFonts w:hint="eastAsia" w:ascii="宋体" w:hAnsi="宋体" w:cs="宋体"/>
                <w:color w:val="000000"/>
                <w:kern w:val="0"/>
                <w:sz w:val="18"/>
                <w:szCs w:val="18"/>
              </w:rPr>
              <w:t>个工作日内</w:t>
            </w:r>
          </w:p>
        </w:tc>
        <w:tc>
          <w:tcPr>
            <w:tcW w:w="900" w:type="dxa"/>
            <w:tcMar>
              <w:top w:w="15" w:type="dxa"/>
              <w:left w:w="15" w:type="dxa"/>
              <w:right w:w="15" w:type="dxa"/>
            </w:tcMar>
            <w:vAlign w:val="center"/>
          </w:tcPr>
          <w:p>
            <w:pPr>
              <w:widowControl/>
              <w:spacing w:line="280" w:lineRule="exact"/>
              <w:jc w:val="center"/>
              <w:textAlignment w:val="center"/>
              <w:rPr>
                <w:rFonts w:ascii="宋体" w:cs="宋体"/>
                <w:color w:val="000000"/>
                <w:sz w:val="18"/>
                <w:szCs w:val="18"/>
              </w:rPr>
            </w:pPr>
            <w:r>
              <w:rPr>
                <w:rFonts w:hint="eastAsia" w:ascii="宋体" w:hAnsi="宋体" w:cs="宋体"/>
                <w:color w:val="000000"/>
                <w:kern w:val="0"/>
                <w:sz w:val="18"/>
                <w:szCs w:val="18"/>
              </w:rPr>
              <w:t>市场监督管理部门</w:t>
            </w:r>
          </w:p>
        </w:tc>
        <w:tc>
          <w:tcPr>
            <w:tcW w:w="3150" w:type="dxa"/>
            <w:tcMar>
              <w:top w:w="15" w:type="dxa"/>
              <w:left w:w="15" w:type="dxa"/>
              <w:right w:w="15" w:type="dxa"/>
            </w:tcMar>
            <w:vAlign w:val="center"/>
          </w:tcPr>
          <w:p>
            <w:pPr>
              <w:widowControl/>
              <w:spacing w:line="280" w:lineRule="exact"/>
              <w:jc w:val="left"/>
              <w:textAlignment w:val="center"/>
              <w:rPr>
                <w:rFonts w:ascii="宋体" w:cs="宋体"/>
                <w:color w:val="000000"/>
                <w:sz w:val="18"/>
                <w:szCs w:val="18"/>
              </w:rPr>
            </w:pPr>
            <w:r>
              <w:rPr>
                <w:rFonts w:hint="eastAsia" w:ascii="宋体" w:hAnsi="宋体" w:cs="宋体"/>
                <w:color w:val="000000"/>
                <w:kern w:val="0"/>
                <w:sz w:val="18"/>
                <w:szCs w:val="18"/>
              </w:rPr>
              <w:t>■政府网站</w:t>
            </w:r>
            <w:r>
              <w:rPr>
                <w:rFonts w:ascii="宋体" w:hAnsi="宋体" w:cs="宋体"/>
                <w:color w:val="000000"/>
                <w:kern w:val="0"/>
                <w:sz w:val="18"/>
                <w:szCs w:val="18"/>
              </w:rPr>
              <w:t xml:space="preserve">       </w:t>
            </w:r>
            <w:r>
              <w:rPr>
                <w:rFonts w:hint="eastAsia" w:ascii="宋体" w:hAnsi="宋体" w:cs="宋体"/>
                <w:color w:val="000000"/>
                <w:kern w:val="0"/>
                <w:sz w:val="18"/>
                <w:szCs w:val="18"/>
              </w:rPr>
              <w:t>□政府公报</w:t>
            </w:r>
            <w:r>
              <w:rPr>
                <w:rFonts w:ascii="宋体" w:cs="宋体"/>
                <w:color w:val="000000"/>
                <w:kern w:val="0"/>
                <w:sz w:val="18"/>
                <w:szCs w:val="18"/>
              </w:rPr>
              <w:br w:type="textWrapping"/>
            </w:r>
            <w:r>
              <w:rPr>
                <w:rFonts w:hint="eastAsia" w:ascii="宋体" w:hAnsi="宋体" w:cs="宋体"/>
                <w:color w:val="000000"/>
                <w:kern w:val="0"/>
                <w:sz w:val="18"/>
                <w:szCs w:val="18"/>
              </w:rPr>
              <w:t>■两微一端</w:t>
            </w:r>
            <w:r>
              <w:rPr>
                <w:rFonts w:ascii="宋体" w:hAnsi="宋体" w:cs="宋体"/>
                <w:color w:val="000000"/>
                <w:kern w:val="0"/>
                <w:sz w:val="18"/>
                <w:szCs w:val="18"/>
              </w:rPr>
              <w:t xml:space="preserve">       </w:t>
            </w:r>
            <w:r>
              <w:rPr>
                <w:rFonts w:hint="eastAsia" w:ascii="宋体" w:hAnsi="宋体" w:cs="宋体"/>
                <w:color w:val="000000"/>
                <w:kern w:val="0"/>
                <w:sz w:val="18"/>
                <w:szCs w:val="18"/>
              </w:rPr>
              <w:t>□发布会</w:t>
            </w:r>
            <w:r>
              <w:rPr>
                <w:rFonts w:ascii="宋体" w:hAnsi="宋体" w:cs="宋体"/>
                <w:color w:val="000000"/>
                <w:kern w:val="0"/>
                <w:sz w:val="18"/>
                <w:szCs w:val="18"/>
              </w:rPr>
              <w:t>/</w:t>
            </w:r>
            <w:r>
              <w:rPr>
                <w:rFonts w:hint="eastAsia" w:ascii="宋体" w:hAnsi="宋体" w:cs="宋体"/>
                <w:color w:val="000000"/>
                <w:kern w:val="0"/>
                <w:sz w:val="18"/>
                <w:szCs w:val="18"/>
              </w:rPr>
              <w:t>听证会</w:t>
            </w:r>
            <w:r>
              <w:rPr>
                <w:rFonts w:ascii="宋体" w:hAnsi="宋体" w:cs="宋体"/>
                <w:color w:val="000000"/>
                <w:kern w:val="0"/>
                <w:sz w:val="18"/>
                <w:szCs w:val="18"/>
              </w:rPr>
              <w:t xml:space="preserve">   </w:t>
            </w:r>
            <w:r>
              <w:rPr>
                <w:rFonts w:ascii="宋体" w:hAnsi="宋体" w:cs="宋体"/>
                <w:color w:val="000000"/>
                <w:kern w:val="0"/>
                <w:sz w:val="18"/>
                <w:szCs w:val="18"/>
              </w:rPr>
              <w:br w:type="textWrapping"/>
            </w:r>
            <w:r>
              <w:rPr>
                <w:rFonts w:hint="eastAsia" w:ascii="宋体" w:hAnsi="宋体" w:cs="宋体"/>
                <w:color w:val="000000"/>
                <w:kern w:val="0"/>
                <w:sz w:val="18"/>
                <w:szCs w:val="18"/>
              </w:rPr>
              <w:t>□广播电视□纸质媒体</w:t>
            </w:r>
            <w:r>
              <w:rPr>
                <w:rFonts w:ascii="宋体" w:cs="宋体"/>
                <w:color w:val="000000"/>
                <w:kern w:val="0"/>
                <w:sz w:val="18"/>
                <w:szCs w:val="18"/>
              </w:rPr>
              <w:br w:type="textWrapping"/>
            </w:r>
            <w:r>
              <w:rPr>
                <w:rFonts w:hint="eastAsia" w:ascii="宋体" w:hAnsi="宋体" w:cs="宋体"/>
                <w:color w:val="000000"/>
                <w:kern w:val="0"/>
                <w:sz w:val="18"/>
                <w:szCs w:val="18"/>
              </w:rPr>
              <w:t>□公开查阅点</w:t>
            </w:r>
            <w:r>
              <w:rPr>
                <w:rFonts w:ascii="宋体" w:hAnsi="宋体" w:cs="宋体"/>
                <w:color w:val="000000"/>
                <w:kern w:val="0"/>
                <w:sz w:val="18"/>
                <w:szCs w:val="18"/>
              </w:rPr>
              <w:t xml:space="preserve">     </w:t>
            </w:r>
            <w:r>
              <w:rPr>
                <w:rFonts w:hint="eastAsia" w:ascii="宋体" w:hAnsi="宋体" w:cs="宋体"/>
                <w:color w:val="000000"/>
                <w:kern w:val="0"/>
                <w:sz w:val="18"/>
                <w:szCs w:val="18"/>
              </w:rPr>
              <w:t>□政务服务中心</w:t>
            </w:r>
            <w:r>
              <w:rPr>
                <w:rFonts w:ascii="宋体" w:hAnsi="宋体" w:cs="宋体"/>
                <w:color w:val="000000"/>
                <w:kern w:val="0"/>
                <w:sz w:val="18"/>
                <w:szCs w:val="18"/>
              </w:rPr>
              <w:t xml:space="preserve">   </w:t>
            </w:r>
            <w:r>
              <w:rPr>
                <w:rFonts w:ascii="宋体" w:hAnsi="宋体" w:cs="宋体"/>
                <w:color w:val="000000"/>
                <w:kern w:val="0"/>
                <w:sz w:val="18"/>
                <w:szCs w:val="18"/>
              </w:rPr>
              <w:br w:type="textWrapping"/>
            </w:r>
            <w:r>
              <w:rPr>
                <w:rFonts w:hint="eastAsia" w:ascii="宋体" w:hAnsi="宋体" w:cs="宋体"/>
                <w:color w:val="000000"/>
                <w:kern w:val="0"/>
                <w:sz w:val="18"/>
                <w:szCs w:val="18"/>
              </w:rPr>
              <w:t>□便民服务站</w:t>
            </w:r>
            <w:r>
              <w:rPr>
                <w:rFonts w:ascii="宋体" w:hAnsi="宋体" w:cs="宋体"/>
                <w:color w:val="000000"/>
                <w:kern w:val="0"/>
                <w:sz w:val="18"/>
                <w:szCs w:val="18"/>
              </w:rPr>
              <w:t xml:space="preserve">     </w:t>
            </w:r>
            <w:r>
              <w:rPr>
                <w:rFonts w:hint="eastAsia" w:ascii="宋体" w:hAnsi="宋体" w:cs="宋体"/>
                <w:color w:val="000000"/>
                <w:kern w:val="0"/>
                <w:sz w:val="18"/>
                <w:szCs w:val="18"/>
              </w:rPr>
              <w:t>□入户</w:t>
            </w:r>
            <w:r>
              <w:rPr>
                <w:rFonts w:ascii="宋体" w:hAnsi="宋体" w:cs="宋体"/>
                <w:color w:val="000000"/>
                <w:kern w:val="0"/>
                <w:sz w:val="18"/>
                <w:szCs w:val="18"/>
              </w:rPr>
              <w:t>/</w:t>
            </w:r>
            <w:r>
              <w:rPr>
                <w:rFonts w:hint="eastAsia" w:ascii="宋体" w:hAnsi="宋体" w:cs="宋体"/>
                <w:color w:val="000000"/>
                <w:kern w:val="0"/>
                <w:sz w:val="18"/>
                <w:szCs w:val="18"/>
              </w:rPr>
              <w:t>现场宣传</w:t>
            </w:r>
            <w:r>
              <w:rPr>
                <w:rFonts w:ascii="宋体" w:hAnsi="宋体" w:cs="宋体"/>
                <w:color w:val="000000"/>
                <w:kern w:val="0"/>
                <w:sz w:val="18"/>
                <w:szCs w:val="18"/>
              </w:rPr>
              <w:t xml:space="preserve">  </w:t>
            </w:r>
            <w:r>
              <w:rPr>
                <w:rFonts w:ascii="宋体" w:hAnsi="宋体" w:cs="宋体"/>
                <w:color w:val="000000"/>
                <w:kern w:val="0"/>
                <w:sz w:val="18"/>
                <w:szCs w:val="18"/>
              </w:rPr>
              <w:br w:type="textWrapping"/>
            </w:r>
            <w:r>
              <w:rPr>
                <w:rFonts w:hint="eastAsia" w:ascii="宋体" w:hAnsi="宋体" w:cs="宋体"/>
                <w:color w:val="000000"/>
                <w:kern w:val="0"/>
                <w:sz w:val="18"/>
                <w:szCs w:val="18"/>
              </w:rPr>
              <w:t>■社区</w:t>
            </w:r>
            <w:r>
              <w:rPr>
                <w:rFonts w:ascii="宋体" w:hAnsi="宋体" w:cs="宋体"/>
                <w:color w:val="000000"/>
                <w:kern w:val="0"/>
                <w:sz w:val="18"/>
                <w:szCs w:val="18"/>
              </w:rPr>
              <w:t>/</w:t>
            </w:r>
            <w:r>
              <w:rPr>
                <w:rFonts w:hint="eastAsia" w:ascii="宋体" w:hAnsi="宋体" w:cs="宋体"/>
                <w:color w:val="000000"/>
                <w:kern w:val="0"/>
                <w:sz w:val="18"/>
                <w:szCs w:val="18"/>
              </w:rPr>
              <w:t>企事业单位</w:t>
            </w:r>
            <w:r>
              <w:rPr>
                <w:rFonts w:ascii="宋体" w:hAnsi="宋体" w:cs="宋体"/>
                <w:color w:val="000000"/>
                <w:kern w:val="0"/>
                <w:sz w:val="18"/>
                <w:szCs w:val="18"/>
              </w:rPr>
              <w:t>/</w:t>
            </w:r>
            <w:r>
              <w:rPr>
                <w:rFonts w:hint="eastAsia" w:ascii="宋体" w:hAnsi="宋体" w:cs="宋体"/>
                <w:color w:val="000000"/>
                <w:kern w:val="0"/>
                <w:sz w:val="18"/>
                <w:szCs w:val="18"/>
              </w:rPr>
              <w:t>村公示栏（电子屏）</w:t>
            </w:r>
            <w:r>
              <w:rPr>
                <w:rFonts w:ascii="宋体" w:cs="宋体"/>
                <w:color w:val="000000"/>
                <w:kern w:val="0"/>
                <w:sz w:val="18"/>
                <w:szCs w:val="18"/>
              </w:rPr>
              <w:br w:type="textWrapping"/>
            </w:r>
            <w:r>
              <w:rPr>
                <w:rFonts w:hint="eastAsia" w:ascii="宋体" w:hAnsi="宋体" w:cs="宋体"/>
                <w:color w:val="000000"/>
                <w:kern w:val="0"/>
                <w:sz w:val="18"/>
                <w:szCs w:val="18"/>
              </w:rPr>
              <w:t>□精准推送</w:t>
            </w:r>
            <w:r>
              <w:rPr>
                <w:rFonts w:ascii="宋体" w:hAnsi="宋体" w:cs="宋体"/>
                <w:color w:val="000000"/>
                <w:kern w:val="0"/>
                <w:sz w:val="18"/>
                <w:szCs w:val="18"/>
              </w:rPr>
              <w:t xml:space="preserve">       </w:t>
            </w:r>
            <w:r>
              <w:rPr>
                <w:rFonts w:hint="eastAsia" w:ascii="宋体" w:hAnsi="宋体" w:cs="宋体"/>
                <w:color w:val="000000"/>
                <w:kern w:val="0"/>
                <w:sz w:val="18"/>
                <w:szCs w:val="18"/>
              </w:rPr>
              <w:t>□其他</w:t>
            </w:r>
          </w:p>
        </w:tc>
        <w:tc>
          <w:tcPr>
            <w:tcW w:w="550" w:type="dxa"/>
            <w:tcMar>
              <w:top w:w="15" w:type="dxa"/>
              <w:left w:w="15" w:type="dxa"/>
              <w:right w:w="15" w:type="dxa"/>
            </w:tcMar>
            <w:vAlign w:val="center"/>
          </w:tcPr>
          <w:p>
            <w:pPr>
              <w:widowControl/>
              <w:spacing w:line="280" w:lineRule="exact"/>
              <w:jc w:val="center"/>
              <w:textAlignment w:val="center"/>
              <w:rPr>
                <w:rFonts w:ascii="宋体" w:cs="宋体"/>
                <w:color w:val="000000"/>
                <w:sz w:val="18"/>
                <w:szCs w:val="18"/>
              </w:rPr>
            </w:pPr>
            <w:r>
              <w:rPr>
                <w:rFonts w:hint="eastAsia" w:ascii="宋体" w:hAnsi="宋体" w:cs="宋体"/>
                <w:color w:val="000000"/>
                <w:kern w:val="0"/>
                <w:sz w:val="18"/>
                <w:szCs w:val="18"/>
              </w:rPr>
              <w:t>√</w:t>
            </w:r>
          </w:p>
        </w:tc>
        <w:tc>
          <w:tcPr>
            <w:tcW w:w="667" w:type="dxa"/>
            <w:tcMar>
              <w:top w:w="15" w:type="dxa"/>
              <w:left w:w="15" w:type="dxa"/>
              <w:right w:w="15" w:type="dxa"/>
            </w:tcMar>
            <w:vAlign w:val="center"/>
          </w:tcPr>
          <w:p>
            <w:pPr>
              <w:widowControl/>
              <w:spacing w:line="280" w:lineRule="exact"/>
              <w:jc w:val="center"/>
              <w:rPr>
                <w:rFonts w:ascii="宋体" w:cs="宋体"/>
                <w:color w:val="000000"/>
                <w:sz w:val="18"/>
                <w:szCs w:val="18"/>
              </w:rPr>
            </w:pPr>
          </w:p>
        </w:tc>
        <w:tc>
          <w:tcPr>
            <w:tcW w:w="350" w:type="dxa"/>
            <w:tcMar>
              <w:top w:w="15" w:type="dxa"/>
              <w:left w:w="15" w:type="dxa"/>
              <w:right w:w="15" w:type="dxa"/>
            </w:tcMar>
            <w:vAlign w:val="center"/>
          </w:tcPr>
          <w:p>
            <w:pPr>
              <w:widowControl/>
              <w:spacing w:line="280" w:lineRule="exact"/>
              <w:jc w:val="center"/>
              <w:textAlignment w:val="center"/>
              <w:rPr>
                <w:rFonts w:ascii="宋体" w:cs="宋体"/>
                <w:color w:val="000000"/>
                <w:sz w:val="18"/>
                <w:szCs w:val="18"/>
              </w:rPr>
            </w:pPr>
            <w:r>
              <w:rPr>
                <w:rFonts w:hint="eastAsia" w:ascii="宋体" w:hAnsi="宋体" w:cs="宋体"/>
                <w:color w:val="000000"/>
                <w:kern w:val="0"/>
                <w:sz w:val="18"/>
                <w:szCs w:val="18"/>
              </w:rPr>
              <w:t>√</w:t>
            </w:r>
          </w:p>
        </w:tc>
        <w:tc>
          <w:tcPr>
            <w:tcW w:w="483" w:type="dxa"/>
            <w:tcMar>
              <w:top w:w="15" w:type="dxa"/>
              <w:left w:w="15" w:type="dxa"/>
              <w:right w:w="15" w:type="dxa"/>
            </w:tcMar>
            <w:vAlign w:val="center"/>
          </w:tcPr>
          <w:p>
            <w:pPr>
              <w:widowControl/>
              <w:spacing w:line="280" w:lineRule="exact"/>
              <w:jc w:val="center"/>
              <w:rPr>
                <w:rFonts w:ascii="宋体" w:cs="宋体"/>
                <w:color w:val="000000"/>
                <w:sz w:val="18"/>
                <w:szCs w:val="18"/>
              </w:rPr>
            </w:pPr>
          </w:p>
        </w:tc>
        <w:tc>
          <w:tcPr>
            <w:tcW w:w="441" w:type="dxa"/>
            <w:tcMar>
              <w:top w:w="15" w:type="dxa"/>
              <w:left w:w="15" w:type="dxa"/>
              <w:right w:w="15" w:type="dxa"/>
            </w:tcMar>
            <w:vAlign w:val="center"/>
          </w:tcPr>
          <w:p>
            <w:pPr>
              <w:widowControl/>
              <w:spacing w:line="280" w:lineRule="exact"/>
              <w:jc w:val="center"/>
              <w:textAlignment w:val="center"/>
              <w:rPr>
                <w:rFonts w:ascii="宋体" w:cs="宋体"/>
                <w:color w:val="000000"/>
                <w:sz w:val="18"/>
                <w:szCs w:val="18"/>
              </w:rPr>
            </w:pPr>
            <w:r>
              <w:rPr>
                <w:rFonts w:hint="eastAsia" w:ascii="宋体" w:hAnsi="宋体" w:cs="宋体"/>
                <w:color w:val="000000"/>
                <w:kern w:val="0"/>
                <w:sz w:val="18"/>
                <w:szCs w:val="18"/>
              </w:rPr>
              <w:t>√</w:t>
            </w:r>
          </w:p>
        </w:tc>
        <w:tc>
          <w:tcPr>
            <w:tcW w:w="446" w:type="dxa"/>
            <w:tcMar>
              <w:top w:w="15" w:type="dxa"/>
              <w:left w:w="15" w:type="dxa"/>
              <w:right w:w="15" w:type="dxa"/>
            </w:tcMar>
            <w:vAlign w:val="center"/>
          </w:tcPr>
          <w:p>
            <w:pPr>
              <w:widowControl/>
              <w:spacing w:line="280" w:lineRule="exact"/>
              <w:jc w:val="center"/>
              <w:textAlignment w:val="center"/>
              <w:rPr>
                <w:rFonts w:ascii="宋体" w:cs="宋体"/>
                <w:color w:val="000000"/>
                <w:sz w:val="18"/>
                <w:szCs w:val="18"/>
              </w:rPr>
            </w:pPr>
            <w:r>
              <w:rPr>
                <w:rFonts w:hint="eastAsia" w:ascii="宋体" w:hAnsi="宋体" w:cs="宋体"/>
                <w:color w:val="000000"/>
                <w:kern w:val="0"/>
                <w:sz w:val="18"/>
                <w:szCs w:val="18"/>
              </w:rPr>
              <w:t>√</w:t>
            </w:r>
          </w:p>
        </w:tc>
      </w:tr>
      <w:tr>
        <w:tblPrEx>
          <w:tblBorders>
            <w:top w:val="single" w:color="000000" w:sz="8" w:space="0"/>
            <w:left w:val="single" w:color="000000" w:sz="8"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72" w:hRule="atLeast"/>
          <w:jc w:val="center"/>
        </w:trPr>
        <w:tc>
          <w:tcPr>
            <w:tcW w:w="485" w:type="dxa"/>
            <w:tcMar>
              <w:top w:w="15" w:type="dxa"/>
              <w:left w:w="15" w:type="dxa"/>
              <w:right w:w="15" w:type="dxa"/>
            </w:tcMar>
            <w:vAlign w:val="center"/>
          </w:tcPr>
          <w:p>
            <w:pPr>
              <w:widowControl/>
              <w:spacing w:line="280" w:lineRule="exact"/>
              <w:jc w:val="center"/>
              <w:textAlignment w:val="center"/>
              <w:rPr>
                <w:rFonts w:hint="eastAsia" w:ascii="宋体" w:eastAsia="宋体" w:cs="宋体"/>
                <w:color w:val="000000"/>
                <w:sz w:val="18"/>
                <w:szCs w:val="18"/>
                <w:lang w:eastAsia="zh-CN"/>
              </w:rPr>
            </w:pPr>
            <w:r>
              <w:rPr>
                <w:rFonts w:hint="eastAsia" w:ascii="宋体" w:hAnsi="宋体" w:cs="宋体"/>
                <w:color w:val="000000"/>
                <w:kern w:val="0"/>
                <w:sz w:val="18"/>
                <w:szCs w:val="18"/>
                <w:lang w:val="en-US" w:eastAsia="zh-CN"/>
              </w:rPr>
              <w:t>5</w:t>
            </w:r>
          </w:p>
        </w:tc>
        <w:tc>
          <w:tcPr>
            <w:tcW w:w="534" w:type="dxa"/>
            <w:vMerge w:val="continue"/>
            <w:tcMar>
              <w:top w:w="15" w:type="dxa"/>
              <w:left w:w="15" w:type="dxa"/>
              <w:right w:w="15" w:type="dxa"/>
            </w:tcMar>
            <w:vAlign w:val="center"/>
          </w:tcPr>
          <w:p>
            <w:pPr>
              <w:widowControl/>
              <w:spacing w:line="280" w:lineRule="exact"/>
              <w:jc w:val="center"/>
              <w:rPr>
                <w:rFonts w:ascii="宋体" w:cs="宋体"/>
                <w:color w:val="000000"/>
                <w:sz w:val="18"/>
                <w:szCs w:val="18"/>
              </w:rPr>
            </w:pPr>
          </w:p>
        </w:tc>
        <w:tc>
          <w:tcPr>
            <w:tcW w:w="666" w:type="dxa"/>
            <w:tcMar>
              <w:top w:w="15" w:type="dxa"/>
              <w:left w:w="15" w:type="dxa"/>
              <w:right w:w="15" w:type="dxa"/>
            </w:tcMar>
            <w:vAlign w:val="center"/>
          </w:tcPr>
          <w:p>
            <w:pPr>
              <w:widowControl/>
              <w:spacing w:line="280" w:lineRule="exact"/>
              <w:jc w:val="left"/>
              <w:textAlignment w:val="center"/>
              <w:rPr>
                <w:rFonts w:ascii="宋体" w:cs="宋体"/>
                <w:color w:val="000000"/>
                <w:sz w:val="18"/>
                <w:szCs w:val="18"/>
              </w:rPr>
            </w:pPr>
            <w:r>
              <w:rPr>
                <w:rFonts w:ascii="宋体" w:hAnsi="宋体" w:cs="宋体"/>
                <w:color w:val="000000"/>
                <w:kern w:val="0"/>
                <w:sz w:val="18"/>
                <w:szCs w:val="18"/>
              </w:rPr>
              <w:t>4.4</w:t>
            </w:r>
            <w:r>
              <w:rPr>
                <w:rFonts w:hint="eastAsia" w:ascii="宋体" w:hAnsi="宋体" w:cs="宋体"/>
                <w:color w:val="000000"/>
                <w:kern w:val="0"/>
                <w:sz w:val="18"/>
                <w:szCs w:val="18"/>
              </w:rPr>
              <w:t>食品用药安全宣传活动</w:t>
            </w:r>
          </w:p>
        </w:tc>
        <w:tc>
          <w:tcPr>
            <w:tcW w:w="817" w:type="dxa"/>
            <w:tcMar>
              <w:top w:w="15" w:type="dxa"/>
              <w:left w:w="15" w:type="dxa"/>
              <w:right w:w="15" w:type="dxa"/>
            </w:tcMar>
            <w:vAlign w:val="center"/>
          </w:tcPr>
          <w:p>
            <w:pPr>
              <w:widowControl/>
              <w:spacing w:line="280" w:lineRule="exact"/>
              <w:jc w:val="left"/>
              <w:textAlignment w:val="center"/>
              <w:rPr>
                <w:rFonts w:ascii="宋体" w:cs="宋体"/>
                <w:color w:val="000000"/>
                <w:sz w:val="18"/>
                <w:szCs w:val="18"/>
              </w:rPr>
            </w:pPr>
            <w:r>
              <w:rPr>
                <w:rFonts w:hint="eastAsia" w:ascii="宋体" w:hAnsi="宋体" w:cs="宋体"/>
                <w:color w:val="000000"/>
                <w:kern w:val="0"/>
                <w:sz w:val="18"/>
                <w:szCs w:val="18"/>
              </w:rPr>
              <w:t>食品安全周、安全用药月、化妆品科普宣传周等</w:t>
            </w:r>
          </w:p>
        </w:tc>
        <w:tc>
          <w:tcPr>
            <w:tcW w:w="1684" w:type="dxa"/>
            <w:tcMar>
              <w:top w:w="15" w:type="dxa"/>
              <w:left w:w="15" w:type="dxa"/>
              <w:right w:w="15" w:type="dxa"/>
            </w:tcMar>
            <w:vAlign w:val="center"/>
          </w:tcPr>
          <w:p>
            <w:pPr>
              <w:widowControl/>
              <w:spacing w:line="280" w:lineRule="exact"/>
              <w:jc w:val="left"/>
              <w:textAlignment w:val="center"/>
              <w:rPr>
                <w:rFonts w:ascii="宋体" w:cs="宋体"/>
                <w:color w:val="000000"/>
                <w:sz w:val="18"/>
                <w:szCs w:val="18"/>
              </w:rPr>
            </w:pPr>
            <w:r>
              <w:rPr>
                <w:rFonts w:hint="eastAsia" w:ascii="宋体" w:hAnsi="宋体" w:cs="宋体"/>
                <w:color w:val="000000"/>
                <w:kern w:val="0"/>
                <w:sz w:val="18"/>
                <w:szCs w:val="18"/>
              </w:rPr>
              <w:t>活动时间、活动地点、活动形式、活动主题和内容等</w:t>
            </w:r>
          </w:p>
        </w:tc>
        <w:tc>
          <w:tcPr>
            <w:tcW w:w="2483" w:type="dxa"/>
            <w:tcMar>
              <w:top w:w="15" w:type="dxa"/>
              <w:left w:w="15" w:type="dxa"/>
              <w:right w:w="15" w:type="dxa"/>
            </w:tcMar>
            <w:vAlign w:val="center"/>
          </w:tcPr>
          <w:p>
            <w:pPr>
              <w:widowControl/>
              <w:spacing w:line="280" w:lineRule="exact"/>
              <w:jc w:val="left"/>
              <w:textAlignment w:val="center"/>
              <w:rPr>
                <w:rFonts w:ascii="宋体" w:cs="宋体"/>
                <w:color w:val="000000"/>
                <w:sz w:val="18"/>
                <w:szCs w:val="18"/>
              </w:rPr>
            </w:pPr>
            <w:r>
              <w:rPr>
                <w:rFonts w:hint="eastAsia" w:ascii="宋体" w:hAnsi="宋体" w:cs="宋体"/>
                <w:color w:val="000000"/>
                <w:kern w:val="0"/>
                <w:sz w:val="18"/>
                <w:szCs w:val="18"/>
              </w:rPr>
              <w:t>《政府信息公开条例》《关于全面推进政务公开工作的意见》《“十三五”国家药品安全规划》</w:t>
            </w:r>
          </w:p>
        </w:tc>
        <w:tc>
          <w:tcPr>
            <w:tcW w:w="783" w:type="dxa"/>
            <w:tcMar>
              <w:top w:w="15" w:type="dxa"/>
              <w:left w:w="15" w:type="dxa"/>
              <w:right w:w="15" w:type="dxa"/>
            </w:tcMar>
            <w:vAlign w:val="center"/>
          </w:tcPr>
          <w:p>
            <w:pPr>
              <w:widowControl/>
              <w:spacing w:line="280" w:lineRule="exact"/>
              <w:jc w:val="center"/>
              <w:textAlignment w:val="center"/>
              <w:rPr>
                <w:rFonts w:ascii="宋体" w:cs="宋体"/>
                <w:color w:val="000000"/>
                <w:sz w:val="18"/>
                <w:szCs w:val="18"/>
              </w:rPr>
            </w:pPr>
            <w:r>
              <w:rPr>
                <w:rFonts w:hint="eastAsia" w:ascii="宋体" w:hAnsi="宋体" w:cs="宋体"/>
                <w:color w:val="000000"/>
                <w:kern w:val="0"/>
                <w:sz w:val="18"/>
                <w:szCs w:val="18"/>
              </w:rPr>
              <w:t>信息形成之日起</w:t>
            </w:r>
            <w:r>
              <w:rPr>
                <w:rFonts w:ascii="宋体" w:hAnsi="宋体" w:cs="宋体"/>
                <w:color w:val="000000"/>
                <w:kern w:val="0"/>
                <w:sz w:val="18"/>
                <w:szCs w:val="18"/>
              </w:rPr>
              <w:t>7</w:t>
            </w:r>
            <w:r>
              <w:rPr>
                <w:rFonts w:hint="eastAsia" w:ascii="宋体" w:hAnsi="宋体" w:cs="宋体"/>
                <w:color w:val="000000"/>
                <w:kern w:val="0"/>
                <w:sz w:val="18"/>
                <w:szCs w:val="18"/>
              </w:rPr>
              <w:t>个工作日内</w:t>
            </w:r>
          </w:p>
        </w:tc>
        <w:tc>
          <w:tcPr>
            <w:tcW w:w="900" w:type="dxa"/>
            <w:tcMar>
              <w:top w:w="15" w:type="dxa"/>
              <w:left w:w="15" w:type="dxa"/>
              <w:right w:w="15" w:type="dxa"/>
            </w:tcMar>
            <w:vAlign w:val="center"/>
          </w:tcPr>
          <w:p>
            <w:pPr>
              <w:widowControl/>
              <w:spacing w:line="280" w:lineRule="exact"/>
              <w:jc w:val="center"/>
              <w:textAlignment w:val="center"/>
              <w:rPr>
                <w:rFonts w:ascii="宋体" w:cs="宋体"/>
                <w:color w:val="000000"/>
                <w:sz w:val="18"/>
                <w:szCs w:val="18"/>
              </w:rPr>
            </w:pPr>
            <w:r>
              <w:rPr>
                <w:rFonts w:hint="eastAsia" w:ascii="宋体" w:hAnsi="宋体" w:cs="宋体"/>
                <w:color w:val="000000"/>
                <w:kern w:val="0"/>
                <w:sz w:val="18"/>
                <w:szCs w:val="18"/>
              </w:rPr>
              <w:t>市场（药品）监督管理部门</w:t>
            </w:r>
          </w:p>
        </w:tc>
        <w:tc>
          <w:tcPr>
            <w:tcW w:w="3150" w:type="dxa"/>
            <w:tcMar>
              <w:top w:w="15" w:type="dxa"/>
              <w:left w:w="15" w:type="dxa"/>
              <w:right w:w="15" w:type="dxa"/>
            </w:tcMar>
            <w:vAlign w:val="center"/>
          </w:tcPr>
          <w:p>
            <w:pPr>
              <w:widowControl/>
              <w:spacing w:line="280" w:lineRule="exact"/>
              <w:jc w:val="left"/>
              <w:textAlignment w:val="center"/>
              <w:rPr>
                <w:rFonts w:ascii="宋体" w:cs="宋体"/>
                <w:color w:val="0D0D0D"/>
                <w:sz w:val="18"/>
                <w:szCs w:val="18"/>
              </w:rPr>
            </w:pPr>
            <w:r>
              <w:rPr>
                <w:rStyle w:val="22"/>
                <w:rFonts w:hint="eastAsia" w:cs="宋体"/>
                <w:sz w:val="18"/>
                <w:szCs w:val="18"/>
              </w:rPr>
              <w:t>■</w:t>
            </w:r>
            <w:r>
              <w:rPr>
                <w:rStyle w:val="25"/>
                <w:rFonts w:hint="eastAsia" w:cs="宋体"/>
                <w:sz w:val="18"/>
                <w:szCs w:val="18"/>
              </w:rPr>
              <w:t>政府网站</w:t>
            </w:r>
            <w:r>
              <w:rPr>
                <w:rStyle w:val="25"/>
                <w:rFonts w:cs="宋体"/>
                <w:sz w:val="18"/>
                <w:szCs w:val="18"/>
              </w:rPr>
              <w:t xml:space="preserve">       </w:t>
            </w:r>
            <w:r>
              <w:rPr>
                <w:rStyle w:val="25"/>
                <w:rFonts w:hint="eastAsia" w:cs="宋体"/>
                <w:sz w:val="18"/>
                <w:szCs w:val="18"/>
              </w:rPr>
              <w:t>□政府公报</w:t>
            </w:r>
            <w:r>
              <w:rPr>
                <w:rStyle w:val="25"/>
                <w:rFonts w:hAnsi="Times New Roman" w:cs="宋体"/>
                <w:sz w:val="18"/>
                <w:szCs w:val="18"/>
              </w:rPr>
              <w:br w:type="textWrapping"/>
            </w:r>
            <w:r>
              <w:rPr>
                <w:rStyle w:val="25"/>
                <w:rFonts w:hint="eastAsia" w:cs="宋体"/>
                <w:sz w:val="18"/>
                <w:szCs w:val="18"/>
              </w:rPr>
              <w:t>■两微一端</w:t>
            </w:r>
            <w:r>
              <w:rPr>
                <w:rStyle w:val="25"/>
                <w:rFonts w:cs="宋体"/>
                <w:sz w:val="18"/>
                <w:szCs w:val="18"/>
              </w:rPr>
              <w:t xml:space="preserve">       </w:t>
            </w:r>
            <w:r>
              <w:rPr>
                <w:rStyle w:val="25"/>
                <w:rFonts w:hint="eastAsia" w:cs="宋体"/>
                <w:sz w:val="18"/>
                <w:szCs w:val="18"/>
              </w:rPr>
              <w:t>□发布会</w:t>
            </w:r>
            <w:r>
              <w:rPr>
                <w:rStyle w:val="25"/>
                <w:rFonts w:cs="宋体"/>
                <w:sz w:val="18"/>
                <w:szCs w:val="18"/>
              </w:rPr>
              <w:t>/</w:t>
            </w:r>
            <w:r>
              <w:rPr>
                <w:rStyle w:val="25"/>
                <w:rFonts w:hint="eastAsia" w:cs="宋体"/>
                <w:sz w:val="18"/>
                <w:szCs w:val="18"/>
              </w:rPr>
              <w:t>听证会</w:t>
            </w:r>
            <w:r>
              <w:rPr>
                <w:rStyle w:val="25"/>
                <w:rFonts w:cs="宋体"/>
                <w:sz w:val="18"/>
                <w:szCs w:val="18"/>
              </w:rPr>
              <w:t xml:space="preserve">   </w:t>
            </w:r>
            <w:r>
              <w:rPr>
                <w:rStyle w:val="25"/>
                <w:rFonts w:cs="宋体"/>
                <w:sz w:val="18"/>
                <w:szCs w:val="18"/>
              </w:rPr>
              <w:br w:type="textWrapping"/>
            </w:r>
            <w:r>
              <w:rPr>
                <w:rStyle w:val="25"/>
                <w:rFonts w:hint="eastAsia" w:cs="宋体"/>
                <w:sz w:val="18"/>
                <w:szCs w:val="18"/>
              </w:rPr>
              <w:t>□广播电视□纸质媒体</w:t>
            </w:r>
            <w:r>
              <w:rPr>
                <w:rStyle w:val="25"/>
                <w:rFonts w:hAnsi="Times New Roman" w:cs="宋体"/>
                <w:sz w:val="18"/>
                <w:szCs w:val="18"/>
              </w:rPr>
              <w:br w:type="textWrapping"/>
            </w:r>
            <w:r>
              <w:rPr>
                <w:rStyle w:val="25"/>
                <w:rFonts w:hint="eastAsia" w:cs="宋体"/>
                <w:sz w:val="18"/>
                <w:szCs w:val="18"/>
              </w:rPr>
              <w:t>□公开查阅点</w:t>
            </w:r>
            <w:r>
              <w:rPr>
                <w:rStyle w:val="25"/>
                <w:rFonts w:cs="宋体"/>
                <w:sz w:val="18"/>
                <w:szCs w:val="18"/>
              </w:rPr>
              <w:t xml:space="preserve">     </w:t>
            </w:r>
            <w:r>
              <w:rPr>
                <w:rStyle w:val="25"/>
                <w:rFonts w:hint="eastAsia" w:cs="宋体"/>
                <w:sz w:val="18"/>
                <w:szCs w:val="18"/>
              </w:rPr>
              <w:t>□政务服务中心</w:t>
            </w:r>
            <w:r>
              <w:rPr>
                <w:rStyle w:val="25"/>
                <w:rFonts w:cs="宋体"/>
                <w:sz w:val="18"/>
                <w:szCs w:val="18"/>
              </w:rPr>
              <w:t xml:space="preserve">   </w:t>
            </w:r>
            <w:r>
              <w:rPr>
                <w:rStyle w:val="25"/>
                <w:rFonts w:cs="宋体"/>
                <w:sz w:val="18"/>
                <w:szCs w:val="18"/>
              </w:rPr>
              <w:br w:type="textWrapping"/>
            </w:r>
            <w:r>
              <w:rPr>
                <w:rStyle w:val="25"/>
                <w:rFonts w:hint="eastAsia" w:cs="宋体"/>
                <w:sz w:val="18"/>
                <w:szCs w:val="18"/>
              </w:rPr>
              <w:t>□便民服务站</w:t>
            </w:r>
            <w:r>
              <w:rPr>
                <w:rStyle w:val="25"/>
                <w:rFonts w:cs="宋体"/>
                <w:sz w:val="18"/>
                <w:szCs w:val="18"/>
              </w:rPr>
              <w:t xml:space="preserve">     </w:t>
            </w:r>
            <w:r>
              <w:rPr>
                <w:rStyle w:val="25"/>
                <w:rFonts w:hint="eastAsia" w:cs="宋体"/>
                <w:sz w:val="18"/>
                <w:szCs w:val="18"/>
              </w:rPr>
              <w:t>□入户</w:t>
            </w:r>
            <w:r>
              <w:rPr>
                <w:rStyle w:val="25"/>
                <w:rFonts w:cs="宋体"/>
                <w:sz w:val="18"/>
                <w:szCs w:val="18"/>
              </w:rPr>
              <w:t>/</w:t>
            </w:r>
            <w:r>
              <w:rPr>
                <w:rStyle w:val="25"/>
                <w:rFonts w:hint="eastAsia" w:cs="宋体"/>
                <w:sz w:val="18"/>
                <w:szCs w:val="18"/>
              </w:rPr>
              <w:t>现场宣传</w:t>
            </w:r>
            <w:r>
              <w:rPr>
                <w:rStyle w:val="25"/>
                <w:rFonts w:cs="宋体"/>
                <w:sz w:val="18"/>
                <w:szCs w:val="18"/>
              </w:rPr>
              <w:t xml:space="preserve">  </w:t>
            </w:r>
            <w:r>
              <w:rPr>
                <w:rStyle w:val="25"/>
                <w:rFonts w:cs="宋体"/>
                <w:sz w:val="18"/>
                <w:szCs w:val="18"/>
              </w:rPr>
              <w:br w:type="textWrapping"/>
            </w:r>
            <w:r>
              <w:rPr>
                <w:rStyle w:val="25"/>
                <w:rFonts w:hint="eastAsia" w:cs="宋体"/>
                <w:sz w:val="18"/>
                <w:szCs w:val="18"/>
              </w:rPr>
              <w:t>■社区</w:t>
            </w:r>
            <w:r>
              <w:rPr>
                <w:rStyle w:val="25"/>
                <w:rFonts w:cs="宋体"/>
                <w:sz w:val="18"/>
                <w:szCs w:val="18"/>
              </w:rPr>
              <w:t>/</w:t>
            </w:r>
            <w:r>
              <w:rPr>
                <w:rStyle w:val="25"/>
                <w:rFonts w:hint="eastAsia" w:cs="宋体"/>
                <w:sz w:val="18"/>
                <w:szCs w:val="18"/>
              </w:rPr>
              <w:t>企事业单位</w:t>
            </w:r>
            <w:r>
              <w:rPr>
                <w:rStyle w:val="25"/>
                <w:rFonts w:cs="宋体"/>
                <w:sz w:val="18"/>
                <w:szCs w:val="18"/>
              </w:rPr>
              <w:t>/</w:t>
            </w:r>
            <w:r>
              <w:rPr>
                <w:rStyle w:val="25"/>
                <w:rFonts w:hint="eastAsia" w:cs="宋体"/>
                <w:sz w:val="18"/>
                <w:szCs w:val="18"/>
              </w:rPr>
              <w:t>村公示栏（电子屏）</w:t>
            </w:r>
            <w:r>
              <w:rPr>
                <w:rStyle w:val="25"/>
                <w:rFonts w:hAnsi="Times New Roman" w:cs="宋体"/>
                <w:sz w:val="18"/>
                <w:szCs w:val="18"/>
              </w:rPr>
              <w:br w:type="textWrapping"/>
            </w:r>
            <w:r>
              <w:rPr>
                <w:rStyle w:val="25"/>
                <w:rFonts w:hint="eastAsia" w:cs="宋体"/>
                <w:sz w:val="18"/>
                <w:szCs w:val="18"/>
              </w:rPr>
              <w:t>□精准推送</w:t>
            </w:r>
            <w:r>
              <w:rPr>
                <w:rStyle w:val="25"/>
                <w:rFonts w:cs="宋体"/>
                <w:sz w:val="18"/>
                <w:szCs w:val="18"/>
              </w:rPr>
              <w:t xml:space="preserve">       </w:t>
            </w:r>
            <w:r>
              <w:rPr>
                <w:rStyle w:val="25"/>
                <w:rFonts w:hint="eastAsia" w:cs="宋体"/>
                <w:sz w:val="18"/>
                <w:szCs w:val="18"/>
              </w:rPr>
              <w:t>□其他</w:t>
            </w:r>
          </w:p>
        </w:tc>
        <w:tc>
          <w:tcPr>
            <w:tcW w:w="550" w:type="dxa"/>
            <w:tcMar>
              <w:top w:w="15" w:type="dxa"/>
              <w:left w:w="15" w:type="dxa"/>
              <w:right w:w="15" w:type="dxa"/>
            </w:tcMar>
            <w:vAlign w:val="center"/>
          </w:tcPr>
          <w:p>
            <w:pPr>
              <w:widowControl/>
              <w:spacing w:line="280" w:lineRule="exact"/>
              <w:jc w:val="center"/>
              <w:textAlignment w:val="center"/>
              <w:rPr>
                <w:rFonts w:ascii="宋体" w:cs="宋体"/>
                <w:color w:val="000000"/>
                <w:sz w:val="18"/>
                <w:szCs w:val="18"/>
              </w:rPr>
            </w:pPr>
            <w:r>
              <w:rPr>
                <w:rFonts w:hint="eastAsia" w:ascii="宋体" w:hAnsi="宋体" w:cs="宋体"/>
                <w:color w:val="000000"/>
                <w:kern w:val="0"/>
                <w:sz w:val="18"/>
                <w:szCs w:val="18"/>
              </w:rPr>
              <w:t>√</w:t>
            </w:r>
          </w:p>
        </w:tc>
        <w:tc>
          <w:tcPr>
            <w:tcW w:w="667" w:type="dxa"/>
            <w:tcMar>
              <w:top w:w="15" w:type="dxa"/>
              <w:left w:w="15" w:type="dxa"/>
              <w:right w:w="15" w:type="dxa"/>
            </w:tcMar>
            <w:vAlign w:val="center"/>
          </w:tcPr>
          <w:p>
            <w:pPr>
              <w:widowControl/>
              <w:spacing w:line="280" w:lineRule="exact"/>
              <w:jc w:val="center"/>
              <w:rPr>
                <w:rFonts w:ascii="宋体" w:cs="宋体"/>
                <w:color w:val="000000"/>
                <w:sz w:val="18"/>
                <w:szCs w:val="18"/>
              </w:rPr>
            </w:pPr>
          </w:p>
        </w:tc>
        <w:tc>
          <w:tcPr>
            <w:tcW w:w="350" w:type="dxa"/>
            <w:tcMar>
              <w:top w:w="15" w:type="dxa"/>
              <w:left w:w="15" w:type="dxa"/>
              <w:right w:w="15" w:type="dxa"/>
            </w:tcMar>
            <w:vAlign w:val="center"/>
          </w:tcPr>
          <w:p>
            <w:pPr>
              <w:widowControl/>
              <w:spacing w:line="280" w:lineRule="exact"/>
              <w:jc w:val="center"/>
              <w:textAlignment w:val="center"/>
              <w:rPr>
                <w:rFonts w:ascii="宋体" w:cs="宋体"/>
                <w:color w:val="000000"/>
                <w:sz w:val="18"/>
                <w:szCs w:val="18"/>
              </w:rPr>
            </w:pPr>
            <w:r>
              <w:rPr>
                <w:rFonts w:hint="eastAsia" w:ascii="宋体" w:hAnsi="宋体" w:cs="宋体"/>
                <w:color w:val="000000"/>
                <w:kern w:val="0"/>
                <w:sz w:val="18"/>
                <w:szCs w:val="18"/>
              </w:rPr>
              <w:t>√</w:t>
            </w:r>
          </w:p>
        </w:tc>
        <w:tc>
          <w:tcPr>
            <w:tcW w:w="483" w:type="dxa"/>
            <w:tcMar>
              <w:top w:w="15" w:type="dxa"/>
              <w:left w:w="15" w:type="dxa"/>
              <w:right w:w="15" w:type="dxa"/>
            </w:tcMar>
            <w:vAlign w:val="center"/>
          </w:tcPr>
          <w:p>
            <w:pPr>
              <w:widowControl/>
              <w:spacing w:line="280" w:lineRule="exact"/>
              <w:jc w:val="center"/>
              <w:rPr>
                <w:rFonts w:ascii="宋体" w:cs="宋体"/>
                <w:color w:val="000000"/>
                <w:sz w:val="18"/>
                <w:szCs w:val="18"/>
              </w:rPr>
            </w:pPr>
          </w:p>
        </w:tc>
        <w:tc>
          <w:tcPr>
            <w:tcW w:w="441" w:type="dxa"/>
            <w:tcMar>
              <w:top w:w="15" w:type="dxa"/>
              <w:left w:w="15" w:type="dxa"/>
              <w:right w:w="15" w:type="dxa"/>
            </w:tcMar>
            <w:vAlign w:val="center"/>
          </w:tcPr>
          <w:p>
            <w:pPr>
              <w:widowControl/>
              <w:spacing w:line="280" w:lineRule="exact"/>
              <w:jc w:val="center"/>
              <w:textAlignment w:val="center"/>
              <w:rPr>
                <w:rFonts w:ascii="宋体" w:cs="宋体"/>
                <w:color w:val="000000"/>
                <w:sz w:val="18"/>
                <w:szCs w:val="18"/>
              </w:rPr>
            </w:pPr>
            <w:r>
              <w:rPr>
                <w:rFonts w:hint="eastAsia" w:ascii="宋体" w:hAnsi="宋体" w:cs="宋体"/>
                <w:color w:val="000000"/>
                <w:kern w:val="0"/>
                <w:sz w:val="18"/>
                <w:szCs w:val="18"/>
              </w:rPr>
              <w:t>√</w:t>
            </w:r>
          </w:p>
        </w:tc>
        <w:tc>
          <w:tcPr>
            <w:tcW w:w="446" w:type="dxa"/>
            <w:tcMar>
              <w:top w:w="15" w:type="dxa"/>
              <w:left w:w="15" w:type="dxa"/>
              <w:right w:w="15" w:type="dxa"/>
            </w:tcMar>
            <w:vAlign w:val="center"/>
          </w:tcPr>
          <w:p>
            <w:pPr>
              <w:widowControl/>
              <w:spacing w:line="280" w:lineRule="exact"/>
              <w:jc w:val="center"/>
              <w:textAlignment w:val="center"/>
              <w:rPr>
                <w:rFonts w:ascii="宋体" w:cs="宋体"/>
                <w:color w:val="000000"/>
                <w:sz w:val="18"/>
                <w:szCs w:val="18"/>
              </w:rPr>
            </w:pPr>
            <w:r>
              <w:rPr>
                <w:rFonts w:hint="eastAsia" w:ascii="宋体" w:hAnsi="宋体" w:cs="宋体"/>
                <w:color w:val="000000"/>
                <w:kern w:val="0"/>
                <w:sz w:val="18"/>
                <w:szCs w:val="18"/>
              </w:rPr>
              <w:t>√</w:t>
            </w:r>
          </w:p>
        </w:tc>
      </w:tr>
    </w:tbl>
    <w:p>
      <w:pPr>
        <w:spacing w:line="220" w:lineRule="exact"/>
      </w:pPr>
    </w:p>
    <w:p>
      <w:pPr>
        <w:spacing w:line="640" w:lineRule="exact"/>
        <w:jc w:val="center"/>
        <w:rPr>
          <w:rFonts w:ascii="方正小标宋简体" w:eastAsia="方正小标宋简体"/>
          <w:sz w:val="44"/>
          <w:szCs w:val="44"/>
        </w:rPr>
      </w:pPr>
      <w:r>
        <w:br w:type="page"/>
      </w:r>
      <w:bookmarkStart w:id="20" w:name="_Toc25634"/>
      <w:r>
        <w:rPr>
          <w:rStyle w:val="20"/>
          <w:rFonts w:hint="eastAsia"/>
          <w:lang w:eastAsia="zh-CN"/>
        </w:rPr>
        <w:t>黄台岗镇</w:t>
      </w:r>
      <w:r>
        <w:rPr>
          <w:rStyle w:val="20"/>
          <w:rFonts w:hint="eastAsia"/>
        </w:rPr>
        <w:t>就业领域基层政务公开目录</w:t>
      </w:r>
      <w:bookmarkEnd w:id="20"/>
    </w:p>
    <w:tbl>
      <w:tblPr>
        <w:tblStyle w:val="12"/>
        <w:tblW w:w="146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5"/>
        <w:gridCol w:w="735"/>
        <w:gridCol w:w="630"/>
        <w:gridCol w:w="666"/>
        <w:gridCol w:w="1749"/>
        <w:gridCol w:w="2321"/>
        <w:gridCol w:w="1172"/>
        <w:gridCol w:w="823"/>
        <w:gridCol w:w="2672"/>
        <w:gridCol w:w="630"/>
        <w:gridCol w:w="600"/>
        <w:gridCol w:w="525"/>
        <w:gridCol w:w="630"/>
        <w:gridCol w:w="525"/>
        <w:gridCol w:w="4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525" w:type="dxa"/>
            <w:vMerge w:val="restart"/>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序号</w:t>
            </w:r>
          </w:p>
        </w:tc>
        <w:tc>
          <w:tcPr>
            <w:tcW w:w="2031" w:type="dxa"/>
            <w:gridSpan w:val="3"/>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公开事项　</w:t>
            </w:r>
          </w:p>
        </w:tc>
        <w:tc>
          <w:tcPr>
            <w:tcW w:w="1749" w:type="dxa"/>
            <w:vMerge w:val="restart"/>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公开内容</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（要素）</w:t>
            </w:r>
          </w:p>
        </w:tc>
        <w:tc>
          <w:tcPr>
            <w:tcW w:w="2321" w:type="dxa"/>
            <w:vMerge w:val="restart"/>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公开依据</w:t>
            </w:r>
          </w:p>
        </w:tc>
        <w:tc>
          <w:tcPr>
            <w:tcW w:w="1172" w:type="dxa"/>
            <w:vMerge w:val="restart"/>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公开时限</w:t>
            </w:r>
          </w:p>
        </w:tc>
        <w:tc>
          <w:tcPr>
            <w:tcW w:w="823" w:type="dxa"/>
            <w:vMerge w:val="restart"/>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公开主体</w:t>
            </w:r>
          </w:p>
        </w:tc>
        <w:tc>
          <w:tcPr>
            <w:tcW w:w="2672" w:type="dxa"/>
            <w:vMerge w:val="restart"/>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公开渠道和载体</w:t>
            </w:r>
          </w:p>
        </w:tc>
        <w:tc>
          <w:tcPr>
            <w:tcW w:w="1230" w:type="dxa"/>
            <w:gridSpan w:val="2"/>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公开对象</w:t>
            </w:r>
          </w:p>
        </w:tc>
        <w:tc>
          <w:tcPr>
            <w:tcW w:w="1155" w:type="dxa"/>
            <w:gridSpan w:val="2"/>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公开方式</w:t>
            </w:r>
          </w:p>
        </w:tc>
        <w:tc>
          <w:tcPr>
            <w:tcW w:w="958" w:type="dxa"/>
            <w:gridSpan w:val="2"/>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25" w:type="dxa"/>
            <w:vMerge w:val="continue"/>
            <w:vAlign w:val="center"/>
          </w:tcPr>
          <w:p>
            <w:pPr>
              <w:widowControl/>
              <w:jc w:val="left"/>
              <w:rPr>
                <w:rFonts w:hint="eastAsia" w:ascii="宋体" w:hAnsi="宋体" w:eastAsia="宋体" w:cs="宋体"/>
                <w:kern w:val="0"/>
                <w:sz w:val="18"/>
                <w:szCs w:val="18"/>
              </w:rPr>
            </w:pPr>
          </w:p>
        </w:tc>
        <w:tc>
          <w:tcPr>
            <w:tcW w:w="735"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一级事项</w:t>
            </w:r>
          </w:p>
        </w:tc>
        <w:tc>
          <w:tcPr>
            <w:tcW w:w="63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二级事项</w:t>
            </w:r>
          </w:p>
        </w:tc>
        <w:tc>
          <w:tcPr>
            <w:tcW w:w="666"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三级事项</w:t>
            </w:r>
          </w:p>
        </w:tc>
        <w:tc>
          <w:tcPr>
            <w:tcW w:w="1749" w:type="dxa"/>
            <w:vMerge w:val="continue"/>
            <w:vAlign w:val="center"/>
          </w:tcPr>
          <w:p>
            <w:pPr>
              <w:widowControl/>
              <w:jc w:val="left"/>
              <w:rPr>
                <w:rFonts w:hint="eastAsia" w:ascii="宋体" w:hAnsi="宋体" w:eastAsia="宋体" w:cs="宋体"/>
                <w:color w:val="000000"/>
                <w:kern w:val="0"/>
                <w:sz w:val="18"/>
                <w:szCs w:val="18"/>
              </w:rPr>
            </w:pPr>
          </w:p>
        </w:tc>
        <w:tc>
          <w:tcPr>
            <w:tcW w:w="2321" w:type="dxa"/>
            <w:vMerge w:val="continue"/>
            <w:vAlign w:val="center"/>
          </w:tcPr>
          <w:p>
            <w:pPr>
              <w:widowControl/>
              <w:jc w:val="left"/>
              <w:rPr>
                <w:rFonts w:hint="eastAsia" w:ascii="宋体" w:hAnsi="宋体" w:eastAsia="宋体" w:cs="宋体"/>
                <w:color w:val="000000"/>
                <w:kern w:val="0"/>
                <w:sz w:val="18"/>
                <w:szCs w:val="18"/>
              </w:rPr>
            </w:pPr>
          </w:p>
        </w:tc>
        <w:tc>
          <w:tcPr>
            <w:tcW w:w="1172" w:type="dxa"/>
            <w:vMerge w:val="continue"/>
            <w:vAlign w:val="center"/>
          </w:tcPr>
          <w:p>
            <w:pPr>
              <w:widowControl/>
              <w:jc w:val="left"/>
              <w:rPr>
                <w:rFonts w:hint="eastAsia" w:ascii="宋体" w:hAnsi="宋体" w:eastAsia="宋体" w:cs="宋体"/>
                <w:color w:val="000000"/>
                <w:kern w:val="0"/>
                <w:sz w:val="18"/>
                <w:szCs w:val="18"/>
              </w:rPr>
            </w:pPr>
          </w:p>
        </w:tc>
        <w:tc>
          <w:tcPr>
            <w:tcW w:w="823" w:type="dxa"/>
            <w:vMerge w:val="continue"/>
            <w:vAlign w:val="center"/>
          </w:tcPr>
          <w:p>
            <w:pPr>
              <w:widowControl/>
              <w:jc w:val="left"/>
              <w:rPr>
                <w:rFonts w:hint="eastAsia" w:ascii="宋体" w:hAnsi="宋体" w:eastAsia="宋体" w:cs="宋体"/>
                <w:color w:val="000000"/>
                <w:kern w:val="0"/>
                <w:sz w:val="18"/>
                <w:szCs w:val="18"/>
              </w:rPr>
            </w:pPr>
          </w:p>
        </w:tc>
        <w:tc>
          <w:tcPr>
            <w:tcW w:w="2672" w:type="dxa"/>
            <w:vMerge w:val="continue"/>
            <w:vAlign w:val="center"/>
          </w:tcPr>
          <w:p>
            <w:pPr>
              <w:widowControl/>
              <w:jc w:val="left"/>
              <w:rPr>
                <w:rFonts w:hint="eastAsia" w:ascii="宋体" w:hAnsi="宋体" w:eastAsia="宋体" w:cs="宋体"/>
                <w:color w:val="000000"/>
                <w:kern w:val="0"/>
                <w:sz w:val="18"/>
                <w:szCs w:val="18"/>
              </w:rPr>
            </w:pPr>
          </w:p>
        </w:tc>
        <w:tc>
          <w:tcPr>
            <w:tcW w:w="63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全社会</w:t>
            </w:r>
          </w:p>
        </w:tc>
        <w:tc>
          <w:tcPr>
            <w:tcW w:w="60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特定群体</w:t>
            </w:r>
          </w:p>
        </w:tc>
        <w:tc>
          <w:tcPr>
            <w:tcW w:w="525"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主动</w:t>
            </w:r>
          </w:p>
        </w:tc>
        <w:tc>
          <w:tcPr>
            <w:tcW w:w="63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依申请</w:t>
            </w:r>
          </w:p>
        </w:tc>
        <w:tc>
          <w:tcPr>
            <w:tcW w:w="525"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县级</w:t>
            </w:r>
          </w:p>
        </w:tc>
        <w:tc>
          <w:tcPr>
            <w:tcW w:w="433" w:type="dxa"/>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乡级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0" w:hRule="atLeast"/>
          <w:jc w:val="center"/>
        </w:trPr>
        <w:tc>
          <w:tcPr>
            <w:tcW w:w="525" w:type="dxa"/>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735" w:type="dxa"/>
            <w:vMerge w:val="restart"/>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1.就业信息服务</w:t>
            </w:r>
          </w:p>
        </w:tc>
        <w:tc>
          <w:tcPr>
            <w:tcW w:w="630"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1.1就业政策法规咨询</w:t>
            </w:r>
          </w:p>
        </w:tc>
        <w:tc>
          <w:tcPr>
            <w:tcW w:w="666"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749"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1.就业创业政策项目</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2.对象范围</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3.政策申请条件</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4.政策申请材料</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5.办理流程</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6.办理地点（方式）</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7.咨询电话</w:t>
            </w:r>
          </w:p>
        </w:tc>
        <w:tc>
          <w:tcPr>
            <w:tcW w:w="2321"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1.《中华人民共和国政府信息公开条例》（中华人民共和国国务院令第711号）</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3.《人力资源市场暂行条例》（中华人民共和国国务院令第700号）</w:t>
            </w:r>
          </w:p>
        </w:tc>
        <w:tc>
          <w:tcPr>
            <w:tcW w:w="1172"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公开事项信息形成或变更之日起20个工作日内公开</w:t>
            </w:r>
          </w:p>
        </w:tc>
        <w:tc>
          <w:tcPr>
            <w:tcW w:w="823"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人力资源和社会保障部门</w:t>
            </w:r>
          </w:p>
        </w:tc>
        <w:tc>
          <w:tcPr>
            <w:tcW w:w="2672"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■政府网站    □政府公报</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□两微一端    □发布会/听证会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□广播电视    □纸质媒体</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□公开查阅点  ■政务服务中心</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□便民服务站  □入户/现场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□社区/企事业单位/村公示栏（电子屏）</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□精准推送    ■其他</w:t>
            </w:r>
            <w:r>
              <w:rPr>
                <w:rFonts w:hint="eastAsia" w:ascii="宋体" w:hAnsi="宋体" w:eastAsia="宋体" w:cs="宋体"/>
                <w:color w:val="000000"/>
                <w:kern w:val="0"/>
                <w:sz w:val="18"/>
                <w:szCs w:val="18"/>
                <w:u w:val="single"/>
              </w:rPr>
              <w:t xml:space="preserve"> 基层公共服务平台</w:t>
            </w:r>
          </w:p>
        </w:tc>
        <w:tc>
          <w:tcPr>
            <w:tcW w:w="63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0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25"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3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25"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433" w:type="dxa"/>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2" w:hRule="atLeast"/>
          <w:jc w:val="center"/>
        </w:trPr>
        <w:tc>
          <w:tcPr>
            <w:tcW w:w="525" w:type="dxa"/>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w:t>
            </w:r>
          </w:p>
        </w:tc>
        <w:tc>
          <w:tcPr>
            <w:tcW w:w="735" w:type="dxa"/>
            <w:vMerge w:val="continue"/>
            <w:vAlign w:val="center"/>
          </w:tcPr>
          <w:p>
            <w:pPr>
              <w:widowControl/>
              <w:jc w:val="left"/>
              <w:rPr>
                <w:rFonts w:hint="eastAsia" w:ascii="宋体" w:hAnsi="宋体" w:eastAsia="宋体" w:cs="宋体"/>
                <w:color w:val="000000"/>
                <w:kern w:val="0"/>
                <w:sz w:val="18"/>
                <w:szCs w:val="18"/>
              </w:rPr>
            </w:pPr>
          </w:p>
        </w:tc>
        <w:tc>
          <w:tcPr>
            <w:tcW w:w="630"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1.2岗位信息发布</w:t>
            </w:r>
          </w:p>
        </w:tc>
        <w:tc>
          <w:tcPr>
            <w:tcW w:w="666"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749"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1.招聘单位</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2.岗位要求</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3.福利待遇</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4.招聘流程</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5.应聘方式</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6.咨询电话</w:t>
            </w:r>
          </w:p>
        </w:tc>
        <w:tc>
          <w:tcPr>
            <w:tcW w:w="2321"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1.《中华人民共和国政府信息公开条例》（中华人民共和国国务院令第711号）</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3.《人力资源市场暂行条例》（中华人民共和国国务院令第700号）</w:t>
            </w:r>
          </w:p>
        </w:tc>
        <w:tc>
          <w:tcPr>
            <w:tcW w:w="1172"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公开事项信息形成或变更之日起20个工作日内公开</w:t>
            </w:r>
          </w:p>
        </w:tc>
        <w:tc>
          <w:tcPr>
            <w:tcW w:w="823"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人力资源和社会保障部门</w:t>
            </w:r>
          </w:p>
        </w:tc>
        <w:tc>
          <w:tcPr>
            <w:tcW w:w="2672"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■政府网站    □政府公报</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□两微一端    □发布会/听证会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□广播电视    □纸质媒体</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□公开查阅点  ■政务服务中心</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□便民服务站  □入户/现场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□社区/企事业单位/村公示栏（电子屏）</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□精准推送    ■其他</w:t>
            </w:r>
            <w:r>
              <w:rPr>
                <w:rFonts w:hint="eastAsia" w:ascii="宋体" w:hAnsi="宋体" w:eastAsia="宋体" w:cs="宋体"/>
                <w:color w:val="000000"/>
                <w:kern w:val="0"/>
                <w:sz w:val="18"/>
                <w:szCs w:val="18"/>
                <w:u w:val="single"/>
              </w:rPr>
              <w:t xml:space="preserve"> 基层公共服务平台</w:t>
            </w:r>
          </w:p>
        </w:tc>
        <w:tc>
          <w:tcPr>
            <w:tcW w:w="63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0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25"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3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25"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433" w:type="dxa"/>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3" w:hRule="atLeast"/>
          <w:jc w:val="center"/>
        </w:trPr>
        <w:tc>
          <w:tcPr>
            <w:tcW w:w="525" w:type="dxa"/>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3</w:t>
            </w:r>
          </w:p>
        </w:tc>
        <w:tc>
          <w:tcPr>
            <w:tcW w:w="735" w:type="dxa"/>
            <w:vMerge w:val="restart"/>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1.就业信息服务</w:t>
            </w:r>
          </w:p>
        </w:tc>
        <w:tc>
          <w:tcPr>
            <w:tcW w:w="630"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1.3求职信息登记</w:t>
            </w:r>
          </w:p>
        </w:tc>
        <w:tc>
          <w:tcPr>
            <w:tcW w:w="666"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749"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1.服务对象</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2.提交材料</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3.办理流程</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4.服务时间</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5.服务地点（方式）</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6.咨询电话</w:t>
            </w:r>
          </w:p>
        </w:tc>
        <w:tc>
          <w:tcPr>
            <w:tcW w:w="2321"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1.《中华人民共和国政府信息公开条例》（中华人民共和国国务院令第711号）</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3.《人力资源市场暂行条例》（中华人民共和国国务院令第700号）</w:t>
            </w:r>
          </w:p>
        </w:tc>
        <w:tc>
          <w:tcPr>
            <w:tcW w:w="1172"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公开事项信息形成或变更之日起20个工作日内公开</w:t>
            </w:r>
          </w:p>
        </w:tc>
        <w:tc>
          <w:tcPr>
            <w:tcW w:w="823"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人力资源和社会保障部门</w:t>
            </w:r>
          </w:p>
        </w:tc>
        <w:tc>
          <w:tcPr>
            <w:tcW w:w="2672"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■政府网站    □政府公报</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□两微一端    □发布会/听证会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□广播电视    □纸质媒体</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□公开查阅点  ■政务服务中心</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□便民服务站  □入户/现场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□社区/企事业单位/村公示栏（电子屏）</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□精准推送    ■其他</w:t>
            </w:r>
            <w:r>
              <w:rPr>
                <w:rFonts w:hint="eastAsia" w:ascii="宋体" w:hAnsi="宋体" w:eastAsia="宋体" w:cs="宋体"/>
                <w:color w:val="000000"/>
                <w:kern w:val="0"/>
                <w:sz w:val="18"/>
                <w:szCs w:val="18"/>
                <w:u w:val="single"/>
              </w:rPr>
              <w:t xml:space="preserve"> 基层公共服务平台</w:t>
            </w:r>
          </w:p>
        </w:tc>
        <w:tc>
          <w:tcPr>
            <w:tcW w:w="63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0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25"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3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25"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433" w:type="dxa"/>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1" w:hRule="atLeast"/>
          <w:jc w:val="center"/>
        </w:trPr>
        <w:tc>
          <w:tcPr>
            <w:tcW w:w="525" w:type="dxa"/>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4</w:t>
            </w:r>
          </w:p>
        </w:tc>
        <w:tc>
          <w:tcPr>
            <w:tcW w:w="735" w:type="dxa"/>
            <w:vMerge w:val="continue"/>
            <w:vAlign w:val="center"/>
          </w:tcPr>
          <w:p>
            <w:pPr>
              <w:widowControl/>
              <w:jc w:val="left"/>
              <w:rPr>
                <w:rFonts w:hint="eastAsia" w:ascii="宋体" w:hAnsi="宋体" w:eastAsia="宋体" w:cs="宋体"/>
                <w:color w:val="000000"/>
                <w:kern w:val="0"/>
                <w:sz w:val="18"/>
                <w:szCs w:val="18"/>
              </w:rPr>
            </w:pPr>
          </w:p>
        </w:tc>
        <w:tc>
          <w:tcPr>
            <w:tcW w:w="630"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1.4市场工资指导价位信息发布</w:t>
            </w:r>
          </w:p>
        </w:tc>
        <w:tc>
          <w:tcPr>
            <w:tcW w:w="666"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749"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1.市场工资指导价位</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2.相关说明材料</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3.咨询电话</w:t>
            </w:r>
          </w:p>
        </w:tc>
        <w:tc>
          <w:tcPr>
            <w:tcW w:w="2321"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1.《中华人民共和国政府信息公开条例》（中华人民共和国国务院令第711号）</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3.《人力资源市场暂行条例》（中华人民共和国国务院令第700号）</w:t>
            </w:r>
          </w:p>
        </w:tc>
        <w:tc>
          <w:tcPr>
            <w:tcW w:w="1172"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公开事项信息形成或变更之日起20个工作日内公开</w:t>
            </w:r>
          </w:p>
        </w:tc>
        <w:tc>
          <w:tcPr>
            <w:tcW w:w="823"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人力资源和社会保障部门</w:t>
            </w:r>
          </w:p>
        </w:tc>
        <w:tc>
          <w:tcPr>
            <w:tcW w:w="2672"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■政府网站    □政府公报</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□两微一端    □发布会/听证会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□广播电视    □纸质媒体</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□公开查阅点  ■政务服务中心</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□便民服务站  □入户/现场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□社区/企事业单位/村公示栏（电子屏）</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□精准推送    ■其他</w:t>
            </w:r>
            <w:r>
              <w:rPr>
                <w:rFonts w:hint="eastAsia" w:ascii="宋体" w:hAnsi="宋体" w:eastAsia="宋体" w:cs="宋体"/>
                <w:color w:val="000000"/>
                <w:kern w:val="0"/>
                <w:sz w:val="18"/>
                <w:szCs w:val="18"/>
                <w:u w:val="single"/>
              </w:rPr>
              <w:t xml:space="preserve"> 基层公共服务平台</w:t>
            </w:r>
          </w:p>
        </w:tc>
        <w:tc>
          <w:tcPr>
            <w:tcW w:w="63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0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25"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3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25"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433" w:type="dxa"/>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9" w:hRule="atLeast"/>
          <w:jc w:val="center"/>
        </w:trPr>
        <w:tc>
          <w:tcPr>
            <w:tcW w:w="525" w:type="dxa"/>
            <w:noWrap/>
            <w:vAlign w:val="center"/>
          </w:tcPr>
          <w:p>
            <w:pPr>
              <w:widowControl/>
              <w:spacing w:line="28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5</w:t>
            </w:r>
          </w:p>
        </w:tc>
        <w:tc>
          <w:tcPr>
            <w:tcW w:w="735" w:type="dxa"/>
            <w:vAlign w:val="center"/>
          </w:tcPr>
          <w:p>
            <w:pPr>
              <w:widowControl/>
              <w:spacing w:line="28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1.就业信息服务</w:t>
            </w:r>
          </w:p>
        </w:tc>
        <w:tc>
          <w:tcPr>
            <w:tcW w:w="630" w:type="dxa"/>
            <w:vAlign w:val="center"/>
          </w:tcPr>
          <w:p>
            <w:pPr>
              <w:widowControl/>
              <w:spacing w:line="28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1.5职业培训信息发布</w:t>
            </w:r>
          </w:p>
        </w:tc>
        <w:tc>
          <w:tcPr>
            <w:tcW w:w="666" w:type="dxa"/>
            <w:vAlign w:val="center"/>
          </w:tcPr>
          <w:p>
            <w:pPr>
              <w:widowControl/>
              <w:spacing w:line="28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749" w:type="dxa"/>
            <w:vAlign w:val="center"/>
          </w:tcPr>
          <w:p>
            <w:pPr>
              <w:widowControl/>
              <w:spacing w:line="28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1.培训项目</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2.对象范围</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3.培训内容</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4.培训课时</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5.授课地点</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6.补贴标准</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7.报名材料</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8.报名地点（方式）</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9.咨询电话</w:t>
            </w:r>
          </w:p>
        </w:tc>
        <w:tc>
          <w:tcPr>
            <w:tcW w:w="2321" w:type="dxa"/>
            <w:vAlign w:val="center"/>
          </w:tcPr>
          <w:p>
            <w:pPr>
              <w:widowControl/>
              <w:spacing w:line="28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1.《中华人民共和国政府信息公开条例》（中华人民共和国国务院令第711号）</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3.《人力资源市场暂行条例》（中华人民共和国国务院令第700号）</w:t>
            </w:r>
          </w:p>
        </w:tc>
        <w:tc>
          <w:tcPr>
            <w:tcW w:w="1172" w:type="dxa"/>
            <w:vAlign w:val="center"/>
          </w:tcPr>
          <w:p>
            <w:pPr>
              <w:widowControl/>
              <w:spacing w:line="28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公开事项信息形成或变更之日起20个工作日内公开</w:t>
            </w:r>
          </w:p>
        </w:tc>
        <w:tc>
          <w:tcPr>
            <w:tcW w:w="823" w:type="dxa"/>
            <w:vAlign w:val="center"/>
          </w:tcPr>
          <w:p>
            <w:pPr>
              <w:widowControl/>
              <w:spacing w:line="28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人力资源和社会保障部门</w:t>
            </w:r>
          </w:p>
        </w:tc>
        <w:tc>
          <w:tcPr>
            <w:tcW w:w="2672" w:type="dxa"/>
            <w:vAlign w:val="center"/>
          </w:tcPr>
          <w:p>
            <w:pPr>
              <w:widowControl/>
              <w:spacing w:line="28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■政府网站    □政府公报</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□两微一端    □发布会/听证会</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□广播电视    □纸质媒体</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□公开查阅点  ■政务服务中心</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□便民服务站  □入户/现场</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□社区/企事业单位/村公示栏（电子屏）</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□精准推送    ■其他</w:t>
            </w:r>
            <w:r>
              <w:rPr>
                <w:rFonts w:hint="eastAsia" w:ascii="宋体" w:hAnsi="宋体" w:eastAsia="宋体" w:cs="宋体"/>
                <w:color w:val="000000"/>
                <w:kern w:val="0"/>
                <w:sz w:val="18"/>
                <w:szCs w:val="18"/>
                <w:u w:val="single"/>
              </w:rPr>
              <w:t xml:space="preserve"> 基层公共服务平台</w:t>
            </w:r>
          </w:p>
        </w:tc>
        <w:tc>
          <w:tcPr>
            <w:tcW w:w="630" w:type="dxa"/>
            <w:vAlign w:val="center"/>
          </w:tcPr>
          <w:p>
            <w:pPr>
              <w:widowControl/>
              <w:spacing w:line="28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00" w:type="dxa"/>
            <w:vAlign w:val="center"/>
          </w:tcPr>
          <w:p>
            <w:pPr>
              <w:widowControl/>
              <w:spacing w:line="28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25" w:type="dxa"/>
            <w:vAlign w:val="center"/>
          </w:tcPr>
          <w:p>
            <w:pPr>
              <w:widowControl/>
              <w:spacing w:line="28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30" w:type="dxa"/>
            <w:vAlign w:val="center"/>
          </w:tcPr>
          <w:p>
            <w:pPr>
              <w:widowControl/>
              <w:spacing w:line="28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25"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433" w:type="dxa"/>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2" w:hRule="atLeast"/>
          <w:jc w:val="center"/>
        </w:trPr>
        <w:tc>
          <w:tcPr>
            <w:tcW w:w="525" w:type="dxa"/>
            <w:noWrap/>
            <w:vAlign w:val="center"/>
          </w:tcPr>
          <w:p>
            <w:pPr>
              <w:widowControl/>
              <w:spacing w:line="28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6</w:t>
            </w:r>
          </w:p>
        </w:tc>
        <w:tc>
          <w:tcPr>
            <w:tcW w:w="735" w:type="dxa"/>
            <w:vAlign w:val="center"/>
          </w:tcPr>
          <w:p>
            <w:pPr>
              <w:widowControl/>
              <w:spacing w:line="28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2.职业介绍、职业指导和创业开业指导</w:t>
            </w:r>
          </w:p>
        </w:tc>
        <w:tc>
          <w:tcPr>
            <w:tcW w:w="630" w:type="dxa"/>
            <w:vAlign w:val="center"/>
          </w:tcPr>
          <w:p>
            <w:pPr>
              <w:widowControl/>
              <w:spacing w:line="28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2.1职业介绍</w:t>
            </w:r>
          </w:p>
        </w:tc>
        <w:tc>
          <w:tcPr>
            <w:tcW w:w="666" w:type="dxa"/>
            <w:vAlign w:val="center"/>
          </w:tcPr>
          <w:p>
            <w:pPr>
              <w:widowControl/>
              <w:spacing w:line="28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749" w:type="dxa"/>
            <w:vAlign w:val="center"/>
          </w:tcPr>
          <w:p>
            <w:pPr>
              <w:widowControl/>
              <w:spacing w:line="28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1.服务内容</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2.服务对象</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3.提交材料</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4.服务时间</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5.服务地点（方式）</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6.咨询电话</w:t>
            </w:r>
          </w:p>
        </w:tc>
        <w:tc>
          <w:tcPr>
            <w:tcW w:w="2321" w:type="dxa"/>
            <w:vAlign w:val="center"/>
          </w:tcPr>
          <w:p>
            <w:pPr>
              <w:widowControl/>
              <w:spacing w:line="28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1.《中华人民共和国政府信息公开条例》（中华人民共和国国务院令第711号）</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3.《人力资源市场暂行条例》（中华人民共和国国务院令第700号）</w:t>
            </w:r>
          </w:p>
        </w:tc>
        <w:tc>
          <w:tcPr>
            <w:tcW w:w="1172" w:type="dxa"/>
            <w:vAlign w:val="center"/>
          </w:tcPr>
          <w:p>
            <w:pPr>
              <w:widowControl/>
              <w:spacing w:line="28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公开事项信息形成或变更之日起20个工作日内公开</w:t>
            </w:r>
          </w:p>
        </w:tc>
        <w:tc>
          <w:tcPr>
            <w:tcW w:w="823" w:type="dxa"/>
            <w:vAlign w:val="center"/>
          </w:tcPr>
          <w:p>
            <w:pPr>
              <w:widowControl/>
              <w:spacing w:line="28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人力资源和社会保障部门</w:t>
            </w:r>
          </w:p>
        </w:tc>
        <w:tc>
          <w:tcPr>
            <w:tcW w:w="2672" w:type="dxa"/>
            <w:vAlign w:val="center"/>
          </w:tcPr>
          <w:p>
            <w:pPr>
              <w:widowControl/>
              <w:spacing w:line="28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■政府网站    □政府公报</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□两微一端    □发布会/听证会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□广播电视    □纸质媒体</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□公开查阅点  ■政务服务中心</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□便民服务站  □入户/现场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□社区/企事业单位/村公示栏（电子屏）</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□精准推送    ■其他</w:t>
            </w:r>
            <w:r>
              <w:rPr>
                <w:rFonts w:hint="eastAsia" w:ascii="宋体" w:hAnsi="宋体" w:eastAsia="宋体" w:cs="宋体"/>
                <w:color w:val="000000"/>
                <w:kern w:val="0"/>
                <w:sz w:val="18"/>
                <w:szCs w:val="18"/>
                <w:u w:val="single"/>
              </w:rPr>
              <w:t xml:space="preserve"> 基层公共服务平台</w:t>
            </w:r>
          </w:p>
        </w:tc>
        <w:tc>
          <w:tcPr>
            <w:tcW w:w="630" w:type="dxa"/>
            <w:vAlign w:val="center"/>
          </w:tcPr>
          <w:p>
            <w:pPr>
              <w:widowControl/>
              <w:spacing w:line="28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00" w:type="dxa"/>
            <w:vAlign w:val="center"/>
          </w:tcPr>
          <w:p>
            <w:pPr>
              <w:widowControl/>
              <w:spacing w:line="28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25" w:type="dxa"/>
            <w:vAlign w:val="center"/>
          </w:tcPr>
          <w:p>
            <w:pPr>
              <w:widowControl/>
              <w:spacing w:line="28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30" w:type="dxa"/>
            <w:vAlign w:val="center"/>
          </w:tcPr>
          <w:p>
            <w:pPr>
              <w:widowControl/>
              <w:spacing w:line="28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25"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433" w:type="dxa"/>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9" w:hRule="atLeast"/>
          <w:jc w:val="center"/>
        </w:trPr>
        <w:tc>
          <w:tcPr>
            <w:tcW w:w="525" w:type="dxa"/>
            <w:noWrap/>
            <w:vAlign w:val="center"/>
          </w:tcPr>
          <w:p>
            <w:pPr>
              <w:widowControl/>
              <w:spacing w:line="2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7</w:t>
            </w:r>
          </w:p>
        </w:tc>
        <w:tc>
          <w:tcPr>
            <w:tcW w:w="735" w:type="dxa"/>
            <w:vMerge w:val="restart"/>
            <w:vAlign w:val="center"/>
          </w:tcPr>
          <w:p>
            <w:pPr>
              <w:widowControl/>
              <w:spacing w:line="26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2.职业介绍、职业指导和创业开业指导</w:t>
            </w:r>
          </w:p>
        </w:tc>
        <w:tc>
          <w:tcPr>
            <w:tcW w:w="630" w:type="dxa"/>
            <w:vAlign w:val="center"/>
          </w:tcPr>
          <w:p>
            <w:pPr>
              <w:widowControl/>
              <w:spacing w:line="26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2.2职业指导</w:t>
            </w:r>
          </w:p>
        </w:tc>
        <w:tc>
          <w:tcPr>
            <w:tcW w:w="666" w:type="dxa"/>
            <w:vAlign w:val="center"/>
          </w:tcPr>
          <w:p>
            <w:pPr>
              <w:widowControl/>
              <w:spacing w:line="26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749" w:type="dxa"/>
            <w:vAlign w:val="center"/>
          </w:tcPr>
          <w:p>
            <w:pPr>
              <w:widowControl/>
              <w:spacing w:line="26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1.服务内容</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2.服务对象</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3.提交材料</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4.服务时间</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5.服务地点（方式）</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6.咨询电话</w:t>
            </w:r>
          </w:p>
        </w:tc>
        <w:tc>
          <w:tcPr>
            <w:tcW w:w="2321" w:type="dxa"/>
            <w:vAlign w:val="center"/>
          </w:tcPr>
          <w:p>
            <w:pPr>
              <w:widowControl/>
              <w:spacing w:line="26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1.《中华人民共和国政府信息公开条例》（中华人民共和国国务院令第711号）</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3.《人力资源市场暂行条例》（中华人民共和国国务院令第700号）</w:t>
            </w:r>
          </w:p>
        </w:tc>
        <w:tc>
          <w:tcPr>
            <w:tcW w:w="1172" w:type="dxa"/>
            <w:vAlign w:val="center"/>
          </w:tcPr>
          <w:p>
            <w:pPr>
              <w:widowControl/>
              <w:spacing w:line="26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公开事项信息形成或变更之日起20个工作日内公开</w:t>
            </w:r>
          </w:p>
        </w:tc>
        <w:tc>
          <w:tcPr>
            <w:tcW w:w="823" w:type="dxa"/>
            <w:vAlign w:val="center"/>
          </w:tcPr>
          <w:p>
            <w:pPr>
              <w:widowControl/>
              <w:spacing w:line="26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人力资源和社会保障部门</w:t>
            </w:r>
          </w:p>
        </w:tc>
        <w:tc>
          <w:tcPr>
            <w:tcW w:w="2672" w:type="dxa"/>
            <w:vAlign w:val="center"/>
          </w:tcPr>
          <w:p>
            <w:pPr>
              <w:widowControl/>
              <w:spacing w:line="26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■政府网站    □政府公报</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□两微一端    □发布会/听证会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□广播电视    □纸质媒体</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□公开查阅点  ■政务服务中心</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□便民服务站  □入户/现场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□社区/企事业单位/村公示栏（电子屏）</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□精准推送    ■其他</w:t>
            </w:r>
            <w:r>
              <w:rPr>
                <w:rFonts w:hint="eastAsia" w:ascii="宋体" w:hAnsi="宋体" w:eastAsia="宋体" w:cs="宋体"/>
                <w:color w:val="000000"/>
                <w:kern w:val="0"/>
                <w:sz w:val="18"/>
                <w:szCs w:val="18"/>
                <w:u w:val="single"/>
              </w:rPr>
              <w:t xml:space="preserve"> 基层公共服务平台</w:t>
            </w:r>
          </w:p>
        </w:tc>
        <w:tc>
          <w:tcPr>
            <w:tcW w:w="630" w:type="dxa"/>
            <w:vAlign w:val="center"/>
          </w:tcPr>
          <w:p>
            <w:pPr>
              <w:widowControl/>
              <w:spacing w:line="26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00" w:type="dxa"/>
            <w:vAlign w:val="center"/>
          </w:tcPr>
          <w:p>
            <w:pPr>
              <w:widowControl/>
              <w:spacing w:line="26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25" w:type="dxa"/>
            <w:vAlign w:val="center"/>
          </w:tcPr>
          <w:p>
            <w:pPr>
              <w:widowControl/>
              <w:spacing w:line="26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30" w:type="dxa"/>
            <w:vAlign w:val="center"/>
          </w:tcPr>
          <w:p>
            <w:pPr>
              <w:widowControl/>
              <w:spacing w:line="26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25" w:type="dxa"/>
            <w:vAlign w:val="center"/>
          </w:tcPr>
          <w:p>
            <w:pPr>
              <w:widowControl/>
              <w:spacing w:line="26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433" w:type="dxa"/>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5" w:hRule="atLeast"/>
          <w:jc w:val="center"/>
        </w:trPr>
        <w:tc>
          <w:tcPr>
            <w:tcW w:w="525" w:type="dxa"/>
            <w:noWrap/>
            <w:vAlign w:val="center"/>
          </w:tcPr>
          <w:p>
            <w:pPr>
              <w:widowControl/>
              <w:spacing w:line="2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8</w:t>
            </w:r>
          </w:p>
        </w:tc>
        <w:tc>
          <w:tcPr>
            <w:tcW w:w="735" w:type="dxa"/>
            <w:vMerge w:val="continue"/>
            <w:vAlign w:val="center"/>
          </w:tcPr>
          <w:p>
            <w:pPr>
              <w:widowControl/>
              <w:spacing w:line="260" w:lineRule="exact"/>
              <w:jc w:val="left"/>
              <w:rPr>
                <w:rFonts w:hint="eastAsia" w:ascii="宋体" w:hAnsi="宋体" w:eastAsia="宋体" w:cs="宋体"/>
                <w:color w:val="000000"/>
                <w:kern w:val="0"/>
                <w:sz w:val="18"/>
                <w:szCs w:val="18"/>
              </w:rPr>
            </w:pPr>
          </w:p>
        </w:tc>
        <w:tc>
          <w:tcPr>
            <w:tcW w:w="630" w:type="dxa"/>
            <w:vAlign w:val="center"/>
          </w:tcPr>
          <w:p>
            <w:pPr>
              <w:widowControl/>
              <w:spacing w:line="260" w:lineRule="exact"/>
              <w:jc w:val="left"/>
              <w:rPr>
                <w:rFonts w:hint="eastAsia" w:ascii="宋体" w:hAnsi="宋体" w:eastAsia="宋体" w:cs="宋体"/>
                <w:kern w:val="0"/>
                <w:sz w:val="18"/>
                <w:szCs w:val="18"/>
              </w:rPr>
            </w:pPr>
            <w:r>
              <w:rPr>
                <w:rFonts w:hint="eastAsia" w:ascii="宋体" w:hAnsi="宋体" w:eastAsia="宋体" w:cs="宋体"/>
                <w:kern w:val="0"/>
                <w:sz w:val="18"/>
                <w:szCs w:val="18"/>
              </w:rPr>
              <w:t>2.3创业开业指导</w:t>
            </w:r>
          </w:p>
        </w:tc>
        <w:tc>
          <w:tcPr>
            <w:tcW w:w="666" w:type="dxa"/>
            <w:vAlign w:val="center"/>
          </w:tcPr>
          <w:p>
            <w:pPr>
              <w:widowControl/>
              <w:spacing w:line="260" w:lineRule="exact"/>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1749" w:type="dxa"/>
            <w:vAlign w:val="center"/>
          </w:tcPr>
          <w:p>
            <w:pPr>
              <w:widowControl/>
              <w:spacing w:line="260" w:lineRule="exact"/>
              <w:jc w:val="left"/>
              <w:rPr>
                <w:rFonts w:hint="eastAsia" w:ascii="宋体" w:hAnsi="宋体" w:eastAsia="宋体" w:cs="宋体"/>
                <w:kern w:val="0"/>
                <w:sz w:val="18"/>
                <w:szCs w:val="18"/>
              </w:rPr>
            </w:pPr>
            <w:r>
              <w:rPr>
                <w:rFonts w:hint="eastAsia" w:ascii="宋体" w:hAnsi="宋体" w:eastAsia="宋体" w:cs="宋体"/>
                <w:kern w:val="0"/>
                <w:sz w:val="18"/>
                <w:szCs w:val="18"/>
              </w:rPr>
              <w:t>1.服务内容</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2.服务对象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3.提交材料</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4.服务时间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5.服务地点（方式）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6.咨询电话</w:t>
            </w:r>
          </w:p>
        </w:tc>
        <w:tc>
          <w:tcPr>
            <w:tcW w:w="2321" w:type="dxa"/>
            <w:vAlign w:val="center"/>
          </w:tcPr>
          <w:p>
            <w:pPr>
              <w:widowControl/>
              <w:spacing w:line="26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1.《中华人民共和国政府信息公开条例》（中华人民共和国国务院令第711号）</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3.《人力资源市场暂行条例》（中华人民共和国国务院令第700号）</w:t>
            </w:r>
          </w:p>
        </w:tc>
        <w:tc>
          <w:tcPr>
            <w:tcW w:w="1172" w:type="dxa"/>
            <w:vAlign w:val="center"/>
          </w:tcPr>
          <w:p>
            <w:pPr>
              <w:widowControl/>
              <w:spacing w:line="26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公开事项信息形成或变更之日起20个工作日内公开</w:t>
            </w:r>
          </w:p>
        </w:tc>
        <w:tc>
          <w:tcPr>
            <w:tcW w:w="823" w:type="dxa"/>
            <w:vAlign w:val="center"/>
          </w:tcPr>
          <w:p>
            <w:pPr>
              <w:widowControl/>
              <w:spacing w:line="26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人力资源和社会保障部门</w:t>
            </w:r>
          </w:p>
        </w:tc>
        <w:tc>
          <w:tcPr>
            <w:tcW w:w="2672" w:type="dxa"/>
            <w:vAlign w:val="center"/>
          </w:tcPr>
          <w:p>
            <w:pPr>
              <w:widowControl/>
              <w:spacing w:line="26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■政府网站    □政府公报</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□两微一端    □发布会/听证会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□广播电视    □纸质媒体</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□公开查阅点  ■政务服务中心</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□便民服务站  □入户/现场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□社区/企事业单位/村公示栏（电子屏）</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□精准推送    ■其他</w:t>
            </w:r>
            <w:r>
              <w:rPr>
                <w:rFonts w:hint="eastAsia" w:ascii="宋体" w:hAnsi="宋体" w:eastAsia="宋体" w:cs="宋体"/>
                <w:color w:val="000000"/>
                <w:kern w:val="0"/>
                <w:sz w:val="18"/>
                <w:szCs w:val="18"/>
                <w:u w:val="single"/>
              </w:rPr>
              <w:t xml:space="preserve"> 基层公共服务平台</w:t>
            </w:r>
          </w:p>
        </w:tc>
        <w:tc>
          <w:tcPr>
            <w:tcW w:w="630" w:type="dxa"/>
            <w:vAlign w:val="center"/>
          </w:tcPr>
          <w:p>
            <w:pPr>
              <w:widowControl/>
              <w:spacing w:line="26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00" w:type="dxa"/>
            <w:vAlign w:val="center"/>
          </w:tcPr>
          <w:p>
            <w:pPr>
              <w:widowControl/>
              <w:spacing w:line="2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525" w:type="dxa"/>
            <w:vAlign w:val="center"/>
          </w:tcPr>
          <w:p>
            <w:pPr>
              <w:widowControl/>
              <w:spacing w:line="26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30" w:type="dxa"/>
            <w:vAlign w:val="center"/>
          </w:tcPr>
          <w:p>
            <w:pPr>
              <w:widowControl/>
              <w:spacing w:line="2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525" w:type="dxa"/>
            <w:vAlign w:val="center"/>
          </w:tcPr>
          <w:p>
            <w:pPr>
              <w:widowControl/>
              <w:spacing w:line="26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433" w:type="dxa"/>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525" w:type="dxa"/>
            <w:noWrap/>
            <w:vAlign w:val="center"/>
          </w:tcPr>
          <w:p>
            <w:pPr>
              <w:widowControl/>
              <w:spacing w:line="28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9</w:t>
            </w:r>
          </w:p>
        </w:tc>
        <w:tc>
          <w:tcPr>
            <w:tcW w:w="735" w:type="dxa"/>
            <w:vAlign w:val="center"/>
          </w:tcPr>
          <w:p>
            <w:pPr>
              <w:widowControl/>
              <w:spacing w:line="28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3.公共就业服务专项活动</w:t>
            </w:r>
          </w:p>
        </w:tc>
        <w:tc>
          <w:tcPr>
            <w:tcW w:w="630" w:type="dxa"/>
            <w:vAlign w:val="center"/>
          </w:tcPr>
          <w:p>
            <w:pPr>
              <w:widowControl/>
              <w:spacing w:line="28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3.1公共就业服务专项活动</w:t>
            </w:r>
          </w:p>
        </w:tc>
        <w:tc>
          <w:tcPr>
            <w:tcW w:w="666" w:type="dxa"/>
            <w:vAlign w:val="center"/>
          </w:tcPr>
          <w:p>
            <w:pPr>
              <w:widowControl/>
              <w:spacing w:line="28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749" w:type="dxa"/>
            <w:vAlign w:val="center"/>
          </w:tcPr>
          <w:p>
            <w:pPr>
              <w:widowControl/>
              <w:spacing w:line="28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1.活动通知</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2.活动时间</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3.参与方式</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4.相关材料</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5.活动地址</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6.咨询电话</w:t>
            </w:r>
          </w:p>
        </w:tc>
        <w:tc>
          <w:tcPr>
            <w:tcW w:w="2321" w:type="dxa"/>
            <w:vAlign w:val="center"/>
          </w:tcPr>
          <w:p>
            <w:pPr>
              <w:widowControl/>
              <w:spacing w:line="28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1.《中华人民共和国政府信息公开条例》（中华人民共和国国务院令第711号）</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3.《人力资源市场暂行条例》（中华人民共和国国务院令第700号）</w:t>
            </w:r>
          </w:p>
        </w:tc>
        <w:tc>
          <w:tcPr>
            <w:tcW w:w="1172" w:type="dxa"/>
            <w:vAlign w:val="center"/>
          </w:tcPr>
          <w:p>
            <w:pPr>
              <w:widowControl/>
              <w:spacing w:line="28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公开事项信息形成或变更之日起20个工作日内公开</w:t>
            </w:r>
          </w:p>
        </w:tc>
        <w:tc>
          <w:tcPr>
            <w:tcW w:w="823" w:type="dxa"/>
            <w:vAlign w:val="center"/>
          </w:tcPr>
          <w:p>
            <w:pPr>
              <w:widowControl/>
              <w:spacing w:line="28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人力资源和社会保障部门</w:t>
            </w:r>
          </w:p>
        </w:tc>
        <w:tc>
          <w:tcPr>
            <w:tcW w:w="2672" w:type="dxa"/>
            <w:vAlign w:val="center"/>
          </w:tcPr>
          <w:p>
            <w:pPr>
              <w:widowControl/>
              <w:spacing w:line="28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■政府网站    □政府公报</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□两微一端    □发布会/听证会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□广播电视    □纸质媒体</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□公开查阅点  ■政务服务中心</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□便民服务站  □入户/现场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□社区/企事业单位/村公示栏（电子屏）</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□精准推送    ■其他</w:t>
            </w:r>
            <w:r>
              <w:rPr>
                <w:rFonts w:hint="eastAsia" w:ascii="宋体" w:hAnsi="宋体" w:eastAsia="宋体" w:cs="宋体"/>
                <w:color w:val="000000"/>
                <w:kern w:val="0"/>
                <w:sz w:val="18"/>
                <w:szCs w:val="18"/>
                <w:u w:val="single"/>
              </w:rPr>
              <w:t xml:space="preserve"> 基层公共服务平台</w:t>
            </w:r>
          </w:p>
        </w:tc>
        <w:tc>
          <w:tcPr>
            <w:tcW w:w="630" w:type="dxa"/>
            <w:vAlign w:val="center"/>
          </w:tcPr>
          <w:p>
            <w:pPr>
              <w:widowControl/>
              <w:spacing w:line="28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00" w:type="dxa"/>
            <w:vAlign w:val="center"/>
          </w:tcPr>
          <w:p>
            <w:pPr>
              <w:widowControl/>
              <w:spacing w:line="28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25" w:type="dxa"/>
            <w:vAlign w:val="center"/>
          </w:tcPr>
          <w:p>
            <w:pPr>
              <w:widowControl/>
              <w:spacing w:line="28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30" w:type="dxa"/>
            <w:vAlign w:val="center"/>
          </w:tcPr>
          <w:p>
            <w:pPr>
              <w:widowControl/>
              <w:spacing w:line="28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25" w:type="dxa"/>
            <w:vAlign w:val="center"/>
          </w:tcPr>
          <w:p>
            <w:pPr>
              <w:widowControl/>
              <w:spacing w:line="28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433" w:type="dxa"/>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9" w:hRule="atLeast"/>
          <w:jc w:val="center"/>
        </w:trPr>
        <w:tc>
          <w:tcPr>
            <w:tcW w:w="525" w:type="dxa"/>
            <w:noWrap/>
            <w:vAlign w:val="center"/>
          </w:tcPr>
          <w:p>
            <w:pPr>
              <w:widowControl/>
              <w:spacing w:line="28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10</w:t>
            </w:r>
          </w:p>
        </w:tc>
        <w:tc>
          <w:tcPr>
            <w:tcW w:w="735" w:type="dxa"/>
            <w:vMerge w:val="restart"/>
            <w:vAlign w:val="center"/>
          </w:tcPr>
          <w:p>
            <w:pPr>
              <w:widowControl/>
              <w:spacing w:line="28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4.就业失业登记</w:t>
            </w:r>
          </w:p>
        </w:tc>
        <w:tc>
          <w:tcPr>
            <w:tcW w:w="630" w:type="dxa"/>
            <w:vAlign w:val="center"/>
          </w:tcPr>
          <w:p>
            <w:pPr>
              <w:widowControl/>
              <w:spacing w:line="280" w:lineRule="exact"/>
              <w:jc w:val="left"/>
              <w:rPr>
                <w:rFonts w:hint="eastAsia" w:ascii="宋体" w:hAnsi="宋体" w:eastAsia="宋体" w:cs="宋体"/>
                <w:kern w:val="0"/>
                <w:sz w:val="18"/>
                <w:szCs w:val="18"/>
              </w:rPr>
            </w:pPr>
            <w:r>
              <w:rPr>
                <w:rFonts w:hint="eastAsia" w:ascii="宋体" w:hAnsi="宋体" w:eastAsia="宋体" w:cs="宋体"/>
                <w:kern w:val="0"/>
                <w:sz w:val="18"/>
                <w:szCs w:val="18"/>
              </w:rPr>
              <w:t>4.1失业登记</w:t>
            </w:r>
          </w:p>
        </w:tc>
        <w:tc>
          <w:tcPr>
            <w:tcW w:w="666" w:type="dxa"/>
            <w:vAlign w:val="center"/>
          </w:tcPr>
          <w:p>
            <w:pPr>
              <w:widowControl/>
              <w:spacing w:line="280" w:lineRule="exact"/>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1749" w:type="dxa"/>
            <w:vAlign w:val="center"/>
          </w:tcPr>
          <w:p>
            <w:pPr>
              <w:widowControl/>
              <w:spacing w:line="280" w:lineRule="exact"/>
              <w:jc w:val="left"/>
              <w:rPr>
                <w:rFonts w:hint="eastAsia" w:ascii="宋体" w:hAnsi="宋体" w:eastAsia="宋体" w:cs="宋体"/>
                <w:kern w:val="0"/>
                <w:sz w:val="18"/>
                <w:szCs w:val="18"/>
              </w:rPr>
            </w:pPr>
            <w:r>
              <w:rPr>
                <w:rFonts w:hint="eastAsia" w:ascii="宋体" w:hAnsi="宋体" w:eastAsia="宋体" w:cs="宋体"/>
                <w:kern w:val="0"/>
                <w:sz w:val="18"/>
                <w:szCs w:val="18"/>
              </w:rPr>
              <w:t>1.对象范围</w:t>
            </w:r>
            <w:r>
              <w:rPr>
                <w:rFonts w:hint="eastAsia" w:ascii="宋体" w:hAnsi="宋体" w:eastAsia="宋体" w:cs="宋体"/>
                <w:kern w:val="0"/>
                <w:sz w:val="18"/>
                <w:szCs w:val="18"/>
              </w:rPr>
              <w:br w:type="page"/>
            </w:r>
            <w:r>
              <w:rPr>
                <w:rFonts w:hint="eastAsia" w:ascii="宋体" w:hAnsi="宋体" w:eastAsia="宋体" w:cs="宋体"/>
                <w:kern w:val="0"/>
                <w:sz w:val="18"/>
                <w:szCs w:val="18"/>
              </w:rPr>
              <w:t>2.申请人权利和义务</w:t>
            </w:r>
            <w:r>
              <w:rPr>
                <w:rFonts w:hint="eastAsia" w:ascii="宋体" w:hAnsi="宋体" w:eastAsia="宋体" w:cs="宋体"/>
                <w:kern w:val="0"/>
                <w:sz w:val="18"/>
                <w:szCs w:val="18"/>
              </w:rPr>
              <w:br w:type="page"/>
            </w:r>
            <w:r>
              <w:rPr>
                <w:rFonts w:hint="eastAsia" w:ascii="宋体" w:hAnsi="宋体" w:eastAsia="宋体" w:cs="宋体"/>
                <w:kern w:val="0"/>
                <w:sz w:val="18"/>
                <w:szCs w:val="18"/>
              </w:rPr>
              <w:t>3.申请条件</w:t>
            </w:r>
            <w:r>
              <w:rPr>
                <w:rFonts w:hint="eastAsia" w:ascii="宋体" w:hAnsi="宋体" w:eastAsia="宋体" w:cs="宋体"/>
                <w:kern w:val="0"/>
                <w:sz w:val="18"/>
                <w:szCs w:val="18"/>
              </w:rPr>
              <w:br w:type="page"/>
            </w:r>
            <w:r>
              <w:rPr>
                <w:rFonts w:hint="eastAsia" w:ascii="宋体" w:hAnsi="宋体" w:eastAsia="宋体" w:cs="宋体"/>
                <w:kern w:val="0"/>
                <w:sz w:val="18"/>
                <w:szCs w:val="18"/>
              </w:rPr>
              <w:t>4.申请材料</w:t>
            </w:r>
            <w:r>
              <w:rPr>
                <w:rFonts w:hint="eastAsia" w:ascii="宋体" w:hAnsi="宋体" w:eastAsia="宋体" w:cs="宋体"/>
                <w:kern w:val="0"/>
                <w:sz w:val="18"/>
                <w:szCs w:val="18"/>
              </w:rPr>
              <w:br w:type="page"/>
            </w:r>
            <w:r>
              <w:rPr>
                <w:rFonts w:hint="eastAsia" w:ascii="宋体" w:hAnsi="宋体" w:eastAsia="宋体" w:cs="宋体"/>
                <w:kern w:val="0"/>
                <w:sz w:val="18"/>
                <w:szCs w:val="18"/>
              </w:rPr>
              <w:t>5.办理流程</w:t>
            </w:r>
            <w:r>
              <w:rPr>
                <w:rFonts w:hint="eastAsia" w:ascii="宋体" w:hAnsi="宋体" w:eastAsia="宋体" w:cs="宋体"/>
                <w:kern w:val="0"/>
                <w:sz w:val="18"/>
                <w:szCs w:val="18"/>
              </w:rPr>
              <w:br w:type="page"/>
            </w:r>
            <w:r>
              <w:rPr>
                <w:rFonts w:hint="eastAsia" w:ascii="宋体" w:hAnsi="宋体" w:eastAsia="宋体" w:cs="宋体"/>
                <w:kern w:val="0"/>
                <w:sz w:val="18"/>
                <w:szCs w:val="18"/>
              </w:rPr>
              <w:t>6.办理时限</w:t>
            </w:r>
            <w:r>
              <w:rPr>
                <w:rFonts w:hint="eastAsia" w:ascii="宋体" w:hAnsi="宋体" w:eastAsia="宋体" w:cs="宋体"/>
                <w:kern w:val="0"/>
                <w:sz w:val="18"/>
                <w:szCs w:val="18"/>
              </w:rPr>
              <w:br w:type="page"/>
            </w:r>
            <w:r>
              <w:rPr>
                <w:rFonts w:hint="eastAsia" w:ascii="宋体" w:hAnsi="宋体" w:eastAsia="宋体" w:cs="宋体"/>
                <w:kern w:val="0"/>
                <w:sz w:val="18"/>
                <w:szCs w:val="18"/>
              </w:rPr>
              <w:t>7.办理地点（方式）</w:t>
            </w:r>
            <w:r>
              <w:rPr>
                <w:rFonts w:hint="eastAsia" w:ascii="宋体" w:hAnsi="宋体" w:eastAsia="宋体" w:cs="宋体"/>
                <w:kern w:val="0"/>
                <w:sz w:val="18"/>
                <w:szCs w:val="18"/>
              </w:rPr>
              <w:br w:type="page"/>
            </w:r>
            <w:r>
              <w:rPr>
                <w:rFonts w:hint="eastAsia" w:ascii="宋体" w:hAnsi="宋体" w:eastAsia="宋体" w:cs="宋体"/>
                <w:kern w:val="0"/>
                <w:sz w:val="18"/>
                <w:szCs w:val="18"/>
              </w:rPr>
              <w:t>8.办理结果告知方式</w:t>
            </w:r>
            <w:r>
              <w:rPr>
                <w:rFonts w:hint="eastAsia" w:ascii="宋体" w:hAnsi="宋体" w:eastAsia="宋体" w:cs="宋体"/>
                <w:kern w:val="0"/>
                <w:sz w:val="18"/>
                <w:szCs w:val="18"/>
              </w:rPr>
              <w:br w:type="page"/>
            </w:r>
            <w:r>
              <w:rPr>
                <w:rFonts w:hint="eastAsia" w:ascii="宋体" w:hAnsi="宋体" w:eastAsia="宋体" w:cs="宋体"/>
                <w:kern w:val="0"/>
                <w:sz w:val="18"/>
                <w:szCs w:val="18"/>
              </w:rPr>
              <w:t>9.咨询电话</w:t>
            </w:r>
          </w:p>
        </w:tc>
        <w:tc>
          <w:tcPr>
            <w:tcW w:w="2321" w:type="dxa"/>
            <w:vAlign w:val="center"/>
          </w:tcPr>
          <w:p>
            <w:pPr>
              <w:widowControl/>
              <w:spacing w:line="28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1.《中华人民共和国政府信息公开条例》（中华人民共和国国务院令第711号）</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3.《人力资源市场暂行条例》（中华人民共和国国务院令第700号）</w:t>
            </w:r>
          </w:p>
        </w:tc>
        <w:tc>
          <w:tcPr>
            <w:tcW w:w="1172" w:type="dxa"/>
            <w:vAlign w:val="center"/>
          </w:tcPr>
          <w:p>
            <w:pPr>
              <w:widowControl/>
              <w:spacing w:line="28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公开事项信息形成或变更之日起20个工作日内公开</w:t>
            </w:r>
          </w:p>
        </w:tc>
        <w:tc>
          <w:tcPr>
            <w:tcW w:w="823" w:type="dxa"/>
            <w:vAlign w:val="center"/>
          </w:tcPr>
          <w:p>
            <w:pPr>
              <w:widowControl/>
              <w:spacing w:line="28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人力资源和社会保障部门</w:t>
            </w:r>
          </w:p>
        </w:tc>
        <w:tc>
          <w:tcPr>
            <w:tcW w:w="2672" w:type="dxa"/>
            <w:vAlign w:val="center"/>
          </w:tcPr>
          <w:p>
            <w:pPr>
              <w:widowControl/>
              <w:spacing w:line="28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■政府网站    □政府公报</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□两微一端    □发布会/听证会</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□广播电视    □纸质媒体</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□公开查阅点  ■政务服务中心</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□便民服务站  □入户/现场</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□社区/企事业单位/村公示栏（电子屏）</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□精准推送    ■其他</w:t>
            </w:r>
            <w:r>
              <w:rPr>
                <w:rFonts w:hint="eastAsia" w:ascii="宋体" w:hAnsi="宋体" w:eastAsia="宋体" w:cs="宋体"/>
                <w:color w:val="000000"/>
                <w:kern w:val="0"/>
                <w:sz w:val="18"/>
                <w:szCs w:val="18"/>
                <w:u w:val="single"/>
              </w:rPr>
              <w:t xml:space="preserve"> 基层公共服务平台</w:t>
            </w:r>
          </w:p>
        </w:tc>
        <w:tc>
          <w:tcPr>
            <w:tcW w:w="630" w:type="dxa"/>
            <w:vAlign w:val="center"/>
          </w:tcPr>
          <w:p>
            <w:pPr>
              <w:widowControl/>
              <w:spacing w:line="28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00" w:type="dxa"/>
            <w:vAlign w:val="center"/>
          </w:tcPr>
          <w:p>
            <w:pPr>
              <w:widowControl/>
              <w:spacing w:line="28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25" w:type="dxa"/>
            <w:vAlign w:val="center"/>
          </w:tcPr>
          <w:p>
            <w:pPr>
              <w:widowControl/>
              <w:spacing w:line="28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30" w:type="dxa"/>
            <w:vAlign w:val="center"/>
          </w:tcPr>
          <w:p>
            <w:pPr>
              <w:widowControl/>
              <w:spacing w:line="28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25" w:type="dxa"/>
            <w:vAlign w:val="center"/>
          </w:tcPr>
          <w:p>
            <w:pPr>
              <w:widowControl/>
              <w:spacing w:line="28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433" w:type="dxa"/>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9" w:hRule="atLeast"/>
          <w:jc w:val="center"/>
        </w:trPr>
        <w:tc>
          <w:tcPr>
            <w:tcW w:w="525" w:type="dxa"/>
            <w:noWrap/>
            <w:vAlign w:val="center"/>
          </w:tcPr>
          <w:p>
            <w:pPr>
              <w:widowControl/>
              <w:spacing w:line="28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11</w:t>
            </w:r>
          </w:p>
        </w:tc>
        <w:tc>
          <w:tcPr>
            <w:tcW w:w="735" w:type="dxa"/>
            <w:vMerge w:val="continue"/>
            <w:vAlign w:val="center"/>
          </w:tcPr>
          <w:p>
            <w:pPr>
              <w:widowControl/>
              <w:spacing w:line="280" w:lineRule="exact"/>
              <w:jc w:val="left"/>
              <w:rPr>
                <w:rFonts w:hint="eastAsia" w:ascii="宋体" w:hAnsi="宋体" w:eastAsia="宋体" w:cs="宋体"/>
                <w:color w:val="000000"/>
                <w:kern w:val="0"/>
                <w:sz w:val="18"/>
                <w:szCs w:val="18"/>
              </w:rPr>
            </w:pPr>
          </w:p>
        </w:tc>
        <w:tc>
          <w:tcPr>
            <w:tcW w:w="630" w:type="dxa"/>
            <w:vAlign w:val="center"/>
          </w:tcPr>
          <w:p>
            <w:pPr>
              <w:widowControl/>
              <w:spacing w:line="280" w:lineRule="exact"/>
              <w:jc w:val="left"/>
              <w:rPr>
                <w:rFonts w:hint="eastAsia" w:ascii="宋体" w:hAnsi="宋体" w:eastAsia="宋体" w:cs="宋体"/>
                <w:kern w:val="0"/>
                <w:sz w:val="18"/>
                <w:szCs w:val="18"/>
              </w:rPr>
            </w:pPr>
            <w:r>
              <w:rPr>
                <w:rFonts w:hint="eastAsia" w:ascii="宋体" w:hAnsi="宋体" w:eastAsia="宋体" w:cs="宋体"/>
                <w:kern w:val="0"/>
                <w:sz w:val="18"/>
                <w:szCs w:val="18"/>
              </w:rPr>
              <w:t>4.2就业登记</w:t>
            </w:r>
          </w:p>
        </w:tc>
        <w:tc>
          <w:tcPr>
            <w:tcW w:w="666" w:type="dxa"/>
            <w:vAlign w:val="center"/>
          </w:tcPr>
          <w:p>
            <w:pPr>
              <w:widowControl/>
              <w:spacing w:line="280" w:lineRule="exact"/>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1749" w:type="dxa"/>
            <w:vAlign w:val="center"/>
          </w:tcPr>
          <w:p>
            <w:pPr>
              <w:widowControl/>
              <w:spacing w:line="280" w:lineRule="exact"/>
              <w:jc w:val="left"/>
              <w:rPr>
                <w:rFonts w:hint="eastAsia" w:ascii="宋体" w:hAnsi="宋体" w:eastAsia="宋体" w:cs="宋体"/>
                <w:kern w:val="0"/>
                <w:sz w:val="18"/>
                <w:szCs w:val="18"/>
              </w:rPr>
            </w:pPr>
            <w:r>
              <w:rPr>
                <w:rFonts w:hint="eastAsia" w:ascii="宋体" w:hAnsi="宋体" w:eastAsia="宋体" w:cs="宋体"/>
                <w:kern w:val="0"/>
                <w:sz w:val="18"/>
                <w:szCs w:val="18"/>
              </w:rPr>
              <w:t>1.对象范围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2.办理条件</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3.办理材料</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4.办理流程</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5.办理时限</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6.办理地点（方式）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7.办理结果告知方式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8.咨询电话</w:t>
            </w:r>
          </w:p>
        </w:tc>
        <w:tc>
          <w:tcPr>
            <w:tcW w:w="2321" w:type="dxa"/>
            <w:vAlign w:val="center"/>
          </w:tcPr>
          <w:p>
            <w:pPr>
              <w:widowControl/>
              <w:spacing w:line="26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1.《中华人民共和国政府信息公开条例》（中华人民共和国国务院令第711号）</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3.《人力资源市场暂行条例》（中华人民共和国国务院令第700号）</w:t>
            </w:r>
          </w:p>
        </w:tc>
        <w:tc>
          <w:tcPr>
            <w:tcW w:w="1172" w:type="dxa"/>
            <w:vAlign w:val="center"/>
          </w:tcPr>
          <w:p>
            <w:pPr>
              <w:widowControl/>
              <w:spacing w:line="28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公开事项信息形成或变更之日起20个工作日内公开</w:t>
            </w:r>
          </w:p>
        </w:tc>
        <w:tc>
          <w:tcPr>
            <w:tcW w:w="823" w:type="dxa"/>
            <w:vAlign w:val="center"/>
          </w:tcPr>
          <w:p>
            <w:pPr>
              <w:widowControl/>
              <w:spacing w:line="28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人力资源和社会保障部门</w:t>
            </w:r>
          </w:p>
        </w:tc>
        <w:tc>
          <w:tcPr>
            <w:tcW w:w="2672" w:type="dxa"/>
            <w:vAlign w:val="center"/>
          </w:tcPr>
          <w:p>
            <w:pPr>
              <w:widowControl/>
              <w:spacing w:line="28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■政府网站    □政府公报</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□两微一端    □发布会/听证会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□广播电视    □纸质媒体</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□公开查阅点  ■政务服务中心</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□便民服务站  □入户/现场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□社区/企事业单位/村公示栏（电子屏）</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□精准推送    ■其他</w:t>
            </w:r>
            <w:r>
              <w:rPr>
                <w:rFonts w:hint="eastAsia" w:ascii="宋体" w:hAnsi="宋体" w:eastAsia="宋体" w:cs="宋体"/>
                <w:color w:val="000000"/>
                <w:kern w:val="0"/>
                <w:sz w:val="18"/>
                <w:szCs w:val="18"/>
                <w:u w:val="single"/>
              </w:rPr>
              <w:t xml:space="preserve"> 基层公共服务平台</w:t>
            </w:r>
          </w:p>
        </w:tc>
        <w:tc>
          <w:tcPr>
            <w:tcW w:w="630" w:type="dxa"/>
            <w:vAlign w:val="center"/>
          </w:tcPr>
          <w:p>
            <w:pPr>
              <w:widowControl/>
              <w:spacing w:line="28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00" w:type="dxa"/>
            <w:vAlign w:val="center"/>
          </w:tcPr>
          <w:p>
            <w:pPr>
              <w:widowControl/>
              <w:spacing w:line="28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25" w:type="dxa"/>
            <w:vAlign w:val="center"/>
          </w:tcPr>
          <w:p>
            <w:pPr>
              <w:widowControl/>
              <w:spacing w:line="28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30" w:type="dxa"/>
            <w:vAlign w:val="center"/>
          </w:tcPr>
          <w:p>
            <w:pPr>
              <w:widowControl/>
              <w:spacing w:line="28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25" w:type="dxa"/>
            <w:vAlign w:val="center"/>
          </w:tcPr>
          <w:p>
            <w:pPr>
              <w:widowControl/>
              <w:spacing w:line="28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433" w:type="dxa"/>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4" w:hRule="atLeast"/>
          <w:jc w:val="center"/>
        </w:trPr>
        <w:tc>
          <w:tcPr>
            <w:tcW w:w="525" w:type="dxa"/>
            <w:noWrap/>
            <w:vAlign w:val="center"/>
          </w:tcPr>
          <w:p>
            <w:pPr>
              <w:widowControl/>
              <w:spacing w:line="28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12</w:t>
            </w:r>
          </w:p>
        </w:tc>
        <w:tc>
          <w:tcPr>
            <w:tcW w:w="735" w:type="dxa"/>
            <w:vAlign w:val="center"/>
          </w:tcPr>
          <w:p>
            <w:pPr>
              <w:widowControl/>
              <w:spacing w:line="28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4.就业失业登记</w:t>
            </w:r>
          </w:p>
        </w:tc>
        <w:tc>
          <w:tcPr>
            <w:tcW w:w="630" w:type="dxa"/>
            <w:vAlign w:val="center"/>
          </w:tcPr>
          <w:p>
            <w:pPr>
              <w:widowControl/>
              <w:spacing w:line="280" w:lineRule="exact"/>
              <w:jc w:val="left"/>
              <w:rPr>
                <w:rFonts w:hint="eastAsia" w:ascii="宋体" w:hAnsi="宋体" w:eastAsia="宋体" w:cs="宋体"/>
                <w:kern w:val="0"/>
                <w:sz w:val="18"/>
                <w:szCs w:val="18"/>
              </w:rPr>
            </w:pPr>
            <w:r>
              <w:rPr>
                <w:rFonts w:hint="eastAsia" w:ascii="宋体" w:hAnsi="宋体" w:eastAsia="宋体" w:cs="宋体"/>
                <w:kern w:val="0"/>
                <w:sz w:val="18"/>
                <w:szCs w:val="18"/>
              </w:rPr>
              <w:t>4.3《就业创业证》申领</w:t>
            </w:r>
          </w:p>
        </w:tc>
        <w:tc>
          <w:tcPr>
            <w:tcW w:w="666" w:type="dxa"/>
            <w:vAlign w:val="center"/>
          </w:tcPr>
          <w:p>
            <w:pPr>
              <w:widowControl/>
              <w:spacing w:line="280" w:lineRule="exact"/>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1749" w:type="dxa"/>
            <w:vAlign w:val="center"/>
          </w:tcPr>
          <w:p>
            <w:pPr>
              <w:widowControl/>
              <w:spacing w:line="280" w:lineRule="exact"/>
              <w:jc w:val="left"/>
              <w:rPr>
                <w:rFonts w:hint="eastAsia" w:ascii="宋体" w:hAnsi="宋体" w:eastAsia="宋体" w:cs="宋体"/>
                <w:kern w:val="0"/>
                <w:sz w:val="18"/>
                <w:szCs w:val="18"/>
              </w:rPr>
            </w:pPr>
            <w:r>
              <w:rPr>
                <w:rFonts w:hint="eastAsia" w:ascii="宋体" w:hAnsi="宋体" w:eastAsia="宋体" w:cs="宋体"/>
                <w:kern w:val="0"/>
                <w:sz w:val="18"/>
                <w:szCs w:val="18"/>
              </w:rPr>
              <w:t>1.对象范围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2.证件使用注意事项</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3.申领条件</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4.申领材料</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5.办理流程</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6.办理时限</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7.办理地点（方式）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8.证件送达方式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9.咨询电话</w:t>
            </w:r>
          </w:p>
        </w:tc>
        <w:tc>
          <w:tcPr>
            <w:tcW w:w="2321" w:type="dxa"/>
            <w:vAlign w:val="center"/>
          </w:tcPr>
          <w:p>
            <w:pPr>
              <w:widowControl/>
              <w:spacing w:line="26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1.《中华人民共和国政府信息公开条例》（中华人民共和国国务院令第711号）</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3.《人力资源市场暂行条例》（中华人民共和国国务院令第700号）</w:t>
            </w:r>
          </w:p>
        </w:tc>
        <w:tc>
          <w:tcPr>
            <w:tcW w:w="1172" w:type="dxa"/>
            <w:vAlign w:val="center"/>
          </w:tcPr>
          <w:p>
            <w:pPr>
              <w:widowControl/>
              <w:spacing w:line="28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公开事项信息形成或变更之日起20个工作日内公开</w:t>
            </w:r>
          </w:p>
        </w:tc>
        <w:tc>
          <w:tcPr>
            <w:tcW w:w="823" w:type="dxa"/>
            <w:vAlign w:val="center"/>
          </w:tcPr>
          <w:p>
            <w:pPr>
              <w:widowControl/>
              <w:spacing w:line="28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人力资源和社会保障部门</w:t>
            </w:r>
          </w:p>
        </w:tc>
        <w:tc>
          <w:tcPr>
            <w:tcW w:w="2672" w:type="dxa"/>
            <w:vAlign w:val="center"/>
          </w:tcPr>
          <w:p>
            <w:pPr>
              <w:widowControl/>
              <w:spacing w:line="28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■政府网站    □政府公报</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□两微一端    □发布会/听证会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□广播电视    □纸质媒体</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□公开查阅点  ■政务服务中心</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□便民服务站  □入户/现场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□社区/企事业单位/村公示栏（电子屏）</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□精准推送    ■其他</w:t>
            </w:r>
            <w:r>
              <w:rPr>
                <w:rFonts w:hint="eastAsia" w:ascii="宋体" w:hAnsi="宋体" w:eastAsia="宋体" w:cs="宋体"/>
                <w:color w:val="000000"/>
                <w:kern w:val="0"/>
                <w:sz w:val="18"/>
                <w:szCs w:val="18"/>
                <w:u w:val="single"/>
              </w:rPr>
              <w:t xml:space="preserve"> 基层公共服务平台</w:t>
            </w:r>
          </w:p>
        </w:tc>
        <w:tc>
          <w:tcPr>
            <w:tcW w:w="630" w:type="dxa"/>
            <w:vAlign w:val="center"/>
          </w:tcPr>
          <w:p>
            <w:pPr>
              <w:widowControl/>
              <w:spacing w:line="28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00" w:type="dxa"/>
            <w:vAlign w:val="center"/>
          </w:tcPr>
          <w:p>
            <w:pPr>
              <w:widowControl/>
              <w:spacing w:line="28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25" w:type="dxa"/>
            <w:vAlign w:val="center"/>
          </w:tcPr>
          <w:p>
            <w:pPr>
              <w:widowControl/>
              <w:spacing w:line="28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30" w:type="dxa"/>
            <w:vAlign w:val="center"/>
          </w:tcPr>
          <w:p>
            <w:pPr>
              <w:widowControl/>
              <w:spacing w:line="28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25" w:type="dxa"/>
            <w:vAlign w:val="center"/>
          </w:tcPr>
          <w:p>
            <w:pPr>
              <w:widowControl/>
              <w:spacing w:line="28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433" w:type="dxa"/>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2" w:hRule="atLeast"/>
          <w:jc w:val="center"/>
        </w:trPr>
        <w:tc>
          <w:tcPr>
            <w:tcW w:w="525" w:type="dxa"/>
            <w:vMerge w:val="restart"/>
            <w:noWrap/>
            <w:vAlign w:val="center"/>
          </w:tcPr>
          <w:p>
            <w:pPr>
              <w:widowControl/>
              <w:spacing w:line="28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13</w:t>
            </w:r>
          </w:p>
        </w:tc>
        <w:tc>
          <w:tcPr>
            <w:tcW w:w="735" w:type="dxa"/>
            <w:vMerge w:val="restart"/>
            <w:vAlign w:val="center"/>
          </w:tcPr>
          <w:p>
            <w:pPr>
              <w:widowControl/>
              <w:spacing w:line="28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5.创业服务</w:t>
            </w:r>
          </w:p>
        </w:tc>
        <w:tc>
          <w:tcPr>
            <w:tcW w:w="630" w:type="dxa"/>
            <w:vMerge w:val="restart"/>
            <w:vAlign w:val="center"/>
          </w:tcPr>
          <w:p>
            <w:pPr>
              <w:widowControl/>
              <w:spacing w:line="28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5.1创业补贴申领</w:t>
            </w:r>
          </w:p>
        </w:tc>
        <w:tc>
          <w:tcPr>
            <w:tcW w:w="666" w:type="dxa"/>
            <w:vAlign w:val="center"/>
          </w:tcPr>
          <w:p>
            <w:pPr>
              <w:widowControl/>
              <w:spacing w:line="280" w:lineRule="exact"/>
              <w:jc w:val="left"/>
              <w:rPr>
                <w:rFonts w:hint="eastAsia" w:ascii="宋体" w:hAnsi="宋体" w:eastAsia="宋体" w:cs="宋体"/>
                <w:kern w:val="0"/>
                <w:sz w:val="18"/>
                <w:szCs w:val="18"/>
              </w:rPr>
            </w:pPr>
            <w:r>
              <w:rPr>
                <w:rFonts w:hint="eastAsia" w:ascii="宋体" w:hAnsi="宋体" w:eastAsia="宋体" w:cs="宋体"/>
                <w:kern w:val="0"/>
                <w:sz w:val="18"/>
                <w:szCs w:val="18"/>
              </w:rPr>
              <w:t>5.1.1开业补贴</w:t>
            </w:r>
          </w:p>
        </w:tc>
        <w:tc>
          <w:tcPr>
            <w:tcW w:w="1749" w:type="dxa"/>
            <w:vAlign w:val="center"/>
          </w:tcPr>
          <w:p>
            <w:pPr>
              <w:widowControl/>
              <w:spacing w:line="280" w:lineRule="exact"/>
              <w:jc w:val="left"/>
              <w:rPr>
                <w:rFonts w:hint="eastAsia" w:ascii="宋体" w:hAnsi="宋体" w:eastAsia="宋体" w:cs="宋体"/>
                <w:kern w:val="0"/>
                <w:sz w:val="18"/>
                <w:szCs w:val="18"/>
              </w:rPr>
            </w:pPr>
            <w:r>
              <w:rPr>
                <w:rFonts w:hint="eastAsia" w:ascii="宋体" w:hAnsi="宋体" w:eastAsia="宋体" w:cs="宋体"/>
                <w:kern w:val="0"/>
                <w:sz w:val="18"/>
                <w:szCs w:val="18"/>
              </w:rPr>
              <w:t>1.文件依据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2.政策对象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3.补贴标准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4.申请条件</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5.申请材料</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6.办理流程</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7.办理时限</w:t>
            </w:r>
            <w:r>
              <w:rPr>
                <w:rFonts w:hint="eastAsia" w:ascii="宋体" w:hAnsi="宋体" w:eastAsia="宋体" w:cs="宋体"/>
                <w:kern w:val="0"/>
                <w:sz w:val="18"/>
                <w:szCs w:val="18"/>
              </w:rPr>
              <w:br w:type="textWrapping"/>
            </w:r>
            <w:r>
              <w:rPr>
                <w:rFonts w:hint="eastAsia" w:ascii="宋体" w:hAnsi="宋体" w:eastAsia="宋体" w:cs="宋体"/>
                <w:kern w:val="0"/>
                <w:sz w:val="18"/>
                <w:szCs w:val="18"/>
              </w:rPr>
              <w:t>8.办理方式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9.办理结果告知方式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10.咨询电话</w:t>
            </w:r>
          </w:p>
        </w:tc>
        <w:tc>
          <w:tcPr>
            <w:tcW w:w="2321" w:type="dxa"/>
            <w:vAlign w:val="center"/>
          </w:tcPr>
          <w:p>
            <w:pPr>
              <w:widowControl/>
              <w:spacing w:line="28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1.《中华人民共和国政府信息公开条例》（中华人民共和国国务院令第711号）</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3.《人力资源市场暂行条例》（中华人民共和国国务院令第700号）</w:t>
            </w:r>
          </w:p>
        </w:tc>
        <w:tc>
          <w:tcPr>
            <w:tcW w:w="1172" w:type="dxa"/>
            <w:vAlign w:val="center"/>
          </w:tcPr>
          <w:p>
            <w:pPr>
              <w:widowControl/>
              <w:spacing w:line="28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公开事项信息形成或变更之日起20个工作日内公开</w:t>
            </w:r>
          </w:p>
        </w:tc>
        <w:tc>
          <w:tcPr>
            <w:tcW w:w="823" w:type="dxa"/>
            <w:vAlign w:val="center"/>
          </w:tcPr>
          <w:p>
            <w:pPr>
              <w:widowControl/>
              <w:spacing w:line="28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人力资源和社会保障部门</w:t>
            </w:r>
          </w:p>
        </w:tc>
        <w:tc>
          <w:tcPr>
            <w:tcW w:w="2672" w:type="dxa"/>
            <w:vAlign w:val="center"/>
          </w:tcPr>
          <w:p>
            <w:pPr>
              <w:widowControl/>
              <w:spacing w:line="28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■政府网站    □政府公报</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□两微一端    □发布会/听证会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□广播电视    □纸质媒体</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□公开查阅点  ■政务服务中心</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□便民服务站  □入户/现场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□社区/企事业单位/村公示栏（电子屏）</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□精准推送    ■其他</w:t>
            </w:r>
            <w:r>
              <w:rPr>
                <w:rFonts w:hint="eastAsia" w:ascii="宋体" w:hAnsi="宋体" w:eastAsia="宋体" w:cs="宋体"/>
                <w:color w:val="000000"/>
                <w:kern w:val="0"/>
                <w:sz w:val="18"/>
                <w:szCs w:val="18"/>
                <w:u w:val="single"/>
              </w:rPr>
              <w:t xml:space="preserve"> 基层公共服务平台</w:t>
            </w:r>
          </w:p>
        </w:tc>
        <w:tc>
          <w:tcPr>
            <w:tcW w:w="630" w:type="dxa"/>
            <w:vAlign w:val="center"/>
          </w:tcPr>
          <w:p>
            <w:pPr>
              <w:widowControl/>
              <w:spacing w:line="28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00" w:type="dxa"/>
            <w:vAlign w:val="center"/>
          </w:tcPr>
          <w:p>
            <w:pPr>
              <w:widowControl/>
              <w:spacing w:line="28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25" w:type="dxa"/>
            <w:vAlign w:val="center"/>
          </w:tcPr>
          <w:p>
            <w:pPr>
              <w:widowControl/>
              <w:spacing w:line="28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30" w:type="dxa"/>
            <w:vAlign w:val="center"/>
          </w:tcPr>
          <w:p>
            <w:pPr>
              <w:widowControl/>
              <w:spacing w:line="28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25" w:type="dxa"/>
            <w:vAlign w:val="center"/>
          </w:tcPr>
          <w:p>
            <w:pPr>
              <w:widowControl/>
              <w:spacing w:line="28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433" w:type="dxa"/>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2" w:hRule="atLeast"/>
          <w:jc w:val="center"/>
        </w:trPr>
        <w:tc>
          <w:tcPr>
            <w:tcW w:w="525" w:type="dxa"/>
            <w:vMerge w:val="continue"/>
            <w:vAlign w:val="center"/>
          </w:tcPr>
          <w:p>
            <w:pPr>
              <w:widowControl/>
              <w:spacing w:line="280" w:lineRule="exact"/>
              <w:jc w:val="left"/>
              <w:rPr>
                <w:rFonts w:hint="eastAsia" w:ascii="宋体" w:hAnsi="宋体" w:eastAsia="宋体" w:cs="宋体"/>
                <w:kern w:val="0"/>
                <w:sz w:val="18"/>
                <w:szCs w:val="18"/>
              </w:rPr>
            </w:pPr>
          </w:p>
        </w:tc>
        <w:tc>
          <w:tcPr>
            <w:tcW w:w="735" w:type="dxa"/>
            <w:vMerge w:val="continue"/>
            <w:vAlign w:val="center"/>
          </w:tcPr>
          <w:p>
            <w:pPr>
              <w:widowControl/>
              <w:spacing w:line="280" w:lineRule="exact"/>
              <w:jc w:val="left"/>
              <w:rPr>
                <w:rFonts w:hint="eastAsia" w:ascii="宋体" w:hAnsi="宋体" w:eastAsia="宋体" w:cs="宋体"/>
                <w:color w:val="000000"/>
                <w:kern w:val="0"/>
                <w:sz w:val="18"/>
                <w:szCs w:val="18"/>
              </w:rPr>
            </w:pPr>
          </w:p>
        </w:tc>
        <w:tc>
          <w:tcPr>
            <w:tcW w:w="630" w:type="dxa"/>
            <w:vMerge w:val="continue"/>
            <w:vAlign w:val="center"/>
          </w:tcPr>
          <w:p>
            <w:pPr>
              <w:widowControl/>
              <w:spacing w:line="280" w:lineRule="exact"/>
              <w:jc w:val="left"/>
              <w:rPr>
                <w:rFonts w:hint="eastAsia" w:ascii="宋体" w:hAnsi="宋体" w:eastAsia="宋体" w:cs="宋体"/>
                <w:kern w:val="0"/>
                <w:sz w:val="18"/>
                <w:szCs w:val="18"/>
              </w:rPr>
            </w:pPr>
          </w:p>
        </w:tc>
        <w:tc>
          <w:tcPr>
            <w:tcW w:w="666" w:type="dxa"/>
            <w:vAlign w:val="center"/>
          </w:tcPr>
          <w:p>
            <w:pPr>
              <w:widowControl/>
              <w:spacing w:line="280" w:lineRule="exact"/>
              <w:jc w:val="left"/>
              <w:rPr>
                <w:rFonts w:hint="eastAsia" w:ascii="宋体" w:hAnsi="宋体" w:eastAsia="宋体" w:cs="宋体"/>
                <w:kern w:val="0"/>
                <w:sz w:val="18"/>
                <w:szCs w:val="18"/>
              </w:rPr>
            </w:pPr>
            <w:r>
              <w:rPr>
                <w:rFonts w:hint="eastAsia" w:ascii="宋体" w:hAnsi="宋体" w:eastAsia="宋体" w:cs="宋体"/>
                <w:kern w:val="0"/>
                <w:sz w:val="18"/>
                <w:szCs w:val="18"/>
              </w:rPr>
              <w:t>5.1.2运营补贴</w:t>
            </w:r>
          </w:p>
        </w:tc>
        <w:tc>
          <w:tcPr>
            <w:tcW w:w="1749" w:type="dxa"/>
            <w:vAlign w:val="center"/>
          </w:tcPr>
          <w:p>
            <w:pPr>
              <w:widowControl/>
              <w:spacing w:line="280" w:lineRule="exact"/>
              <w:jc w:val="left"/>
              <w:rPr>
                <w:rFonts w:hint="eastAsia" w:ascii="宋体" w:hAnsi="宋体" w:eastAsia="宋体" w:cs="宋体"/>
                <w:kern w:val="0"/>
                <w:sz w:val="18"/>
                <w:szCs w:val="18"/>
              </w:rPr>
            </w:pPr>
            <w:r>
              <w:rPr>
                <w:rFonts w:hint="eastAsia" w:ascii="宋体" w:hAnsi="宋体" w:eastAsia="宋体" w:cs="宋体"/>
                <w:kern w:val="0"/>
                <w:sz w:val="18"/>
                <w:szCs w:val="18"/>
              </w:rPr>
              <w:t>1.文件依据</w:t>
            </w:r>
            <w:r>
              <w:rPr>
                <w:rFonts w:hint="eastAsia" w:ascii="宋体" w:hAnsi="宋体" w:eastAsia="宋体" w:cs="宋体"/>
                <w:kern w:val="0"/>
                <w:sz w:val="18"/>
                <w:szCs w:val="18"/>
              </w:rPr>
              <w:br w:type="page"/>
            </w:r>
            <w:r>
              <w:rPr>
                <w:rFonts w:hint="eastAsia" w:ascii="宋体" w:hAnsi="宋体" w:eastAsia="宋体" w:cs="宋体"/>
                <w:kern w:val="0"/>
                <w:sz w:val="18"/>
                <w:szCs w:val="18"/>
              </w:rPr>
              <w:t>2.政策对象</w:t>
            </w:r>
            <w:r>
              <w:rPr>
                <w:rFonts w:hint="eastAsia" w:ascii="宋体" w:hAnsi="宋体" w:eastAsia="宋体" w:cs="宋体"/>
                <w:kern w:val="0"/>
                <w:sz w:val="18"/>
                <w:szCs w:val="18"/>
              </w:rPr>
              <w:br w:type="page"/>
            </w:r>
            <w:r>
              <w:rPr>
                <w:rFonts w:hint="eastAsia" w:ascii="宋体" w:hAnsi="宋体" w:eastAsia="宋体" w:cs="宋体"/>
                <w:kern w:val="0"/>
                <w:sz w:val="18"/>
                <w:szCs w:val="18"/>
              </w:rPr>
              <w:t>3.补贴标准</w:t>
            </w:r>
            <w:r>
              <w:rPr>
                <w:rFonts w:hint="eastAsia" w:ascii="宋体" w:hAnsi="宋体" w:eastAsia="宋体" w:cs="宋体"/>
                <w:kern w:val="0"/>
                <w:sz w:val="18"/>
                <w:szCs w:val="18"/>
              </w:rPr>
              <w:br w:type="page"/>
            </w:r>
            <w:r>
              <w:rPr>
                <w:rFonts w:hint="eastAsia" w:ascii="宋体" w:hAnsi="宋体" w:eastAsia="宋体" w:cs="宋体"/>
                <w:kern w:val="0"/>
                <w:sz w:val="18"/>
                <w:szCs w:val="18"/>
              </w:rPr>
              <w:t>4.申请条件</w:t>
            </w:r>
            <w:r>
              <w:rPr>
                <w:rFonts w:hint="eastAsia" w:ascii="宋体" w:hAnsi="宋体" w:eastAsia="宋体" w:cs="宋体"/>
                <w:kern w:val="0"/>
                <w:sz w:val="18"/>
                <w:szCs w:val="18"/>
              </w:rPr>
              <w:br w:type="page"/>
            </w:r>
            <w:r>
              <w:rPr>
                <w:rFonts w:hint="eastAsia" w:ascii="宋体" w:hAnsi="宋体" w:eastAsia="宋体" w:cs="宋体"/>
                <w:kern w:val="0"/>
                <w:sz w:val="18"/>
                <w:szCs w:val="18"/>
              </w:rPr>
              <w:t>5.申请材料</w:t>
            </w:r>
            <w:r>
              <w:rPr>
                <w:rFonts w:hint="eastAsia" w:ascii="宋体" w:hAnsi="宋体" w:eastAsia="宋体" w:cs="宋体"/>
                <w:kern w:val="0"/>
                <w:sz w:val="18"/>
                <w:szCs w:val="18"/>
              </w:rPr>
              <w:br w:type="page"/>
            </w:r>
            <w:r>
              <w:rPr>
                <w:rFonts w:hint="eastAsia" w:ascii="宋体" w:hAnsi="宋体" w:eastAsia="宋体" w:cs="宋体"/>
                <w:kern w:val="0"/>
                <w:sz w:val="18"/>
                <w:szCs w:val="18"/>
              </w:rPr>
              <w:t>6.办理流程</w:t>
            </w:r>
            <w:r>
              <w:rPr>
                <w:rFonts w:hint="eastAsia" w:ascii="宋体" w:hAnsi="宋体" w:eastAsia="宋体" w:cs="宋体"/>
                <w:kern w:val="0"/>
                <w:sz w:val="18"/>
                <w:szCs w:val="18"/>
              </w:rPr>
              <w:br w:type="page"/>
            </w:r>
            <w:r>
              <w:rPr>
                <w:rFonts w:hint="eastAsia" w:ascii="宋体" w:hAnsi="宋体" w:eastAsia="宋体" w:cs="宋体"/>
                <w:kern w:val="0"/>
                <w:sz w:val="18"/>
                <w:szCs w:val="18"/>
              </w:rPr>
              <w:t>7.办理时限</w:t>
            </w:r>
            <w:r>
              <w:rPr>
                <w:rFonts w:hint="eastAsia" w:ascii="宋体" w:hAnsi="宋体" w:eastAsia="宋体" w:cs="宋体"/>
                <w:kern w:val="0"/>
                <w:sz w:val="18"/>
                <w:szCs w:val="18"/>
              </w:rPr>
              <w:br w:type="page"/>
            </w:r>
            <w:r>
              <w:rPr>
                <w:rFonts w:hint="eastAsia" w:ascii="宋体" w:hAnsi="宋体" w:eastAsia="宋体" w:cs="宋体"/>
                <w:kern w:val="0"/>
                <w:sz w:val="18"/>
                <w:szCs w:val="18"/>
              </w:rPr>
              <w:t>8.办理方式</w:t>
            </w:r>
            <w:r>
              <w:rPr>
                <w:rFonts w:hint="eastAsia" w:ascii="宋体" w:hAnsi="宋体" w:eastAsia="宋体" w:cs="宋体"/>
                <w:kern w:val="0"/>
                <w:sz w:val="18"/>
                <w:szCs w:val="18"/>
              </w:rPr>
              <w:br w:type="page"/>
            </w:r>
            <w:r>
              <w:rPr>
                <w:rFonts w:hint="eastAsia" w:ascii="宋体" w:hAnsi="宋体" w:eastAsia="宋体" w:cs="宋体"/>
                <w:kern w:val="0"/>
                <w:sz w:val="18"/>
                <w:szCs w:val="18"/>
              </w:rPr>
              <w:t>9.办理结果告知方式</w:t>
            </w:r>
            <w:r>
              <w:rPr>
                <w:rFonts w:hint="eastAsia" w:ascii="宋体" w:hAnsi="宋体" w:eastAsia="宋体" w:cs="宋体"/>
                <w:kern w:val="0"/>
                <w:sz w:val="18"/>
                <w:szCs w:val="18"/>
              </w:rPr>
              <w:br w:type="page"/>
            </w:r>
            <w:r>
              <w:rPr>
                <w:rFonts w:hint="eastAsia" w:ascii="宋体" w:hAnsi="宋体" w:eastAsia="宋体" w:cs="宋体"/>
                <w:kern w:val="0"/>
                <w:sz w:val="18"/>
                <w:szCs w:val="18"/>
              </w:rPr>
              <w:t>10.咨询电话</w:t>
            </w:r>
          </w:p>
        </w:tc>
        <w:tc>
          <w:tcPr>
            <w:tcW w:w="2321" w:type="dxa"/>
            <w:vAlign w:val="center"/>
          </w:tcPr>
          <w:p>
            <w:pPr>
              <w:widowControl/>
              <w:spacing w:line="28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1.《中华人民共和国政府信息公开条例》（中华人民共和国国务院令第711号）</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3.《人力资源市场暂行条例》（中华人民共和国国务院令第700号）</w:t>
            </w:r>
          </w:p>
        </w:tc>
        <w:tc>
          <w:tcPr>
            <w:tcW w:w="1172" w:type="dxa"/>
            <w:vAlign w:val="center"/>
          </w:tcPr>
          <w:p>
            <w:pPr>
              <w:widowControl/>
              <w:spacing w:line="28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公开事项信息形成或变更之日起20个工作日内公开</w:t>
            </w:r>
          </w:p>
        </w:tc>
        <w:tc>
          <w:tcPr>
            <w:tcW w:w="823" w:type="dxa"/>
            <w:vAlign w:val="center"/>
          </w:tcPr>
          <w:p>
            <w:pPr>
              <w:widowControl/>
              <w:spacing w:line="28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人力资源和社会保障部门</w:t>
            </w:r>
          </w:p>
        </w:tc>
        <w:tc>
          <w:tcPr>
            <w:tcW w:w="2672" w:type="dxa"/>
            <w:vAlign w:val="center"/>
          </w:tcPr>
          <w:p>
            <w:pPr>
              <w:widowControl/>
              <w:spacing w:line="28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■政府网站    □政府公报</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□两微一端    □发布会/听证会</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□广播电视    □纸质媒体</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□公开查阅点  ■政务服务中心</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□便民服务站  □入户/现场</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□社区/企事业单位/村公示栏（电子屏）</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□精准推送    ■其他</w:t>
            </w:r>
            <w:r>
              <w:rPr>
                <w:rFonts w:hint="eastAsia" w:ascii="宋体" w:hAnsi="宋体" w:eastAsia="宋体" w:cs="宋体"/>
                <w:color w:val="000000"/>
                <w:kern w:val="0"/>
                <w:sz w:val="18"/>
                <w:szCs w:val="18"/>
                <w:u w:val="single"/>
              </w:rPr>
              <w:t xml:space="preserve"> 基层公共服务平台</w:t>
            </w:r>
          </w:p>
        </w:tc>
        <w:tc>
          <w:tcPr>
            <w:tcW w:w="630" w:type="dxa"/>
            <w:vAlign w:val="center"/>
          </w:tcPr>
          <w:p>
            <w:pPr>
              <w:widowControl/>
              <w:spacing w:line="28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00" w:type="dxa"/>
            <w:vAlign w:val="center"/>
          </w:tcPr>
          <w:p>
            <w:pPr>
              <w:widowControl/>
              <w:spacing w:line="28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25" w:type="dxa"/>
            <w:vAlign w:val="center"/>
          </w:tcPr>
          <w:p>
            <w:pPr>
              <w:widowControl/>
              <w:spacing w:line="28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30" w:type="dxa"/>
            <w:vAlign w:val="center"/>
          </w:tcPr>
          <w:p>
            <w:pPr>
              <w:widowControl/>
              <w:spacing w:line="28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25" w:type="dxa"/>
            <w:vAlign w:val="center"/>
          </w:tcPr>
          <w:p>
            <w:pPr>
              <w:widowControl/>
              <w:spacing w:line="28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433" w:type="dxa"/>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0" w:hRule="atLeast"/>
          <w:jc w:val="center"/>
        </w:trPr>
        <w:tc>
          <w:tcPr>
            <w:tcW w:w="525" w:type="dxa"/>
            <w:vMerge w:val="restart"/>
            <w:vAlign w:val="center"/>
          </w:tcPr>
          <w:p>
            <w:pPr>
              <w:spacing w:line="28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13</w:t>
            </w:r>
          </w:p>
        </w:tc>
        <w:tc>
          <w:tcPr>
            <w:tcW w:w="735" w:type="dxa"/>
            <w:vMerge w:val="restart"/>
            <w:vAlign w:val="center"/>
          </w:tcPr>
          <w:p>
            <w:pPr>
              <w:spacing w:line="28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5.创业服务</w:t>
            </w:r>
          </w:p>
        </w:tc>
        <w:tc>
          <w:tcPr>
            <w:tcW w:w="630" w:type="dxa"/>
            <w:vMerge w:val="restart"/>
            <w:vAlign w:val="center"/>
          </w:tcPr>
          <w:p>
            <w:pPr>
              <w:spacing w:line="28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5.1创业补贴申领</w:t>
            </w:r>
          </w:p>
        </w:tc>
        <w:tc>
          <w:tcPr>
            <w:tcW w:w="666" w:type="dxa"/>
            <w:vAlign w:val="center"/>
          </w:tcPr>
          <w:p>
            <w:pPr>
              <w:widowControl/>
              <w:spacing w:line="280" w:lineRule="exact"/>
              <w:jc w:val="left"/>
              <w:rPr>
                <w:rFonts w:hint="eastAsia" w:ascii="宋体" w:hAnsi="宋体" w:eastAsia="宋体" w:cs="宋体"/>
                <w:kern w:val="0"/>
                <w:sz w:val="18"/>
                <w:szCs w:val="18"/>
              </w:rPr>
            </w:pPr>
          </w:p>
        </w:tc>
        <w:tc>
          <w:tcPr>
            <w:tcW w:w="1749" w:type="dxa"/>
            <w:vAlign w:val="center"/>
          </w:tcPr>
          <w:p>
            <w:pPr>
              <w:widowControl/>
              <w:spacing w:line="280" w:lineRule="exact"/>
              <w:jc w:val="left"/>
              <w:rPr>
                <w:rFonts w:hint="eastAsia" w:ascii="宋体" w:hAnsi="宋体" w:eastAsia="宋体" w:cs="宋体"/>
                <w:kern w:val="0"/>
                <w:sz w:val="18"/>
                <w:szCs w:val="18"/>
              </w:rPr>
            </w:pPr>
            <w:r>
              <w:rPr>
                <w:rFonts w:hint="eastAsia" w:ascii="宋体" w:hAnsi="宋体" w:eastAsia="宋体" w:cs="宋体"/>
                <w:kern w:val="0"/>
                <w:sz w:val="18"/>
                <w:szCs w:val="18"/>
              </w:rPr>
              <w:t>1.文件依据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2.政策对象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3.补贴标准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4.申请条件</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5.申请材料</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6.办理流程</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7.办理时限</w:t>
            </w:r>
            <w:r>
              <w:rPr>
                <w:rFonts w:hint="eastAsia" w:ascii="宋体" w:hAnsi="宋体" w:eastAsia="宋体" w:cs="宋体"/>
                <w:kern w:val="0"/>
                <w:sz w:val="18"/>
                <w:szCs w:val="18"/>
              </w:rPr>
              <w:br w:type="textWrapping"/>
            </w:r>
            <w:r>
              <w:rPr>
                <w:rFonts w:hint="eastAsia" w:ascii="宋体" w:hAnsi="宋体" w:eastAsia="宋体" w:cs="宋体"/>
                <w:kern w:val="0"/>
                <w:sz w:val="18"/>
                <w:szCs w:val="18"/>
              </w:rPr>
              <w:t>8.办理地点（方式）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9.办理结果</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10.咨询电话</w:t>
            </w:r>
          </w:p>
        </w:tc>
        <w:tc>
          <w:tcPr>
            <w:tcW w:w="2321" w:type="dxa"/>
            <w:vAlign w:val="center"/>
          </w:tcPr>
          <w:p>
            <w:pPr>
              <w:widowControl/>
              <w:spacing w:line="26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1.《中华人民共和国政府信息公开条例》（中华人民共和国国务院令第711号）</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3.《人力资源市场暂行条例》（中华人民共和国国务院令第700号）</w:t>
            </w:r>
          </w:p>
        </w:tc>
        <w:tc>
          <w:tcPr>
            <w:tcW w:w="1172" w:type="dxa"/>
            <w:vAlign w:val="center"/>
          </w:tcPr>
          <w:p>
            <w:pPr>
              <w:widowControl/>
              <w:spacing w:line="28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公开事项信息形成或变更之日起20个工作日内公开</w:t>
            </w:r>
          </w:p>
        </w:tc>
        <w:tc>
          <w:tcPr>
            <w:tcW w:w="823" w:type="dxa"/>
            <w:vAlign w:val="center"/>
          </w:tcPr>
          <w:p>
            <w:pPr>
              <w:widowControl/>
              <w:spacing w:line="28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人力资源和社会保障部门</w:t>
            </w:r>
          </w:p>
        </w:tc>
        <w:tc>
          <w:tcPr>
            <w:tcW w:w="2672" w:type="dxa"/>
            <w:vAlign w:val="center"/>
          </w:tcPr>
          <w:p>
            <w:pPr>
              <w:widowControl/>
              <w:spacing w:line="28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■政府网站    □政府公报</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□两微一端    □发布会/听证会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□广播电视    □纸质媒体</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□公开查阅点  ■政务服务中心</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□便民服务站  □入户/现场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□社区/企事业单位/村公示栏（电子屏）</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□精准推送    ■其他</w:t>
            </w:r>
            <w:r>
              <w:rPr>
                <w:rFonts w:hint="eastAsia" w:ascii="宋体" w:hAnsi="宋体" w:eastAsia="宋体" w:cs="宋体"/>
                <w:color w:val="000000"/>
                <w:kern w:val="0"/>
                <w:sz w:val="18"/>
                <w:szCs w:val="18"/>
                <w:u w:val="single"/>
              </w:rPr>
              <w:t xml:space="preserve"> 基层公共服务平台</w:t>
            </w:r>
          </w:p>
        </w:tc>
        <w:tc>
          <w:tcPr>
            <w:tcW w:w="630" w:type="dxa"/>
            <w:vAlign w:val="center"/>
          </w:tcPr>
          <w:p>
            <w:pPr>
              <w:widowControl/>
              <w:spacing w:line="28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00" w:type="dxa"/>
            <w:vAlign w:val="center"/>
          </w:tcPr>
          <w:p>
            <w:pPr>
              <w:widowControl/>
              <w:spacing w:line="28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25" w:type="dxa"/>
            <w:vAlign w:val="center"/>
          </w:tcPr>
          <w:p>
            <w:pPr>
              <w:widowControl/>
              <w:spacing w:line="28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30" w:type="dxa"/>
            <w:vAlign w:val="center"/>
          </w:tcPr>
          <w:p>
            <w:pPr>
              <w:widowControl/>
              <w:spacing w:line="28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25" w:type="dxa"/>
            <w:vAlign w:val="center"/>
          </w:tcPr>
          <w:p>
            <w:pPr>
              <w:widowControl/>
              <w:spacing w:line="28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433" w:type="dxa"/>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9" w:hRule="atLeast"/>
          <w:jc w:val="center"/>
        </w:trPr>
        <w:tc>
          <w:tcPr>
            <w:tcW w:w="525" w:type="dxa"/>
            <w:vMerge w:val="continue"/>
            <w:noWrap/>
            <w:vAlign w:val="center"/>
          </w:tcPr>
          <w:p>
            <w:pPr>
              <w:widowControl/>
              <w:spacing w:line="280" w:lineRule="exact"/>
              <w:jc w:val="center"/>
              <w:rPr>
                <w:rFonts w:hint="eastAsia" w:ascii="宋体" w:hAnsi="宋体" w:eastAsia="宋体" w:cs="宋体"/>
                <w:kern w:val="0"/>
                <w:sz w:val="18"/>
                <w:szCs w:val="18"/>
              </w:rPr>
            </w:pPr>
          </w:p>
        </w:tc>
        <w:tc>
          <w:tcPr>
            <w:tcW w:w="735" w:type="dxa"/>
            <w:vMerge w:val="continue"/>
            <w:vAlign w:val="center"/>
          </w:tcPr>
          <w:p>
            <w:pPr>
              <w:widowControl/>
              <w:spacing w:line="280" w:lineRule="exact"/>
              <w:jc w:val="center"/>
              <w:rPr>
                <w:rFonts w:hint="eastAsia" w:ascii="宋体" w:hAnsi="宋体" w:eastAsia="宋体" w:cs="宋体"/>
                <w:color w:val="000000"/>
                <w:kern w:val="0"/>
                <w:sz w:val="18"/>
                <w:szCs w:val="18"/>
              </w:rPr>
            </w:pPr>
          </w:p>
        </w:tc>
        <w:tc>
          <w:tcPr>
            <w:tcW w:w="630" w:type="dxa"/>
            <w:vMerge w:val="continue"/>
            <w:vAlign w:val="center"/>
          </w:tcPr>
          <w:p>
            <w:pPr>
              <w:widowControl/>
              <w:spacing w:line="280" w:lineRule="exact"/>
              <w:jc w:val="center"/>
              <w:rPr>
                <w:rFonts w:hint="eastAsia" w:ascii="宋体" w:hAnsi="宋体" w:eastAsia="宋体" w:cs="宋体"/>
                <w:kern w:val="0"/>
                <w:sz w:val="18"/>
                <w:szCs w:val="18"/>
              </w:rPr>
            </w:pPr>
          </w:p>
        </w:tc>
        <w:tc>
          <w:tcPr>
            <w:tcW w:w="666" w:type="dxa"/>
            <w:vAlign w:val="center"/>
          </w:tcPr>
          <w:p>
            <w:pPr>
              <w:widowControl/>
              <w:spacing w:line="280" w:lineRule="exact"/>
              <w:jc w:val="left"/>
              <w:rPr>
                <w:rFonts w:hint="eastAsia" w:ascii="宋体" w:hAnsi="宋体" w:eastAsia="宋体" w:cs="宋体"/>
                <w:kern w:val="0"/>
                <w:sz w:val="18"/>
                <w:szCs w:val="18"/>
              </w:rPr>
            </w:pPr>
            <w:r>
              <w:rPr>
                <w:rFonts w:hint="eastAsia" w:ascii="宋体" w:hAnsi="宋体" w:eastAsia="宋体" w:cs="宋体"/>
                <w:kern w:val="0"/>
                <w:sz w:val="18"/>
                <w:szCs w:val="18"/>
              </w:rPr>
              <w:t>5.1.4创业孵化示范基地一次性奖补</w:t>
            </w:r>
          </w:p>
        </w:tc>
        <w:tc>
          <w:tcPr>
            <w:tcW w:w="1749" w:type="dxa"/>
            <w:vAlign w:val="center"/>
          </w:tcPr>
          <w:p>
            <w:pPr>
              <w:widowControl/>
              <w:spacing w:line="280" w:lineRule="exact"/>
              <w:jc w:val="left"/>
              <w:rPr>
                <w:rFonts w:hint="eastAsia" w:ascii="宋体" w:hAnsi="宋体" w:eastAsia="宋体" w:cs="宋体"/>
                <w:kern w:val="0"/>
                <w:sz w:val="18"/>
                <w:szCs w:val="18"/>
              </w:rPr>
            </w:pPr>
            <w:r>
              <w:rPr>
                <w:rFonts w:hint="eastAsia" w:ascii="宋体" w:hAnsi="宋体" w:eastAsia="宋体" w:cs="宋体"/>
                <w:kern w:val="0"/>
                <w:sz w:val="18"/>
                <w:szCs w:val="18"/>
              </w:rPr>
              <w:t>1.文件依据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2.政策对象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3.补贴标准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4.申请条件</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5.申请材料</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6.办理流程</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7.办理时限</w:t>
            </w:r>
            <w:r>
              <w:rPr>
                <w:rFonts w:hint="eastAsia" w:ascii="宋体" w:hAnsi="宋体" w:eastAsia="宋体" w:cs="宋体"/>
                <w:kern w:val="0"/>
                <w:sz w:val="18"/>
                <w:szCs w:val="18"/>
              </w:rPr>
              <w:br w:type="textWrapping"/>
            </w:r>
            <w:r>
              <w:rPr>
                <w:rFonts w:hint="eastAsia" w:ascii="宋体" w:hAnsi="宋体" w:eastAsia="宋体" w:cs="宋体"/>
                <w:kern w:val="0"/>
                <w:sz w:val="18"/>
                <w:szCs w:val="18"/>
              </w:rPr>
              <w:t>8.办理地点（方式）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9.办理结果</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10.咨询电话</w:t>
            </w:r>
          </w:p>
        </w:tc>
        <w:tc>
          <w:tcPr>
            <w:tcW w:w="2321" w:type="dxa"/>
            <w:vAlign w:val="center"/>
          </w:tcPr>
          <w:p>
            <w:pPr>
              <w:widowControl/>
              <w:spacing w:line="28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1.《中华人民共和国政府信息公开条例》（中华人民共和国国务院令第711号）</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3.《人力资源市场暂行条例》（中华人民共和国国务院令第700号）</w:t>
            </w:r>
          </w:p>
        </w:tc>
        <w:tc>
          <w:tcPr>
            <w:tcW w:w="1172" w:type="dxa"/>
            <w:vAlign w:val="center"/>
          </w:tcPr>
          <w:p>
            <w:pPr>
              <w:widowControl/>
              <w:spacing w:line="28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公开事项信息形成或变更之日起20个工作日内公开</w:t>
            </w:r>
          </w:p>
        </w:tc>
        <w:tc>
          <w:tcPr>
            <w:tcW w:w="823" w:type="dxa"/>
            <w:vAlign w:val="center"/>
          </w:tcPr>
          <w:p>
            <w:pPr>
              <w:widowControl/>
              <w:spacing w:line="28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人力资源和社会保障部门</w:t>
            </w:r>
          </w:p>
        </w:tc>
        <w:tc>
          <w:tcPr>
            <w:tcW w:w="2672" w:type="dxa"/>
            <w:vAlign w:val="center"/>
          </w:tcPr>
          <w:p>
            <w:pPr>
              <w:widowControl/>
              <w:spacing w:line="28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■政府网站    □政府公报</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□两微一端    □发布会/听证会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□广播电视    □纸质媒体</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□公开查阅点  ■政务服务中心</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□便民服务站  □入户/现场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□社区/企事业单位/村公示栏（电子屏）</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□精准推送    ■其他</w:t>
            </w:r>
            <w:r>
              <w:rPr>
                <w:rFonts w:hint="eastAsia" w:ascii="宋体" w:hAnsi="宋体" w:eastAsia="宋体" w:cs="宋体"/>
                <w:color w:val="000000"/>
                <w:kern w:val="0"/>
                <w:sz w:val="18"/>
                <w:szCs w:val="18"/>
                <w:u w:val="single"/>
              </w:rPr>
              <w:t xml:space="preserve"> 基层公共服务平台</w:t>
            </w:r>
          </w:p>
        </w:tc>
        <w:tc>
          <w:tcPr>
            <w:tcW w:w="630" w:type="dxa"/>
            <w:vAlign w:val="center"/>
          </w:tcPr>
          <w:p>
            <w:pPr>
              <w:widowControl/>
              <w:spacing w:line="28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00" w:type="dxa"/>
            <w:vAlign w:val="center"/>
          </w:tcPr>
          <w:p>
            <w:pPr>
              <w:widowControl/>
              <w:spacing w:line="28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25" w:type="dxa"/>
            <w:vAlign w:val="center"/>
          </w:tcPr>
          <w:p>
            <w:pPr>
              <w:widowControl/>
              <w:spacing w:line="28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30" w:type="dxa"/>
            <w:vAlign w:val="center"/>
          </w:tcPr>
          <w:p>
            <w:pPr>
              <w:widowControl/>
              <w:spacing w:line="28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25" w:type="dxa"/>
            <w:vAlign w:val="center"/>
          </w:tcPr>
          <w:p>
            <w:pPr>
              <w:widowControl/>
              <w:spacing w:line="28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433" w:type="dxa"/>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0" w:hRule="atLeast"/>
          <w:jc w:val="center"/>
        </w:trPr>
        <w:tc>
          <w:tcPr>
            <w:tcW w:w="525" w:type="dxa"/>
            <w:vAlign w:val="center"/>
          </w:tcPr>
          <w:p>
            <w:pPr>
              <w:widowControl/>
              <w:spacing w:line="280" w:lineRule="exact"/>
              <w:jc w:val="left"/>
              <w:rPr>
                <w:rFonts w:hint="eastAsia" w:ascii="宋体" w:hAnsi="宋体" w:eastAsia="宋体" w:cs="宋体"/>
                <w:kern w:val="0"/>
                <w:sz w:val="18"/>
                <w:szCs w:val="18"/>
              </w:rPr>
            </w:pPr>
          </w:p>
        </w:tc>
        <w:tc>
          <w:tcPr>
            <w:tcW w:w="735" w:type="dxa"/>
            <w:vMerge w:val="restart"/>
            <w:vAlign w:val="center"/>
          </w:tcPr>
          <w:p>
            <w:pPr>
              <w:widowControl/>
              <w:spacing w:line="28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5.创业服务</w:t>
            </w:r>
          </w:p>
        </w:tc>
        <w:tc>
          <w:tcPr>
            <w:tcW w:w="630" w:type="dxa"/>
            <w:vAlign w:val="center"/>
          </w:tcPr>
          <w:p>
            <w:pPr>
              <w:widowControl/>
              <w:spacing w:line="280" w:lineRule="exact"/>
              <w:jc w:val="left"/>
              <w:rPr>
                <w:rFonts w:hint="eastAsia" w:ascii="宋体" w:hAnsi="宋体" w:eastAsia="宋体" w:cs="宋体"/>
                <w:kern w:val="0"/>
                <w:sz w:val="18"/>
                <w:szCs w:val="18"/>
              </w:rPr>
            </w:pPr>
            <w:r>
              <w:rPr>
                <w:rFonts w:hint="eastAsia" w:ascii="宋体" w:hAnsi="宋体" w:eastAsia="宋体" w:cs="宋体"/>
                <w:kern w:val="0"/>
                <w:sz w:val="18"/>
                <w:szCs w:val="18"/>
              </w:rPr>
              <w:t>5.1创业补贴申领</w:t>
            </w:r>
          </w:p>
        </w:tc>
        <w:tc>
          <w:tcPr>
            <w:tcW w:w="666" w:type="dxa"/>
            <w:vAlign w:val="center"/>
          </w:tcPr>
          <w:p>
            <w:pPr>
              <w:widowControl/>
              <w:spacing w:line="280" w:lineRule="exact"/>
              <w:jc w:val="left"/>
              <w:rPr>
                <w:rFonts w:hint="eastAsia" w:ascii="宋体" w:hAnsi="宋体" w:eastAsia="宋体" w:cs="宋体"/>
                <w:kern w:val="0"/>
                <w:sz w:val="18"/>
                <w:szCs w:val="18"/>
              </w:rPr>
            </w:pPr>
            <w:r>
              <w:rPr>
                <w:rFonts w:hint="eastAsia" w:ascii="宋体" w:hAnsi="宋体" w:eastAsia="宋体" w:cs="宋体"/>
                <w:kern w:val="0"/>
                <w:sz w:val="18"/>
                <w:szCs w:val="18"/>
              </w:rPr>
              <w:t>5.1.5孵化成果补贴</w:t>
            </w:r>
          </w:p>
        </w:tc>
        <w:tc>
          <w:tcPr>
            <w:tcW w:w="1749" w:type="dxa"/>
            <w:vAlign w:val="center"/>
          </w:tcPr>
          <w:p>
            <w:pPr>
              <w:widowControl/>
              <w:spacing w:line="280" w:lineRule="exact"/>
              <w:jc w:val="left"/>
              <w:rPr>
                <w:rFonts w:hint="eastAsia" w:ascii="宋体" w:hAnsi="宋体" w:eastAsia="宋体" w:cs="宋体"/>
                <w:kern w:val="0"/>
                <w:sz w:val="18"/>
                <w:szCs w:val="18"/>
              </w:rPr>
            </w:pPr>
            <w:r>
              <w:rPr>
                <w:rFonts w:hint="eastAsia" w:ascii="宋体" w:hAnsi="宋体" w:eastAsia="宋体" w:cs="宋体"/>
                <w:kern w:val="0"/>
                <w:sz w:val="18"/>
                <w:szCs w:val="18"/>
              </w:rPr>
              <w:t>1.文件依据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2.政策对象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3.补贴标准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4.申请条件</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5.申请材料</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6.办理流程</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7.办理时限</w:t>
            </w:r>
            <w:r>
              <w:rPr>
                <w:rFonts w:hint="eastAsia" w:ascii="宋体" w:hAnsi="宋体" w:eastAsia="宋体" w:cs="宋体"/>
                <w:kern w:val="0"/>
                <w:sz w:val="18"/>
                <w:szCs w:val="18"/>
              </w:rPr>
              <w:br w:type="textWrapping"/>
            </w:r>
            <w:r>
              <w:rPr>
                <w:rFonts w:hint="eastAsia" w:ascii="宋体" w:hAnsi="宋体" w:eastAsia="宋体" w:cs="宋体"/>
                <w:kern w:val="0"/>
                <w:sz w:val="18"/>
                <w:szCs w:val="18"/>
              </w:rPr>
              <w:t>8.办理地点（方式）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9.办理结果</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10.咨询电话</w:t>
            </w:r>
          </w:p>
        </w:tc>
        <w:tc>
          <w:tcPr>
            <w:tcW w:w="2321" w:type="dxa"/>
            <w:vAlign w:val="center"/>
          </w:tcPr>
          <w:p>
            <w:pPr>
              <w:widowControl/>
              <w:spacing w:line="28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1.《中华人民共和国政府信息公开条例》（中华人民共和国国务院令第711号）</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3.《人力资源市场暂行条例》（中华人民共和国国务院令第700号）</w:t>
            </w:r>
          </w:p>
        </w:tc>
        <w:tc>
          <w:tcPr>
            <w:tcW w:w="1172" w:type="dxa"/>
            <w:vAlign w:val="center"/>
          </w:tcPr>
          <w:p>
            <w:pPr>
              <w:widowControl/>
              <w:spacing w:line="28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公开事项信息形成或变更之日起20个工作日内公开</w:t>
            </w:r>
          </w:p>
        </w:tc>
        <w:tc>
          <w:tcPr>
            <w:tcW w:w="823" w:type="dxa"/>
            <w:vAlign w:val="center"/>
          </w:tcPr>
          <w:p>
            <w:pPr>
              <w:widowControl/>
              <w:spacing w:line="28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人力资源和社会保障部门</w:t>
            </w:r>
          </w:p>
        </w:tc>
        <w:tc>
          <w:tcPr>
            <w:tcW w:w="2672" w:type="dxa"/>
            <w:vAlign w:val="center"/>
          </w:tcPr>
          <w:p>
            <w:pPr>
              <w:widowControl/>
              <w:spacing w:line="28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■政府网站    □政府公报</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□两微一端    □发布会/听证会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□广播电视    □纸质媒体</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□公开查阅点  ■政务服务中心</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□便民服务站  □入户/现场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□社区/企事业单位/村公示栏（电子屏）</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□精准推送    ■其他</w:t>
            </w:r>
            <w:r>
              <w:rPr>
                <w:rFonts w:hint="eastAsia" w:ascii="宋体" w:hAnsi="宋体" w:eastAsia="宋体" w:cs="宋体"/>
                <w:color w:val="000000"/>
                <w:kern w:val="0"/>
                <w:sz w:val="18"/>
                <w:szCs w:val="18"/>
                <w:u w:val="single"/>
              </w:rPr>
              <w:t xml:space="preserve"> 基层公共服务平台</w:t>
            </w:r>
          </w:p>
        </w:tc>
        <w:tc>
          <w:tcPr>
            <w:tcW w:w="630" w:type="dxa"/>
            <w:vAlign w:val="center"/>
          </w:tcPr>
          <w:p>
            <w:pPr>
              <w:widowControl/>
              <w:spacing w:line="28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00" w:type="dxa"/>
            <w:vAlign w:val="center"/>
          </w:tcPr>
          <w:p>
            <w:pPr>
              <w:widowControl/>
              <w:spacing w:line="28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25" w:type="dxa"/>
            <w:vAlign w:val="center"/>
          </w:tcPr>
          <w:p>
            <w:pPr>
              <w:widowControl/>
              <w:spacing w:line="28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30" w:type="dxa"/>
            <w:vAlign w:val="center"/>
          </w:tcPr>
          <w:p>
            <w:pPr>
              <w:widowControl/>
              <w:spacing w:line="28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25" w:type="dxa"/>
            <w:vAlign w:val="center"/>
          </w:tcPr>
          <w:p>
            <w:pPr>
              <w:widowControl/>
              <w:spacing w:line="28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433" w:type="dxa"/>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0" w:hRule="atLeast"/>
          <w:jc w:val="center"/>
        </w:trPr>
        <w:tc>
          <w:tcPr>
            <w:tcW w:w="525" w:type="dxa"/>
            <w:noWrap/>
            <w:vAlign w:val="center"/>
          </w:tcPr>
          <w:p>
            <w:pPr>
              <w:widowControl/>
              <w:spacing w:line="28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14</w:t>
            </w:r>
          </w:p>
        </w:tc>
        <w:tc>
          <w:tcPr>
            <w:tcW w:w="735" w:type="dxa"/>
            <w:vMerge w:val="continue"/>
            <w:vAlign w:val="center"/>
          </w:tcPr>
          <w:p>
            <w:pPr>
              <w:widowControl/>
              <w:spacing w:line="280" w:lineRule="exact"/>
              <w:jc w:val="left"/>
              <w:rPr>
                <w:rFonts w:hint="eastAsia" w:ascii="宋体" w:hAnsi="宋体" w:eastAsia="宋体" w:cs="宋体"/>
                <w:color w:val="000000"/>
                <w:kern w:val="0"/>
                <w:sz w:val="18"/>
                <w:szCs w:val="18"/>
              </w:rPr>
            </w:pPr>
          </w:p>
        </w:tc>
        <w:tc>
          <w:tcPr>
            <w:tcW w:w="630" w:type="dxa"/>
            <w:vAlign w:val="center"/>
          </w:tcPr>
          <w:p>
            <w:pPr>
              <w:widowControl/>
              <w:spacing w:line="280" w:lineRule="exact"/>
              <w:jc w:val="left"/>
              <w:rPr>
                <w:rFonts w:hint="eastAsia" w:ascii="宋体" w:hAnsi="宋体" w:eastAsia="宋体" w:cs="宋体"/>
                <w:kern w:val="0"/>
                <w:sz w:val="18"/>
                <w:szCs w:val="18"/>
              </w:rPr>
            </w:pPr>
            <w:r>
              <w:rPr>
                <w:rFonts w:hint="eastAsia" w:ascii="宋体" w:hAnsi="宋体" w:eastAsia="宋体" w:cs="宋体"/>
                <w:kern w:val="0"/>
                <w:sz w:val="18"/>
                <w:szCs w:val="18"/>
              </w:rPr>
              <w:t>5.2创业担保贷款申请</w:t>
            </w:r>
          </w:p>
        </w:tc>
        <w:tc>
          <w:tcPr>
            <w:tcW w:w="666" w:type="dxa"/>
            <w:vAlign w:val="center"/>
          </w:tcPr>
          <w:p>
            <w:pPr>
              <w:widowControl/>
              <w:spacing w:line="280" w:lineRule="exact"/>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1749" w:type="dxa"/>
            <w:vAlign w:val="center"/>
          </w:tcPr>
          <w:p>
            <w:pPr>
              <w:widowControl/>
              <w:spacing w:line="280" w:lineRule="exact"/>
              <w:jc w:val="left"/>
              <w:rPr>
                <w:rFonts w:hint="eastAsia" w:ascii="宋体" w:hAnsi="宋体" w:eastAsia="宋体" w:cs="宋体"/>
                <w:kern w:val="0"/>
                <w:sz w:val="18"/>
                <w:szCs w:val="18"/>
              </w:rPr>
            </w:pPr>
            <w:r>
              <w:rPr>
                <w:rFonts w:hint="eastAsia" w:ascii="宋体" w:hAnsi="宋体" w:eastAsia="宋体" w:cs="宋体"/>
                <w:kern w:val="0"/>
                <w:sz w:val="18"/>
                <w:szCs w:val="18"/>
              </w:rPr>
              <w:t>1.文件依据</w:t>
            </w:r>
            <w:r>
              <w:rPr>
                <w:rFonts w:hint="eastAsia" w:ascii="宋体" w:hAnsi="宋体" w:eastAsia="宋体" w:cs="宋体"/>
                <w:kern w:val="0"/>
                <w:sz w:val="18"/>
                <w:szCs w:val="18"/>
              </w:rPr>
              <w:br w:type="page"/>
            </w:r>
            <w:r>
              <w:rPr>
                <w:rFonts w:hint="eastAsia" w:ascii="宋体" w:hAnsi="宋体" w:eastAsia="宋体" w:cs="宋体"/>
                <w:kern w:val="0"/>
                <w:sz w:val="18"/>
                <w:szCs w:val="18"/>
              </w:rPr>
              <w:t>2.政策对象</w:t>
            </w:r>
            <w:r>
              <w:rPr>
                <w:rFonts w:hint="eastAsia" w:ascii="宋体" w:hAnsi="宋体" w:eastAsia="宋体" w:cs="宋体"/>
                <w:kern w:val="0"/>
                <w:sz w:val="18"/>
                <w:szCs w:val="18"/>
              </w:rPr>
              <w:br w:type="page"/>
            </w:r>
            <w:r>
              <w:rPr>
                <w:rFonts w:hint="eastAsia" w:ascii="宋体" w:hAnsi="宋体" w:eastAsia="宋体" w:cs="宋体"/>
                <w:kern w:val="0"/>
                <w:sz w:val="18"/>
                <w:szCs w:val="18"/>
              </w:rPr>
              <w:t>3.贷款额度</w:t>
            </w:r>
            <w:r>
              <w:rPr>
                <w:rFonts w:hint="eastAsia" w:ascii="宋体" w:hAnsi="宋体" w:eastAsia="宋体" w:cs="宋体"/>
                <w:kern w:val="0"/>
                <w:sz w:val="18"/>
                <w:szCs w:val="18"/>
              </w:rPr>
              <w:br w:type="page"/>
            </w:r>
            <w:r>
              <w:rPr>
                <w:rFonts w:hint="eastAsia" w:ascii="宋体" w:hAnsi="宋体" w:eastAsia="宋体" w:cs="宋体"/>
                <w:kern w:val="0"/>
                <w:sz w:val="18"/>
                <w:szCs w:val="18"/>
              </w:rPr>
              <w:t>4.申请条件</w:t>
            </w:r>
            <w:r>
              <w:rPr>
                <w:rFonts w:hint="eastAsia" w:ascii="宋体" w:hAnsi="宋体" w:eastAsia="宋体" w:cs="宋体"/>
                <w:kern w:val="0"/>
                <w:sz w:val="18"/>
                <w:szCs w:val="18"/>
              </w:rPr>
              <w:br w:type="page"/>
            </w:r>
            <w:r>
              <w:rPr>
                <w:rFonts w:hint="eastAsia" w:ascii="宋体" w:hAnsi="宋体" w:eastAsia="宋体" w:cs="宋体"/>
                <w:kern w:val="0"/>
                <w:sz w:val="18"/>
                <w:szCs w:val="18"/>
              </w:rPr>
              <w:t>5.申请材料</w:t>
            </w:r>
            <w:r>
              <w:rPr>
                <w:rFonts w:hint="eastAsia" w:ascii="宋体" w:hAnsi="宋体" w:eastAsia="宋体" w:cs="宋体"/>
                <w:kern w:val="0"/>
                <w:sz w:val="18"/>
                <w:szCs w:val="18"/>
              </w:rPr>
              <w:br w:type="page"/>
            </w:r>
            <w:r>
              <w:rPr>
                <w:rFonts w:hint="eastAsia" w:ascii="宋体" w:hAnsi="宋体" w:eastAsia="宋体" w:cs="宋体"/>
                <w:kern w:val="0"/>
                <w:sz w:val="18"/>
                <w:szCs w:val="18"/>
              </w:rPr>
              <w:t>6.办理流程</w:t>
            </w:r>
            <w:r>
              <w:rPr>
                <w:rFonts w:hint="eastAsia" w:ascii="宋体" w:hAnsi="宋体" w:eastAsia="宋体" w:cs="宋体"/>
                <w:kern w:val="0"/>
                <w:sz w:val="18"/>
                <w:szCs w:val="18"/>
              </w:rPr>
              <w:br w:type="page"/>
            </w:r>
            <w:r>
              <w:rPr>
                <w:rFonts w:hint="eastAsia" w:ascii="宋体" w:hAnsi="宋体" w:eastAsia="宋体" w:cs="宋体"/>
                <w:kern w:val="0"/>
                <w:sz w:val="18"/>
                <w:szCs w:val="18"/>
              </w:rPr>
              <w:t>7.办理时限</w:t>
            </w:r>
            <w:r>
              <w:rPr>
                <w:rFonts w:hint="eastAsia" w:ascii="宋体" w:hAnsi="宋体" w:eastAsia="宋体" w:cs="宋体"/>
                <w:kern w:val="0"/>
                <w:sz w:val="18"/>
                <w:szCs w:val="18"/>
              </w:rPr>
              <w:br w:type="page"/>
            </w:r>
            <w:r>
              <w:rPr>
                <w:rFonts w:hint="eastAsia" w:ascii="宋体" w:hAnsi="宋体" w:eastAsia="宋体" w:cs="宋体"/>
                <w:kern w:val="0"/>
                <w:sz w:val="18"/>
                <w:szCs w:val="18"/>
              </w:rPr>
              <w:t>8.办理地点（方式）</w:t>
            </w:r>
            <w:r>
              <w:rPr>
                <w:rFonts w:hint="eastAsia" w:ascii="宋体" w:hAnsi="宋体" w:eastAsia="宋体" w:cs="宋体"/>
                <w:kern w:val="0"/>
                <w:sz w:val="18"/>
                <w:szCs w:val="18"/>
              </w:rPr>
              <w:br w:type="page"/>
            </w:r>
            <w:r>
              <w:rPr>
                <w:rFonts w:hint="eastAsia" w:ascii="宋体" w:hAnsi="宋体" w:eastAsia="宋体" w:cs="宋体"/>
                <w:kern w:val="0"/>
                <w:sz w:val="18"/>
                <w:szCs w:val="18"/>
              </w:rPr>
              <w:t>9.办理结果告知方式</w:t>
            </w:r>
            <w:r>
              <w:rPr>
                <w:rFonts w:hint="eastAsia" w:ascii="宋体" w:hAnsi="宋体" w:eastAsia="宋体" w:cs="宋体"/>
                <w:kern w:val="0"/>
                <w:sz w:val="18"/>
                <w:szCs w:val="18"/>
              </w:rPr>
              <w:br w:type="page"/>
            </w:r>
            <w:r>
              <w:rPr>
                <w:rFonts w:hint="eastAsia" w:ascii="宋体" w:hAnsi="宋体" w:eastAsia="宋体" w:cs="宋体"/>
                <w:kern w:val="0"/>
                <w:sz w:val="18"/>
                <w:szCs w:val="18"/>
              </w:rPr>
              <w:t>10.咨询电话</w:t>
            </w:r>
          </w:p>
        </w:tc>
        <w:tc>
          <w:tcPr>
            <w:tcW w:w="2321" w:type="dxa"/>
            <w:vAlign w:val="center"/>
          </w:tcPr>
          <w:p>
            <w:pPr>
              <w:widowControl/>
              <w:spacing w:line="28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1.《中华人民共和国政府信息公开条例》（中华人民共和国国务院令第711号）</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3.《人力资源市场暂行条例》（中华人民共和国国务院令第700号）</w:t>
            </w:r>
          </w:p>
        </w:tc>
        <w:tc>
          <w:tcPr>
            <w:tcW w:w="1172" w:type="dxa"/>
            <w:vAlign w:val="center"/>
          </w:tcPr>
          <w:p>
            <w:pPr>
              <w:widowControl/>
              <w:spacing w:line="28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公开事项信息形成或变更之日起20个工作日内公开</w:t>
            </w:r>
          </w:p>
        </w:tc>
        <w:tc>
          <w:tcPr>
            <w:tcW w:w="823" w:type="dxa"/>
            <w:vAlign w:val="center"/>
          </w:tcPr>
          <w:p>
            <w:pPr>
              <w:widowControl/>
              <w:spacing w:line="28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人力资源和社会保障部门</w:t>
            </w:r>
          </w:p>
        </w:tc>
        <w:tc>
          <w:tcPr>
            <w:tcW w:w="2672" w:type="dxa"/>
            <w:vAlign w:val="center"/>
          </w:tcPr>
          <w:p>
            <w:pPr>
              <w:widowControl/>
              <w:spacing w:line="28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■政府网站    □政府公报</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□两微一端    □发布会/听证会</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□广播电视    □纸质媒体</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□公开查阅点  ■政务服务中心</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□便民服务站  □入户/现场</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□社区/企事业单位/村公示栏（电子屏）</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□精准推送    ■其他</w:t>
            </w:r>
            <w:r>
              <w:rPr>
                <w:rFonts w:hint="eastAsia" w:ascii="宋体" w:hAnsi="宋体" w:eastAsia="宋体" w:cs="宋体"/>
                <w:color w:val="000000"/>
                <w:kern w:val="0"/>
                <w:sz w:val="18"/>
                <w:szCs w:val="18"/>
                <w:u w:val="single"/>
              </w:rPr>
              <w:t xml:space="preserve"> 基层公共服务平台</w:t>
            </w:r>
          </w:p>
        </w:tc>
        <w:tc>
          <w:tcPr>
            <w:tcW w:w="630" w:type="dxa"/>
            <w:vAlign w:val="center"/>
          </w:tcPr>
          <w:p>
            <w:pPr>
              <w:widowControl/>
              <w:spacing w:line="28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00" w:type="dxa"/>
            <w:vAlign w:val="center"/>
          </w:tcPr>
          <w:p>
            <w:pPr>
              <w:widowControl/>
              <w:spacing w:line="28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525" w:type="dxa"/>
            <w:vAlign w:val="center"/>
          </w:tcPr>
          <w:p>
            <w:pPr>
              <w:widowControl/>
              <w:spacing w:line="28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30" w:type="dxa"/>
            <w:vAlign w:val="center"/>
          </w:tcPr>
          <w:p>
            <w:pPr>
              <w:widowControl/>
              <w:spacing w:line="28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525" w:type="dxa"/>
            <w:vAlign w:val="center"/>
          </w:tcPr>
          <w:p>
            <w:pPr>
              <w:widowControl/>
              <w:spacing w:line="28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433" w:type="dxa"/>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0" w:hRule="atLeast"/>
          <w:jc w:val="center"/>
        </w:trPr>
        <w:tc>
          <w:tcPr>
            <w:tcW w:w="525" w:type="dxa"/>
            <w:noWrap/>
            <w:vAlign w:val="center"/>
          </w:tcPr>
          <w:p>
            <w:pPr>
              <w:widowControl/>
              <w:spacing w:line="28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15</w:t>
            </w:r>
          </w:p>
        </w:tc>
        <w:tc>
          <w:tcPr>
            <w:tcW w:w="735" w:type="dxa"/>
            <w:vMerge w:val="restart"/>
            <w:vAlign w:val="center"/>
          </w:tcPr>
          <w:p>
            <w:pPr>
              <w:widowControl/>
              <w:spacing w:line="28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6.对就业困难人员（含建档立卡贫困劳动力）实施就业援助</w:t>
            </w:r>
          </w:p>
        </w:tc>
        <w:tc>
          <w:tcPr>
            <w:tcW w:w="630" w:type="dxa"/>
            <w:vAlign w:val="center"/>
          </w:tcPr>
          <w:p>
            <w:pPr>
              <w:widowControl/>
              <w:spacing w:line="280" w:lineRule="exact"/>
              <w:jc w:val="left"/>
              <w:rPr>
                <w:rFonts w:hint="eastAsia" w:ascii="宋体" w:hAnsi="宋体" w:eastAsia="宋体" w:cs="宋体"/>
                <w:kern w:val="0"/>
                <w:sz w:val="18"/>
                <w:szCs w:val="18"/>
              </w:rPr>
            </w:pPr>
            <w:r>
              <w:rPr>
                <w:rFonts w:hint="eastAsia" w:ascii="宋体" w:hAnsi="宋体" w:eastAsia="宋体" w:cs="宋体"/>
                <w:kern w:val="0"/>
                <w:sz w:val="18"/>
                <w:szCs w:val="18"/>
              </w:rPr>
              <w:t>6.1就业困难人员认定</w:t>
            </w:r>
          </w:p>
        </w:tc>
        <w:tc>
          <w:tcPr>
            <w:tcW w:w="666" w:type="dxa"/>
            <w:vAlign w:val="center"/>
          </w:tcPr>
          <w:p>
            <w:pPr>
              <w:widowControl/>
              <w:spacing w:line="280" w:lineRule="exact"/>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1749" w:type="dxa"/>
            <w:vAlign w:val="center"/>
          </w:tcPr>
          <w:p>
            <w:pPr>
              <w:widowControl/>
              <w:spacing w:line="280" w:lineRule="exact"/>
              <w:jc w:val="left"/>
              <w:rPr>
                <w:rFonts w:hint="eastAsia" w:ascii="宋体" w:hAnsi="宋体" w:eastAsia="宋体" w:cs="宋体"/>
                <w:kern w:val="0"/>
                <w:sz w:val="18"/>
                <w:szCs w:val="18"/>
              </w:rPr>
            </w:pPr>
            <w:r>
              <w:rPr>
                <w:rFonts w:hint="eastAsia" w:ascii="宋体" w:hAnsi="宋体" w:eastAsia="宋体" w:cs="宋体"/>
                <w:kern w:val="0"/>
                <w:sz w:val="18"/>
                <w:szCs w:val="18"/>
              </w:rPr>
              <w:t>1.文件依据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2.对象范围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3.申请条件</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4.申请材料</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5.办理流程</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6.办理时限</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7.办理地点（方式）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8.办理结果告知方式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9.咨询电话</w:t>
            </w:r>
          </w:p>
        </w:tc>
        <w:tc>
          <w:tcPr>
            <w:tcW w:w="2321" w:type="dxa"/>
            <w:vAlign w:val="center"/>
          </w:tcPr>
          <w:p>
            <w:pPr>
              <w:widowControl/>
              <w:spacing w:line="28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1.《中华人民共和国政府信息公开条例》（中华人民共和国国务院令第711号）</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3.《人力资源市场暂行条例》（中华人民共和国国务院令第700号）</w:t>
            </w:r>
          </w:p>
        </w:tc>
        <w:tc>
          <w:tcPr>
            <w:tcW w:w="1172" w:type="dxa"/>
            <w:vAlign w:val="center"/>
          </w:tcPr>
          <w:p>
            <w:pPr>
              <w:widowControl/>
              <w:spacing w:line="28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公开事项信息形成或变更之日起20个工作日内公开</w:t>
            </w:r>
          </w:p>
        </w:tc>
        <w:tc>
          <w:tcPr>
            <w:tcW w:w="823" w:type="dxa"/>
            <w:vAlign w:val="center"/>
          </w:tcPr>
          <w:p>
            <w:pPr>
              <w:widowControl/>
              <w:spacing w:line="28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人力资源和社会保障部门</w:t>
            </w:r>
          </w:p>
        </w:tc>
        <w:tc>
          <w:tcPr>
            <w:tcW w:w="2672" w:type="dxa"/>
            <w:vAlign w:val="center"/>
          </w:tcPr>
          <w:p>
            <w:pPr>
              <w:widowControl/>
              <w:spacing w:line="28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■政府网站    □政府公报</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□两微一端    □发布会/听证会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□广播电视    □纸质媒体</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□公开查阅点  ■政务服务中心</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□便民服务站  □入户/现场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□社区/企事业单位/村公示栏（电子屏）</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□精准推送    ■其他</w:t>
            </w:r>
            <w:r>
              <w:rPr>
                <w:rFonts w:hint="eastAsia" w:ascii="宋体" w:hAnsi="宋体" w:eastAsia="宋体" w:cs="宋体"/>
                <w:color w:val="000000"/>
                <w:kern w:val="0"/>
                <w:sz w:val="18"/>
                <w:szCs w:val="18"/>
                <w:u w:val="single"/>
              </w:rPr>
              <w:t xml:space="preserve"> 基层公共服务平台</w:t>
            </w:r>
          </w:p>
        </w:tc>
        <w:tc>
          <w:tcPr>
            <w:tcW w:w="630" w:type="dxa"/>
            <w:vAlign w:val="center"/>
          </w:tcPr>
          <w:p>
            <w:pPr>
              <w:widowControl/>
              <w:spacing w:line="28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00" w:type="dxa"/>
            <w:vAlign w:val="center"/>
          </w:tcPr>
          <w:p>
            <w:pPr>
              <w:widowControl/>
              <w:spacing w:line="28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525" w:type="dxa"/>
            <w:vAlign w:val="center"/>
          </w:tcPr>
          <w:p>
            <w:pPr>
              <w:widowControl/>
              <w:spacing w:line="28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30" w:type="dxa"/>
            <w:vAlign w:val="center"/>
          </w:tcPr>
          <w:p>
            <w:pPr>
              <w:widowControl/>
              <w:spacing w:line="28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525" w:type="dxa"/>
            <w:vAlign w:val="center"/>
          </w:tcPr>
          <w:p>
            <w:pPr>
              <w:widowControl/>
              <w:spacing w:line="28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433" w:type="dxa"/>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9" w:hRule="atLeast"/>
          <w:jc w:val="center"/>
        </w:trPr>
        <w:tc>
          <w:tcPr>
            <w:tcW w:w="525" w:type="dxa"/>
            <w:noWrap/>
            <w:vAlign w:val="center"/>
          </w:tcPr>
          <w:p>
            <w:pPr>
              <w:widowControl/>
              <w:spacing w:line="28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16</w:t>
            </w:r>
          </w:p>
        </w:tc>
        <w:tc>
          <w:tcPr>
            <w:tcW w:w="735" w:type="dxa"/>
            <w:vMerge w:val="continue"/>
            <w:vAlign w:val="center"/>
          </w:tcPr>
          <w:p>
            <w:pPr>
              <w:widowControl/>
              <w:spacing w:line="280" w:lineRule="exact"/>
              <w:jc w:val="left"/>
              <w:rPr>
                <w:rFonts w:hint="eastAsia" w:ascii="宋体" w:hAnsi="宋体" w:eastAsia="宋体" w:cs="宋体"/>
                <w:color w:val="000000"/>
                <w:kern w:val="0"/>
                <w:sz w:val="18"/>
                <w:szCs w:val="18"/>
              </w:rPr>
            </w:pPr>
          </w:p>
        </w:tc>
        <w:tc>
          <w:tcPr>
            <w:tcW w:w="630" w:type="dxa"/>
            <w:vAlign w:val="center"/>
          </w:tcPr>
          <w:p>
            <w:pPr>
              <w:widowControl/>
              <w:spacing w:line="280" w:lineRule="exact"/>
              <w:jc w:val="left"/>
              <w:rPr>
                <w:rFonts w:hint="eastAsia" w:ascii="宋体" w:hAnsi="宋体" w:eastAsia="宋体" w:cs="宋体"/>
                <w:kern w:val="0"/>
                <w:sz w:val="18"/>
                <w:szCs w:val="18"/>
              </w:rPr>
            </w:pPr>
            <w:r>
              <w:rPr>
                <w:rFonts w:hint="eastAsia" w:ascii="宋体" w:hAnsi="宋体" w:eastAsia="宋体" w:cs="宋体"/>
                <w:kern w:val="0"/>
                <w:sz w:val="18"/>
                <w:szCs w:val="18"/>
              </w:rPr>
              <w:t>6.2就业困难人员社会保险补贴申领</w:t>
            </w:r>
          </w:p>
        </w:tc>
        <w:tc>
          <w:tcPr>
            <w:tcW w:w="666" w:type="dxa"/>
            <w:vAlign w:val="center"/>
          </w:tcPr>
          <w:p>
            <w:pPr>
              <w:widowControl/>
              <w:spacing w:line="280" w:lineRule="exact"/>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1749" w:type="dxa"/>
            <w:vAlign w:val="center"/>
          </w:tcPr>
          <w:p>
            <w:pPr>
              <w:widowControl/>
              <w:spacing w:line="280" w:lineRule="exact"/>
              <w:jc w:val="left"/>
              <w:rPr>
                <w:rFonts w:hint="eastAsia" w:ascii="宋体" w:hAnsi="宋体" w:eastAsia="宋体" w:cs="宋体"/>
                <w:kern w:val="0"/>
                <w:sz w:val="18"/>
                <w:szCs w:val="18"/>
              </w:rPr>
            </w:pPr>
            <w:r>
              <w:rPr>
                <w:rFonts w:hint="eastAsia" w:ascii="宋体" w:hAnsi="宋体" w:eastAsia="宋体" w:cs="宋体"/>
                <w:kern w:val="0"/>
                <w:sz w:val="18"/>
                <w:szCs w:val="18"/>
              </w:rPr>
              <w:t>1.文件依据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2.政策对象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3.补贴标准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4.申请条件</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5.申请材料</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6.办理流程</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7.办理时限</w:t>
            </w:r>
            <w:r>
              <w:rPr>
                <w:rFonts w:hint="eastAsia" w:ascii="宋体" w:hAnsi="宋体" w:eastAsia="宋体" w:cs="宋体"/>
                <w:kern w:val="0"/>
                <w:sz w:val="18"/>
                <w:szCs w:val="18"/>
              </w:rPr>
              <w:br w:type="textWrapping"/>
            </w:r>
            <w:r>
              <w:rPr>
                <w:rFonts w:hint="eastAsia" w:ascii="宋体" w:hAnsi="宋体" w:eastAsia="宋体" w:cs="宋体"/>
                <w:kern w:val="0"/>
                <w:sz w:val="18"/>
                <w:szCs w:val="18"/>
              </w:rPr>
              <w:t>8.办理地点（方式）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9.办理结果告知方式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10.咨询电话</w:t>
            </w:r>
          </w:p>
        </w:tc>
        <w:tc>
          <w:tcPr>
            <w:tcW w:w="2321" w:type="dxa"/>
            <w:vAlign w:val="center"/>
          </w:tcPr>
          <w:p>
            <w:pPr>
              <w:widowControl/>
              <w:spacing w:line="26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1.《中华人民共和国政府信息公开条例》（中华人民共和国国务院令第711号）</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3.《人力资源市场暂行条例》（中华人民共和国国务院令第700号）</w:t>
            </w:r>
          </w:p>
        </w:tc>
        <w:tc>
          <w:tcPr>
            <w:tcW w:w="1172" w:type="dxa"/>
            <w:vAlign w:val="center"/>
          </w:tcPr>
          <w:p>
            <w:pPr>
              <w:widowControl/>
              <w:spacing w:line="28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公开事项信息形成或变更之日起20个工作日内公开</w:t>
            </w:r>
          </w:p>
        </w:tc>
        <w:tc>
          <w:tcPr>
            <w:tcW w:w="823" w:type="dxa"/>
            <w:vAlign w:val="center"/>
          </w:tcPr>
          <w:p>
            <w:pPr>
              <w:widowControl/>
              <w:spacing w:line="28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人力资源和社会保障部门</w:t>
            </w:r>
          </w:p>
        </w:tc>
        <w:tc>
          <w:tcPr>
            <w:tcW w:w="2672" w:type="dxa"/>
            <w:vAlign w:val="center"/>
          </w:tcPr>
          <w:p>
            <w:pPr>
              <w:widowControl/>
              <w:spacing w:line="28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■政府网站    □政府公报</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□两微一端    □发布会/听证会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□广播电视    □纸质媒体</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□公开查阅点  ■政务服务中心</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□便民服务站  □入户/现场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□社区/企事业单位/村公示栏（电子屏）</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□精准推送    ■其他</w:t>
            </w:r>
            <w:r>
              <w:rPr>
                <w:rFonts w:hint="eastAsia" w:ascii="宋体" w:hAnsi="宋体" w:eastAsia="宋体" w:cs="宋体"/>
                <w:color w:val="000000"/>
                <w:kern w:val="0"/>
                <w:sz w:val="18"/>
                <w:szCs w:val="18"/>
                <w:u w:val="single"/>
              </w:rPr>
              <w:t xml:space="preserve"> 基层公共服务平台</w:t>
            </w:r>
          </w:p>
        </w:tc>
        <w:tc>
          <w:tcPr>
            <w:tcW w:w="630" w:type="dxa"/>
            <w:vAlign w:val="center"/>
          </w:tcPr>
          <w:p>
            <w:pPr>
              <w:widowControl/>
              <w:spacing w:line="28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00" w:type="dxa"/>
            <w:vAlign w:val="center"/>
          </w:tcPr>
          <w:p>
            <w:pPr>
              <w:widowControl/>
              <w:spacing w:line="28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525" w:type="dxa"/>
            <w:vAlign w:val="center"/>
          </w:tcPr>
          <w:p>
            <w:pPr>
              <w:widowControl/>
              <w:spacing w:line="28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30" w:type="dxa"/>
            <w:vAlign w:val="center"/>
          </w:tcPr>
          <w:p>
            <w:pPr>
              <w:widowControl/>
              <w:spacing w:line="28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525" w:type="dxa"/>
            <w:vAlign w:val="center"/>
          </w:tcPr>
          <w:p>
            <w:pPr>
              <w:widowControl/>
              <w:spacing w:line="28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433" w:type="dxa"/>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0" w:hRule="atLeast"/>
          <w:jc w:val="center"/>
        </w:trPr>
        <w:tc>
          <w:tcPr>
            <w:tcW w:w="525" w:type="dxa"/>
            <w:noWrap/>
            <w:vAlign w:val="center"/>
          </w:tcPr>
          <w:p>
            <w:pPr>
              <w:widowControl/>
              <w:spacing w:line="28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17</w:t>
            </w:r>
          </w:p>
        </w:tc>
        <w:tc>
          <w:tcPr>
            <w:tcW w:w="735" w:type="dxa"/>
            <w:vMerge w:val="restart"/>
            <w:vAlign w:val="center"/>
          </w:tcPr>
          <w:p>
            <w:pPr>
              <w:widowControl/>
              <w:spacing w:line="28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6.对就业困难人员（含建档立卡贫困劳动力）实施就业援助</w:t>
            </w:r>
          </w:p>
        </w:tc>
        <w:tc>
          <w:tcPr>
            <w:tcW w:w="630" w:type="dxa"/>
            <w:vAlign w:val="center"/>
          </w:tcPr>
          <w:p>
            <w:pPr>
              <w:widowControl/>
              <w:spacing w:line="280" w:lineRule="exact"/>
              <w:jc w:val="left"/>
              <w:rPr>
                <w:rFonts w:hint="eastAsia" w:ascii="宋体" w:hAnsi="宋体" w:eastAsia="宋体" w:cs="宋体"/>
                <w:kern w:val="0"/>
                <w:sz w:val="18"/>
                <w:szCs w:val="18"/>
              </w:rPr>
            </w:pPr>
            <w:r>
              <w:rPr>
                <w:rFonts w:hint="eastAsia" w:ascii="宋体" w:hAnsi="宋体" w:eastAsia="宋体" w:cs="宋体"/>
                <w:kern w:val="0"/>
                <w:sz w:val="18"/>
                <w:szCs w:val="18"/>
              </w:rPr>
              <w:t>6.3公益性岗位补贴申领</w:t>
            </w:r>
          </w:p>
        </w:tc>
        <w:tc>
          <w:tcPr>
            <w:tcW w:w="666" w:type="dxa"/>
            <w:vAlign w:val="center"/>
          </w:tcPr>
          <w:p>
            <w:pPr>
              <w:widowControl/>
              <w:spacing w:line="280" w:lineRule="exact"/>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1749" w:type="dxa"/>
            <w:vAlign w:val="center"/>
          </w:tcPr>
          <w:p>
            <w:pPr>
              <w:widowControl/>
              <w:spacing w:line="280" w:lineRule="exact"/>
              <w:jc w:val="left"/>
              <w:rPr>
                <w:rFonts w:hint="eastAsia" w:ascii="宋体" w:hAnsi="宋体" w:eastAsia="宋体" w:cs="宋体"/>
                <w:kern w:val="0"/>
                <w:sz w:val="18"/>
                <w:szCs w:val="18"/>
              </w:rPr>
            </w:pPr>
            <w:r>
              <w:rPr>
                <w:rFonts w:hint="eastAsia" w:ascii="宋体" w:hAnsi="宋体" w:eastAsia="宋体" w:cs="宋体"/>
                <w:kern w:val="0"/>
                <w:sz w:val="18"/>
                <w:szCs w:val="18"/>
              </w:rPr>
              <w:t>1.文件依据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2.政策对象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3.补贴标准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4.申请条件</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5.申请材料</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6.办理流程</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7.办理时限</w:t>
            </w:r>
            <w:r>
              <w:rPr>
                <w:rFonts w:hint="eastAsia" w:ascii="宋体" w:hAnsi="宋体" w:eastAsia="宋体" w:cs="宋体"/>
                <w:kern w:val="0"/>
                <w:sz w:val="18"/>
                <w:szCs w:val="18"/>
              </w:rPr>
              <w:br w:type="textWrapping"/>
            </w:r>
            <w:r>
              <w:rPr>
                <w:rFonts w:hint="eastAsia" w:ascii="宋体" w:hAnsi="宋体" w:eastAsia="宋体" w:cs="宋体"/>
                <w:kern w:val="0"/>
                <w:sz w:val="18"/>
                <w:szCs w:val="18"/>
              </w:rPr>
              <w:t>8.办理地点（方式）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9.办理结果告知方式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10.咨询电话</w:t>
            </w:r>
          </w:p>
        </w:tc>
        <w:tc>
          <w:tcPr>
            <w:tcW w:w="2321" w:type="dxa"/>
            <w:vAlign w:val="center"/>
          </w:tcPr>
          <w:p>
            <w:pPr>
              <w:widowControl/>
              <w:spacing w:line="28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1.《中华人民共和国政府信息公开条例》（中华人民共和国国务院令第711号）</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3.《人力资源市场暂行条例》（中华人民共和国国务院令第700号）</w:t>
            </w:r>
          </w:p>
        </w:tc>
        <w:tc>
          <w:tcPr>
            <w:tcW w:w="1172" w:type="dxa"/>
            <w:vAlign w:val="center"/>
          </w:tcPr>
          <w:p>
            <w:pPr>
              <w:widowControl/>
              <w:spacing w:line="28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公开事项信息形成或变更之日起20个工作日内公开</w:t>
            </w:r>
          </w:p>
        </w:tc>
        <w:tc>
          <w:tcPr>
            <w:tcW w:w="823" w:type="dxa"/>
            <w:vAlign w:val="center"/>
          </w:tcPr>
          <w:p>
            <w:pPr>
              <w:widowControl/>
              <w:spacing w:line="28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人力资源和社会保障部门</w:t>
            </w:r>
          </w:p>
        </w:tc>
        <w:tc>
          <w:tcPr>
            <w:tcW w:w="2672" w:type="dxa"/>
            <w:vAlign w:val="center"/>
          </w:tcPr>
          <w:p>
            <w:pPr>
              <w:widowControl/>
              <w:spacing w:line="28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■政府网站    □政府公报</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□两微一端    □发布会/听证会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□广播电视    □纸质媒体</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□公开查阅点  ■政务服务中心</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□便民服务站  □入户/现场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□社区/企事业单位/村公示栏（电子屏）</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□精准推送    ■其他</w:t>
            </w:r>
            <w:r>
              <w:rPr>
                <w:rFonts w:hint="eastAsia" w:ascii="宋体" w:hAnsi="宋体" w:eastAsia="宋体" w:cs="宋体"/>
                <w:color w:val="000000"/>
                <w:kern w:val="0"/>
                <w:sz w:val="18"/>
                <w:szCs w:val="18"/>
                <w:u w:val="single"/>
              </w:rPr>
              <w:t xml:space="preserve"> 基层公共服务平台</w:t>
            </w:r>
          </w:p>
        </w:tc>
        <w:tc>
          <w:tcPr>
            <w:tcW w:w="630" w:type="dxa"/>
            <w:vAlign w:val="center"/>
          </w:tcPr>
          <w:p>
            <w:pPr>
              <w:widowControl/>
              <w:spacing w:line="28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00" w:type="dxa"/>
            <w:vAlign w:val="center"/>
          </w:tcPr>
          <w:p>
            <w:pPr>
              <w:widowControl/>
              <w:spacing w:line="28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525" w:type="dxa"/>
            <w:vAlign w:val="center"/>
          </w:tcPr>
          <w:p>
            <w:pPr>
              <w:widowControl/>
              <w:spacing w:line="28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30" w:type="dxa"/>
            <w:vAlign w:val="center"/>
          </w:tcPr>
          <w:p>
            <w:pPr>
              <w:widowControl/>
              <w:spacing w:line="28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525" w:type="dxa"/>
            <w:vAlign w:val="center"/>
          </w:tcPr>
          <w:p>
            <w:pPr>
              <w:widowControl/>
              <w:spacing w:line="28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433" w:type="dxa"/>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9" w:hRule="atLeast"/>
          <w:jc w:val="center"/>
        </w:trPr>
        <w:tc>
          <w:tcPr>
            <w:tcW w:w="525" w:type="dxa"/>
            <w:noWrap/>
            <w:vAlign w:val="center"/>
          </w:tcPr>
          <w:p>
            <w:pPr>
              <w:widowControl/>
              <w:spacing w:line="28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18</w:t>
            </w:r>
          </w:p>
        </w:tc>
        <w:tc>
          <w:tcPr>
            <w:tcW w:w="735" w:type="dxa"/>
            <w:vMerge w:val="continue"/>
            <w:vAlign w:val="center"/>
          </w:tcPr>
          <w:p>
            <w:pPr>
              <w:widowControl/>
              <w:spacing w:line="280" w:lineRule="exact"/>
              <w:jc w:val="left"/>
              <w:rPr>
                <w:rFonts w:hint="eastAsia" w:ascii="宋体" w:hAnsi="宋体" w:eastAsia="宋体" w:cs="宋体"/>
                <w:color w:val="000000"/>
                <w:kern w:val="0"/>
                <w:sz w:val="18"/>
                <w:szCs w:val="18"/>
              </w:rPr>
            </w:pPr>
          </w:p>
        </w:tc>
        <w:tc>
          <w:tcPr>
            <w:tcW w:w="630" w:type="dxa"/>
            <w:vAlign w:val="center"/>
          </w:tcPr>
          <w:p>
            <w:pPr>
              <w:widowControl/>
              <w:spacing w:line="280" w:lineRule="exact"/>
              <w:jc w:val="left"/>
              <w:rPr>
                <w:rFonts w:hint="eastAsia" w:ascii="宋体" w:hAnsi="宋体" w:eastAsia="宋体" w:cs="宋体"/>
                <w:kern w:val="0"/>
                <w:sz w:val="18"/>
                <w:szCs w:val="18"/>
              </w:rPr>
            </w:pPr>
            <w:r>
              <w:rPr>
                <w:rFonts w:hint="eastAsia" w:ascii="宋体" w:hAnsi="宋体" w:eastAsia="宋体" w:cs="宋体"/>
                <w:kern w:val="0"/>
                <w:sz w:val="18"/>
                <w:szCs w:val="18"/>
              </w:rPr>
              <w:t>6.4求职创业补贴申领</w:t>
            </w:r>
          </w:p>
        </w:tc>
        <w:tc>
          <w:tcPr>
            <w:tcW w:w="666" w:type="dxa"/>
            <w:vAlign w:val="center"/>
          </w:tcPr>
          <w:p>
            <w:pPr>
              <w:widowControl/>
              <w:spacing w:line="280" w:lineRule="exact"/>
              <w:jc w:val="left"/>
              <w:rPr>
                <w:rFonts w:hint="eastAsia" w:ascii="宋体" w:hAnsi="宋体" w:eastAsia="宋体" w:cs="宋体"/>
                <w:kern w:val="0"/>
                <w:sz w:val="18"/>
                <w:szCs w:val="18"/>
              </w:rPr>
            </w:pPr>
            <w:r>
              <w:rPr>
                <w:rFonts w:hint="eastAsia" w:ascii="宋体" w:hAnsi="宋体" w:eastAsia="宋体" w:cs="宋体"/>
                <w:kern w:val="0"/>
                <w:sz w:val="18"/>
                <w:szCs w:val="18"/>
              </w:rPr>
              <w:t>6.4.1贫困劳动力求职创业补贴申领</w:t>
            </w:r>
          </w:p>
        </w:tc>
        <w:tc>
          <w:tcPr>
            <w:tcW w:w="1749" w:type="dxa"/>
            <w:vAlign w:val="center"/>
          </w:tcPr>
          <w:p>
            <w:pPr>
              <w:widowControl/>
              <w:spacing w:line="280" w:lineRule="exact"/>
              <w:jc w:val="left"/>
              <w:rPr>
                <w:rFonts w:hint="eastAsia" w:ascii="宋体" w:hAnsi="宋体" w:eastAsia="宋体" w:cs="宋体"/>
                <w:kern w:val="0"/>
                <w:sz w:val="18"/>
                <w:szCs w:val="18"/>
              </w:rPr>
            </w:pPr>
            <w:r>
              <w:rPr>
                <w:rFonts w:hint="eastAsia" w:ascii="宋体" w:hAnsi="宋体" w:eastAsia="宋体" w:cs="宋体"/>
                <w:kern w:val="0"/>
                <w:sz w:val="18"/>
                <w:szCs w:val="18"/>
              </w:rPr>
              <w:t>1.文件依据</w:t>
            </w:r>
            <w:r>
              <w:rPr>
                <w:rFonts w:hint="eastAsia" w:ascii="宋体" w:hAnsi="宋体" w:eastAsia="宋体" w:cs="宋体"/>
                <w:kern w:val="0"/>
                <w:sz w:val="18"/>
                <w:szCs w:val="18"/>
              </w:rPr>
              <w:br w:type="page"/>
            </w:r>
            <w:r>
              <w:rPr>
                <w:rFonts w:hint="eastAsia" w:ascii="宋体" w:hAnsi="宋体" w:eastAsia="宋体" w:cs="宋体"/>
                <w:kern w:val="0"/>
                <w:sz w:val="18"/>
                <w:szCs w:val="18"/>
              </w:rPr>
              <w:t>2.政策对象</w:t>
            </w:r>
            <w:r>
              <w:rPr>
                <w:rFonts w:hint="eastAsia" w:ascii="宋体" w:hAnsi="宋体" w:eastAsia="宋体" w:cs="宋体"/>
                <w:kern w:val="0"/>
                <w:sz w:val="18"/>
                <w:szCs w:val="18"/>
              </w:rPr>
              <w:br w:type="page"/>
            </w:r>
            <w:r>
              <w:rPr>
                <w:rFonts w:hint="eastAsia" w:ascii="宋体" w:hAnsi="宋体" w:eastAsia="宋体" w:cs="宋体"/>
                <w:kern w:val="0"/>
                <w:sz w:val="18"/>
                <w:szCs w:val="18"/>
              </w:rPr>
              <w:t>3.补贴标准</w:t>
            </w:r>
            <w:r>
              <w:rPr>
                <w:rFonts w:hint="eastAsia" w:ascii="宋体" w:hAnsi="宋体" w:eastAsia="宋体" w:cs="宋体"/>
                <w:kern w:val="0"/>
                <w:sz w:val="18"/>
                <w:szCs w:val="18"/>
              </w:rPr>
              <w:br w:type="page"/>
            </w:r>
            <w:r>
              <w:rPr>
                <w:rFonts w:hint="eastAsia" w:ascii="宋体" w:hAnsi="宋体" w:eastAsia="宋体" w:cs="宋体"/>
                <w:kern w:val="0"/>
                <w:sz w:val="18"/>
                <w:szCs w:val="18"/>
              </w:rPr>
              <w:t>4.申请条件</w:t>
            </w:r>
            <w:r>
              <w:rPr>
                <w:rFonts w:hint="eastAsia" w:ascii="宋体" w:hAnsi="宋体" w:eastAsia="宋体" w:cs="宋体"/>
                <w:kern w:val="0"/>
                <w:sz w:val="18"/>
                <w:szCs w:val="18"/>
              </w:rPr>
              <w:br w:type="page"/>
            </w:r>
            <w:r>
              <w:rPr>
                <w:rFonts w:hint="eastAsia" w:ascii="宋体" w:hAnsi="宋体" w:eastAsia="宋体" w:cs="宋体"/>
                <w:kern w:val="0"/>
                <w:sz w:val="18"/>
                <w:szCs w:val="18"/>
              </w:rPr>
              <w:t>5.申请材料</w:t>
            </w:r>
            <w:r>
              <w:rPr>
                <w:rFonts w:hint="eastAsia" w:ascii="宋体" w:hAnsi="宋体" w:eastAsia="宋体" w:cs="宋体"/>
                <w:kern w:val="0"/>
                <w:sz w:val="18"/>
                <w:szCs w:val="18"/>
              </w:rPr>
              <w:br w:type="page"/>
            </w:r>
            <w:r>
              <w:rPr>
                <w:rFonts w:hint="eastAsia" w:ascii="宋体" w:hAnsi="宋体" w:eastAsia="宋体" w:cs="宋体"/>
                <w:kern w:val="0"/>
                <w:sz w:val="18"/>
                <w:szCs w:val="18"/>
              </w:rPr>
              <w:t>6.办理流程</w:t>
            </w:r>
            <w:r>
              <w:rPr>
                <w:rFonts w:hint="eastAsia" w:ascii="宋体" w:hAnsi="宋体" w:eastAsia="宋体" w:cs="宋体"/>
                <w:kern w:val="0"/>
                <w:sz w:val="18"/>
                <w:szCs w:val="18"/>
              </w:rPr>
              <w:br w:type="page"/>
            </w:r>
            <w:r>
              <w:rPr>
                <w:rFonts w:hint="eastAsia" w:ascii="宋体" w:hAnsi="宋体" w:eastAsia="宋体" w:cs="宋体"/>
                <w:kern w:val="0"/>
                <w:sz w:val="18"/>
                <w:szCs w:val="18"/>
              </w:rPr>
              <w:t>7.办理时限</w:t>
            </w:r>
            <w:r>
              <w:rPr>
                <w:rFonts w:hint="eastAsia" w:ascii="宋体" w:hAnsi="宋体" w:eastAsia="宋体" w:cs="宋体"/>
                <w:kern w:val="0"/>
                <w:sz w:val="18"/>
                <w:szCs w:val="18"/>
              </w:rPr>
              <w:br w:type="page"/>
            </w:r>
            <w:r>
              <w:rPr>
                <w:rFonts w:hint="eastAsia" w:ascii="宋体" w:hAnsi="宋体" w:eastAsia="宋体" w:cs="宋体"/>
                <w:kern w:val="0"/>
                <w:sz w:val="18"/>
                <w:szCs w:val="18"/>
              </w:rPr>
              <w:t>8.办理地点（方式）</w:t>
            </w:r>
            <w:r>
              <w:rPr>
                <w:rFonts w:hint="eastAsia" w:ascii="宋体" w:hAnsi="宋体" w:eastAsia="宋体" w:cs="宋体"/>
                <w:kern w:val="0"/>
                <w:sz w:val="18"/>
                <w:szCs w:val="18"/>
              </w:rPr>
              <w:br w:type="page"/>
            </w:r>
            <w:r>
              <w:rPr>
                <w:rFonts w:hint="eastAsia" w:ascii="宋体" w:hAnsi="宋体" w:eastAsia="宋体" w:cs="宋体"/>
                <w:kern w:val="0"/>
                <w:sz w:val="18"/>
                <w:szCs w:val="18"/>
              </w:rPr>
              <w:t>9.办理结果告知方式</w:t>
            </w:r>
            <w:r>
              <w:rPr>
                <w:rFonts w:hint="eastAsia" w:ascii="宋体" w:hAnsi="宋体" w:eastAsia="宋体" w:cs="宋体"/>
                <w:kern w:val="0"/>
                <w:sz w:val="18"/>
                <w:szCs w:val="18"/>
              </w:rPr>
              <w:br w:type="page"/>
            </w:r>
            <w:r>
              <w:rPr>
                <w:rFonts w:hint="eastAsia" w:ascii="宋体" w:hAnsi="宋体" w:eastAsia="宋体" w:cs="宋体"/>
                <w:kern w:val="0"/>
                <w:sz w:val="18"/>
                <w:szCs w:val="18"/>
              </w:rPr>
              <w:t>10.咨询电话</w:t>
            </w:r>
          </w:p>
        </w:tc>
        <w:tc>
          <w:tcPr>
            <w:tcW w:w="2321" w:type="dxa"/>
            <w:vAlign w:val="center"/>
          </w:tcPr>
          <w:p>
            <w:pPr>
              <w:widowControl/>
              <w:spacing w:line="28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1.《中华人民共和国政府信息公开条例》（中华人民共和国国务院令第711号）</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3.《人力资源市场暂行条例》（中华人民共和国国务院令第700号）</w:t>
            </w:r>
          </w:p>
        </w:tc>
        <w:tc>
          <w:tcPr>
            <w:tcW w:w="1172" w:type="dxa"/>
            <w:vAlign w:val="center"/>
          </w:tcPr>
          <w:p>
            <w:pPr>
              <w:widowControl/>
              <w:spacing w:line="28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公开事项信息形成或变更之日起20个工作日内公开</w:t>
            </w:r>
          </w:p>
        </w:tc>
        <w:tc>
          <w:tcPr>
            <w:tcW w:w="823" w:type="dxa"/>
            <w:vAlign w:val="center"/>
          </w:tcPr>
          <w:p>
            <w:pPr>
              <w:widowControl/>
              <w:spacing w:line="28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人力资源和社会保障部门</w:t>
            </w:r>
          </w:p>
        </w:tc>
        <w:tc>
          <w:tcPr>
            <w:tcW w:w="2672" w:type="dxa"/>
            <w:vAlign w:val="center"/>
          </w:tcPr>
          <w:p>
            <w:pPr>
              <w:widowControl/>
              <w:spacing w:line="28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■政府网站    □政府公报</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□两微一端    □发布会/听证会</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□广播电视    □纸质媒体</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□公开查阅点  ■政务服务中心</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□便民服务站  □入户/现场</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□社区/企事业单位/村公示栏（电子屏）</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□精准推送    ■其他</w:t>
            </w:r>
            <w:r>
              <w:rPr>
                <w:rFonts w:hint="eastAsia" w:ascii="宋体" w:hAnsi="宋体" w:eastAsia="宋体" w:cs="宋体"/>
                <w:color w:val="000000"/>
                <w:kern w:val="0"/>
                <w:sz w:val="18"/>
                <w:szCs w:val="18"/>
                <w:u w:val="single"/>
              </w:rPr>
              <w:t xml:space="preserve"> 基层公共服务平台</w:t>
            </w:r>
          </w:p>
        </w:tc>
        <w:tc>
          <w:tcPr>
            <w:tcW w:w="630" w:type="dxa"/>
            <w:vAlign w:val="center"/>
          </w:tcPr>
          <w:p>
            <w:pPr>
              <w:widowControl/>
              <w:spacing w:line="28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00" w:type="dxa"/>
            <w:vAlign w:val="center"/>
          </w:tcPr>
          <w:p>
            <w:pPr>
              <w:widowControl/>
              <w:spacing w:line="28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525" w:type="dxa"/>
            <w:vAlign w:val="center"/>
          </w:tcPr>
          <w:p>
            <w:pPr>
              <w:widowControl/>
              <w:spacing w:line="28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30" w:type="dxa"/>
            <w:vAlign w:val="center"/>
          </w:tcPr>
          <w:p>
            <w:pPr>
              <w:widowControl/>
              <w:spacing w:line="28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525" w:type="dxa"/>
            <w:vAlign w:val="center"/>
          </w:tcPr>
          <w:p>
            <w:pPr>
              <w:widowControl/>
              <w:spacing w:line="28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433" w:type="dxa"/>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9" w:hRule="atLeast"/>
          <w:jc w:val="center"/>
        </w:trPr>
        <w:tc>
          <w:tcPr>
            <w:tcW w:w="525" w:type="dxa"/>
            <w:noWrap/>
            <w:vAlign w:val="center"/>
          </w:tcPr>
          <w:p>
            <w:pPr>
              <w:widowControl/>
              <w:spacing w:line="28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19</w:t>
            </w:r>
          </w:p>
        </w:tc>
        <w:tc>
          <w:tcPr>
            <w:tcW w:w="735" w:type="dxa"/>
            <w:vAlign w:val="center"/>
          </w:tcPr>
          <w:p>
            <w:pPr>
              <w:widowControl/>
              <w:spacing w:line="28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6.对就业困难人员（含建档立卡贫困劳动力）实施就业援助</w:t>
            </w:r>
          </w:p>
        </w:tc>
        <w:tc>
          <w:tcPr>
            <w:tcW w:w="630" w:type="dxa"/>
            <w:vAlign w:val="center"/>
          </w:tcPr>
          <w:p>
            <w:pPr>
              <w:widowControl/>
              <w:spacing w:line="280" w:lineRule="exact"/>
              <w:jc w:val="left"/>
              <w:rPr>
                <w:rFonts w:hint="eastAsia" w:ascii="宋体" w:hAnsi="宋体" w:eastAsia="宋体" w:cs="宋体"/>
                <w:kern w:val="0"/>
                <w:sz w:val="18"/>
                <w:szCs w:val="18"/>
              </w:rPr>
            </w:pPr>
            <w:r>
              <w:rPr>
                <w:rFonts w:hint="eastAsia" w:ascii="宋体" w:hAnsi="宋体" w:eastAsia="宋体" w:cs="宋体"/>
                <w:kern w:val="0"/>
                <w:sz w:val="18"/>
                <w:szCs w:val="18"/>
              </w:rPr>
              <w:t>6.5吸纳贫困劳动力就业奖补申领</w:t>
            </w:r>
          </w:p>
        </w:tc>
        <w:tc>
          <w:tcPr>
            <w:tcW w:w="666" w:type="dxa"/>
            <w:vAlign w:val="center"/>
          </w:tcPr>
          <w:p>
            <w:pPr>
              <w:widowControl/>
              <w:spacing w:line="280" w:lineRule="exact"/>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1749" w:type="dxa"/>
            <w:vAlign w:val="center"/>
          </w:tcPr>
          <w:p>
            <w:pPr>
              <w:widowControl/>
              <w:spacing w:line="280" w:lineRule="exact"/>
              <w:jc w:val="left"/>
              <w:rPr>
                <w:rFonts w:hint="eastAsia" w:ascii="宋体" w:hAnsi="宋体" w:eastAsia="宋体" w:cs="宋体"/>
                <w:kern w:val="0"/>
                <w:sz w:val="18"/>
                <w:szCs w:val="18"/>
              </w:rPr>
            </w:pPr>
            <w:r>
              <w:rPr>
                <w:rFonts w:hint="eastAsia" w:ascii="宋体" w:hAnsi="宋体" w:eastAsia="宋体" w:cs="宋体"/>
                <w:kern w:val="0"/>
                <w:sz w:val="18"/>
                <w:szCs w:val="18"/>
              </w:rPr>
              <w:t>1.文件依据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2.政策对象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3.奖补标准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4.申请条件</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5.申请材料</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6.办理流程</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7.办理时限</w:t>
            </w:r>
            <w:r>
              <w:rPr>
                <w:rFonts w:hint="eastAsia" w:ascii="宋体" w:hAnsi="宋体" w:eastAsia="宋体" w:cs="宋体"/>
                <w:kern w:val="0"/>
                <w:sz w:val="18"/>
                <w:szCs w:val="18"/>
              </w:rPr>
              <w:br w:type="textWrapping"/>
            </w:r>
            <w:r>
              <w:rPr>
                <w:rFonts w:hint="eastAsia" w:ascii="宋体" w:hAnsi="宋体" w:eastAsia="宋体" w:cs="宋体"/>
                <w:kern w:val="0"/>
                <w:sz w:val="18"/>
                <w:szCs w:val="18"/>
              </w:rPr>
              <w:t>8.办理地点（方式）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9.办理结果告知方式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10.咨询电话</w:t>
            </w:r>
          </w:p>
        </w:tc>
        <w:tc>
          <w:tcPr>
            <w:tcW w:w="2321" w:type="dxa"/>
            <w:vAlign w:val="center"/>
          </w:tcPr>
          <w:p>
            <w:pPr>
              <w:widowControl/>
              <w:spacing w:line="28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1.《中华人民共和国政府信息公开条例》（中华人民共和国国务院令第711号）</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3.《人力资源市场暂行条例》（中华人民共和国国务院令第700号）</w:t>
            </w:r>
          </w:p>
        </w:tc>
        <w:tc>
          <w:tcPr>
            <w:tcW w:w="1172" w:type="dxa"/>
            <w:vAlign w:val="center"/>
          </w:tcPr>
          <w:p>
            <w:pPr>
              <w:widowControl/>
              <w:spacing w:line="28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公开事项信息形成或变更之日起20个工作日内公开</w:t>
            </w:r>
          </w:p>
        </w:tc>
        <w:tc>
          <w:tcPr>
            <w:tcW w:w="823" w:type="dxa"/>
            <w:vAlign w:val="center"/>
          </w:tcPr>
          <w:p>
            <w:pPr>
              <w:widowControl/>
              <w:spacing w:line="28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人力资源和社会保障部门</w:t>
            </w:r>
          </w:p>
        </w:tc>
        <w:tc>
          <w:tcPr>
            <w:tcW w:w="2672" w:type="dxa"/>
            <w:vAlign w:val="center"/>
          </w:tcPr>
          <w:p>
            <w:pPr>
              <w:widowControl/>
              <w:spacing w:line="28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■政府网站    □政府公报</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□两微一端    □发布会/听证会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□广播电视    □纸质媒体</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□公开查阅点  ■政务服务中心</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□便民服务站  □入户/现场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□社区/企事业单位/村公示栏（电子屏）</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□精准推送    ■其他</w:t>
            </w:r>
            <w:r>
              <w:rPr>
                <w:rFonts w:hint="eastAsia" w:ascii="宋体" w:hAnsi="宋体" w:eastAsia="宋体" w:cs="宋体"/>
                <w:color w:val="000000"/>
                <w:kern w:val="0"/>
                <w:sz w:val="18"/>
                <w:szCs w:val="18"/>
                <w:u w:val="single"/>
              </w:rPr>
              <w:t xml:space="preserve"> 基层公共服务平台</w:t>
            </w:r>
          </w:p>
        </w:tc>
        <w:tc>
          <w:tcPr>
            <w:tcW w:w="630" w:type="dxa"/>
            <w:vAlign w:val="center"/>
          </w:tcPr>
          <w:p>
            <w:pPr>
              <w:widowControl/>
              <w:spacing w:line="28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00" w:type="dxa"/>
            <w:vAlign w:val="center"/>
          </w:tcPr>
          <w:p>
            <w:pPr>
              <w:widowControl/>
              <w:spacing w:line="28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525" w:type="dxa"/>
            <w:vAlign w:val="center"/>
          </w:tcPr>
          <w:p>
            <w:pPr>
              <w:widowControl/>
              <w:spacing w:line="28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30" w:type="dxa"/>
            <w:vAlign w:val="center"/>
          </w:tcPr>
          <w:p>
            <w:pPr>
              <w:widowControl/>
              <w:spacing w:line="28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525" w:type="dxa"/>
            <w:vAlign w:val="center"/>
          </w:tcPr>
          <w:p>
            <w:pPr>
              <w:widowControl/>
              <w:spacing w:line="28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433" w:type="dxa"/>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0" w:hRule="atLeast"/>
          <w:jc w:val="center"/>
        </w:trPr>
        <w:tc>
          <w:tcPr>
            <w:tcW w:w="525" w:type="dxa"/>
            <w:noWrap/>
            <w:vAlign w:val="center"/>
          </w:tcPr>
          <w:p>
            <w:pPr>
              <w:widowControl/>
              <w:spacing w:line="28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20</w:t>
            </w:r>
          </w:p>
        </w:tc>
        <w:tc>
          <w:tcPr>
            <w:tcW w:w="735" w:type="dxa"/>
            <w:vAlign w:val="center"/>
          </w:tcPr>
          <w:p>
            <w:pPr>
              <w:widowControl/>
              <w:spacing w:line="28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7.高校毕业生就业服务</w:t>
            </w:r>
          </w:p>
        </w:tc>
        <w:tc>
          <w:tcPr>
            <w:tcW w:w="630" w:type="dxa"/>
            <w:vAlign w:val="center"/>
          </w:tcPr>
          <w:p>
            <w:pPr>
              <w:widowControl/>
              <w:spacing w:line="280" w:lineRule="exact"/>
              <w:jc w:val="left"/>
              <w:rPr>
                <w:rFonts w:hint="eastAsia" w:ascii="宋体" w:hAnsi="宋体" w:eastAsia="宋体" w:cs="宋体"/>
                <w:kern w:val="0"/>
                <w:sz w:val="18"/>
                <w:szCs w:val="18"/>
              </w:rPr>
            </w:pPr>
            <w:r>
              <w:rPr>
                <w:rFonts w:hint="eastAsia" w:ascii="宋体" w:hAnsi="宋体" w:eastAsia="宋体" w:cs="宋体"/>
                <w:kern w:val="0"/>
                <w:sz w:val="18"/>
                <w:szCs w:val="18"/>
              </w:rPr>
              <w:t>7.1高等学校等毕业生接收手续办理</w:t>
            </w:r>
          </w:p>
        </w:tc>
        <w:tc>
          <w:tcPr>
            <w:tcW w:w="666" w:type="dxa"/>
            <w:vAlign w:val="center"/>
          </w:tcPr>
          <w:p>
            <w:pPr>
              <w:widowControl/>
              <w:spacing w:line="280" w:lineRule="exact"/>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1749" w:type="dxa"/>
            <w:vAlign w:val="center"/>
          </w:tcPr>
          <w:p>
            <w:pPr>
              <w:widowControl/>
              <w:spacing w:line="280" w:lineRule="exact"/>
              <w:jc w:val="left"/>
              <w:rPr>
                <w:rFonts w:hint="eastAsia" w:ascii="宋体" w:hAnsi="宋体" w:eastAsia="宋体" w:cs="宋体"/>
                <w:kern w:val="0"/>
                <w:sz w:val="18"/>
                <w:szCs w:val="18"/>
              </w:rPr>
            </w:pPr>
            <w:r>
              <w:rPr>
                <w:rFonts w:hint="eastAsia" w:ascii="宋体" w:hAnsi="宋体" w:eastAsia="宋体" w:cs="宋体"/>
                <w:kern w:val="0"/>
                <w:sz w:val="18"/>
                <w:szCs w:val="18"/>
              </w:rPr>
              <w:t>1.文件依据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2.对象范围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3.办理条件</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4.办理材料</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5.办理流程</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6.办理时限</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7.办理地点（方式）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8.办理结果告知方式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9.咨询电话</w:t>
            </w:r>
          </w:p>
        </w:tc>
        <w:tc>
          <w:tcPr>
            <w:tcW w:w="2321" w:type="dxa"/>
            <w:vAlign w:val="center"/>
          </w:tcPr>
          <w:p>
            <w:pPr>
              <w:widowControl/>
              <w:spacing w:line="26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1.《中华人民共和国政府信息公开条例》（中华人民共和国国务院令第711号）</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3.《人力资源市场暂行条例》（中华人民共和国国务院令第700号）</w:t>
            </w:r>
          </w:p>
        </w:tc>
        <w:tc>
          <w:tcPr>
            <w:tcW w:w="1172" w:type="dxa"/>
            <w:vAlign w:val="center"/>
          </w:tcPr>
          <w:p>
            <w:pPr>
              <w:widowControl/>
              <w:spacing w:line="28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公开事项信息形成或变更之日起20个工作日内公开</w:t>
            </w:r>
          </w:p>
        </w:tc>
        <w:tc>
          <w:tcPr>
            <w:tcW w:w="823" w:type="dxa"/>
            <w:vAlign w:val="center"/>
          </w:tcPr>
          <w:p>
            <w:pPr>
              <w:widowControl/>
              <w:spacing w:line="28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人力资源和社会保障部门</w:t>
            </w:r>
          </w:p>
        </w:tc>
        <w:tc>
          <w:tcPr>
            <w:tcW w:w="2672" w:type="dxa"/>
            <w:vAlign w:val="center"/>
          </w:tcPr>
          <w:p>
            <w:pPr>
              <w:widowControl/>
              <w:spacing w:line="28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■政府网站    □政府公报</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□两微一端    □发布会/听证会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□广播电视    □纸质媒体</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□公开查阅点  ■政务服务中心</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□便民服务站  □入户/现场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□社区/企事业单位/村公示栏（电子屏）</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□精准推送    ■其他</w:t>
            </w:r>
            <w:r>
              <w:rPr>
                <w:rFonts w:hint="eastAsia" w:ascii="宋体" w:hAnsi="宋体" w:eastAsia="宋体" w:cs="宋体"/>
                <w:color w:val="000000"/>
                <w:kern w:val="0"/>
                <w:sz w:val="18"/>
                <w:szCs w:val="18"/>
                <w:u w:val="single"/>
              </w:rPr>
              <w:t xml:space="preserve"> 基层公共服务平台</w:t>
            </w:r>
          </w:p>
        </w:tc>
        <w:tc>
          <w:tcPr>
            <w:tcW w:w="630" w:type="dxa"/>
            <w:vAlign w:val="center"/>
          </w:tcPr>
          <w:p>
            <w:pPr>
              <w:widowControl/>
              <w:spacing w:line="28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00" w:type="dxa"/>
            <w:vAlign w:val="center"/>
          </w:tcPr>
          <w:p>
            <w:pPr>
              <w:widowControl/>
              <w:spacing w:line="28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525" w:type="dxa"/>
            <w:vAlign w:val="center"/>
          </w:tcPr>
          <w:p>
            <w:pPr>
              <w:widowControl/>
              <w:spacing w:line="28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30" w:type="dxa"/>
            <w:vAlign w:val="center"/>
          </w:tcPr>
          <w:p>
            <w:pPr>
              <w:widowControl/>
              <w:spacing w:line="28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525" w:type="dxa"/>
            <w:vAlign w:val="center"/>
          </w:tcPr>
          <w:p>
            <w:pPr>
              <w:widowControl/>
              <w:spacing w:line="28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433" w:type="dxa"/>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9" w:hRule="atLeast"/>
          <w:jc w:val="center"/>
        </w:trPr>
        <w:tc>
          <w:tcPr>
            <w:tcW w:w="525" w:type="dxa"/>
            <w:noWrap/>
            <w:vAlign w:val="center"/>
          </w:tcPr>
          <w:p>
            <w:pPr>
              <w:widowControl/>
              <w:spacing w:line="280" w:lineRule="exact"/>
              <w:jc w:val="center"/>
              <w:rPr>
                <w:rFonts w:hint="eastAsia" w:ascii="宋体" w:hAnsi="宋体" w:eastAsia="宋体" w:cs="宋体"/>
                <w:kern w:val="0"/>
                <w:sz w:val="18"/>
                <w:szCs w:val="18"/>
              </w:rPr>
            </w:pPr>
          </w:p>
        </w:tc>
        <w:tc>
          <w:tcPr>
            <w:tcW w:w="735" w:type="dxa"/>
            <w:vMerge w:val="restart"/>
            <w:vAlign w:val="center"/>
          </w:tcPr>
          <w:p>
            <w:pPr>
              <w:widowControl/>
              <w:spacing w:line="28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7.高校毕业生就业服务</w:t>
            </w:r>
          </w:p>
        </w:tc>
        <w:tc>
          <w:tcPr>
            <w:tcW w:w="630" w:type="dxa"/>
            <w:vAlign w:val="center"/>
          </w:tcPr>
          <w:p>
            <w:pPr>
              <w:widowControl/>
              <w:spacing w:line="280" w:lineRule="exact"/>
              <w:jc w:val="left"/>
              <w:rPr>
                <w:rFonts w:hint="eastAsia" w:ascii="宋体" w:hAnsi="宋体" w:eastAsia="宋体" w:cs="宋体"/>
                <w:kern w:val="0"/>
                <w:sz w:val="18"/>
                <w:szCs w:val="18"/>
              </w:rPr>
            </w:pPr>
            <w:r>
              <w:rPr>
                <w:rFonts w:hint="eastAsia" w:ascii="宋体" w:hAnsi="宋体" w:eastAsia="宋体" w:cs="宋体"/>
                <w:kern w:val="0"/>
                <w:sz w:val="18"/>
                <w:szCs w:val="18"/>
              </w:rPr>
              <w:t>7.2就业见习补贴申领</w:t>
            </w:r>
          </w:p>
        </w:tc>
        <w:tc>
          <w:tcPr>
            <w:tcW w:w="666" w:type="dxa"/>
            <w:vAlign w:val="center"/>
          </w:tcPr>
          <w:p>
            <w:pPr>
              <w:widowControl/>
              <w:spacing w:line="280" w:lineRule="exact"/>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1749" w:type="dxa"/>
            <w:vAlign w:val="center"/>
          </w:tcPr>
          <w:p>
            <w:pPr>
              <w:widowControl/>
              <w:spacing w:line="280" w:lineRule="exact"/>
              <w:jc w:val="left"/>
              <w:rPr>
                <w:rFonts w:hint="eastAsia" w:ascii="宋体" w:hAnsi="宋体" w:eastAsia="宋体" w:cs="宋体"/>
                <w:kern w:val="0"/>
                <w:sz w:val="18"/>
                <w:szCs w:val="18"/>
              </w:rPr>
            </w:pPr>
            <w:r>
              <w:rPr>
                <w:rFonts w:hint="eastAsia" w:ascii="宋体" w:hAnsi="宋体" w:eastAsia="宋体" w:cs="宋体"/>
                <w:kern w:val="0"/>
                <w:sz w:val="18"/>
                <w:szCs w:val="18"/>
              </w:rPr>
              <w:t>1.文件依据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2.政策对象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3.补贴标准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4.申请条件</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5.申请材料</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6.办理流程</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7.办理时限</w:t>
            </w:r>
            <w:r>
              <w:rPr>
                <w:rFonts w:hint="eastAsia" w:ascii="宋体" w:hAnsi="宋体" w:eastAsia="宋体" w:cs="宋体"/>
                <w:kern w:val="0"/>
                <w:sz w:val="18"/>
                <w:szCs w:val="18"/>
              </w:rPr>
              <w:br w:type="textWrapping"/>
            </w:r>
            <w:r>
              <w:rPr>
                <w:rFonts w:hint="eastAsia" w:ascii="宋体" w:hAnsi="宋体" w:eastAsia="宋体" w:cs="宋体"/>
                <w:kern w:val="0"/>
                <w:sz w:val="18"/>
                <w:szCs w:val="18"/>
              </w:rPr>
              <w:t>8.办理地点（方式）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9.办理结果</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10.咨询电话</w:t>
            </w:r>
          </w:p>
        </w:tc>
        <w:tc>
          <w:tcPr>
            <w:tcW w:w="2321" w:type="dxa"/>
            <w:vAlign w:val="center"/>
          </w:tcPr>
          <w:p>
            <w:pPr>
              <w:widowControl/>
              <w:spacing w:line="28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1.《中华人民共和国政府信息公开条例》（中华人民共和国国务院令第711号）</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3.《人力资源市场暂行条例》（中华人民共和国国务院令第700号）</w:t>
            </w:r>
          </w:p>
        </w:tc>
        <w:tc>
          <w:tcPr>
            <w:tcW w:w="1172" w:type="dxa"/>
            <w:vAlign w:val="center"/>
          </w:tcPr>
          <w:p>
            <w:pPr>
              <w:widowControl/>
              <w:spacing w:line="28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公开事项信息形成或变更之日起20个工作日内公开</w:t>
            </w:r>
          </w:p>
        </w:tc>
        <w:tc>
          <w:tcPr>
            <w:tcW w:w="823" w:type="dxa"/>
            <w:vAlign w:val="center"/>
          </w:tcPr>
          <w:p>
            <w:pPr>
              <w:widowControl/>
              <w:spacing w:line="28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人力资源和社会保障部门</w:t>
            </w:r>
          </w:p>
        </w:tc>
        <w:tc>
          <w:tcPr>
            <w:tcW w:w="2672" w:type="dxa"/>
            <w:vAlign w:val="center"/>
          </w:tcPr>
          <w:p>
            <w:pPr>
              <w:widowControl/>
              <w:spacing w:line="28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■政府网站    □政府公报</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□两微一端    □发布会/听证会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□广播电视    □纸质媒体</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□公开查阅点  ■政务服务中心</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□便民服务站  □入户/现场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□社区/企事业单位/村公示栏（电子屏）</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□精准推送    ■其他</w:t>
            </w:r>
            <w:r>
              <w:rPr>
                <w:rFonts w:hint="eastAsia" w:ascii="宋体" w:hAnsi="宋体" w:eastAsia="宋体" w:cs="宋体"/>
                <w:color w:val="000000"/>
                <w:kern w:val="0"/>
                <w:sz w:val="18"/>
                <w:szCs w:val="18"/>
                <w:u w:val="single"/>
              </w:rPr>
              <w:t xml:space="preserve"> 基层公共服务平台</w:t>
            </w:r>
          </w:p>
        </w:tc>
        <w:tc>
          <w:tcPr>
            <w:tcW w:w="630" w:type="dxa"/>
            <w:vAlign w:val="center"/>
          </w:tcPr>
          <w:p>
            <w:pPr>
              <w:widowControl/>
              <w:spacing w:line="28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00" w:type="dxa"/>
            <w:vAlign w:val="center"/>
          </w:tcPr>
          <w:p>
            <w:pPr>
              <w:widowControl/>
              <w:spacing w:line="28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525" w:type="dxa"/>
            <w:vAlign w:val="center"/>
          </w:tcPr>
          <w:p>
            <w:pPr>
              <w:widowControl/>
              <w:spacing w:line="28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30" w:type="dxa"/>
            <w:vAlign w:val="center"/>
          </w:tcPr>
          <w:p>
            <w:pPr>
              <w:widowControl/>
              <w:spacing w:line="28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525" w:type="dxa"/>
            <w:vAlign w:val="center"/>
          </w:tcPr>
          <w:p>
            <w:pPr>
              <w:widowControl/>
              <w:spacing w:line="28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433" w:type="dxa"/>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2" w:hRule="atLeast"/>
          <w:jc w:val="center"/>
        </w:trPr>
        <w:tc>
          <w:tcPr>
            <w:tcW w:w="525" w:type="dxa"/>
            <w:noWrap/>
            <w:vAlign w:val="center"/>
          </w:tcPr>
          <w:p>
            <w:pPr>
              <w:widowControl/>
              <w:spacing w:line="280" w:lineRule="exact"/>
              <w:jc w:val="center"/>
              <w:rPr>
                <w:rFonts w:hint="eastAsia" w:ascii="宋体" w:hAnsi="宋体" w:eastAsia="宋体" w:cs="宋体"/>
                <w:kern w:val="0"/>
                <w:sz w:val="18"/>
                <w:szCs w:val="18"/>
              </w:rPr>
            </w:pPr>
          </w:p>
        </w:tc>
        <w:tc>
          <w:tcPr>
            <w:tcW w:w="735" w:type="dxa"/>
            <w:vMerge w:val="continue"/>
            <w:vAlign w:val="center"/>
          </w:tcPr>
          <w:p>
            <w:pPr>
              <w:widowControl/>
              <w:spacing w:line="280" w:lineRule="exact"/>
              <w:jc w:val="center"/>
              <w:rPr>
                <w:rFonts w:hint="eastAsia" w:ascii="宋体" w:hAnsi="宋体" w:eastAsia="宋体" w:cs="宋体"/>
                <w:color w:val="000000"/>
                <w:kern w:val="0"/>
                <w:sz w:val="18"/>
                <w:szCs w:val="18"/>
              </w:rPr>
            </w:pPr>
          </w:p>
        </w:tc>
        <w:tc>
          <w:tcPr>
            <w:tcW w:w="630" w:type="dxa"/>
            <w:vAlign w:val="center"/>
          </w:tcPr>
          <w:p>
            <w:pPr>
              <w:widowControl/>
              <w:spacing w:line="280" w:lineRule="exact"/>
              <w:jc w:val="left"/>
              <w:rPr>
                <w:rFonts w:hint="eastAsia" w:ascii="宋体" w:hAnsi="宋体" w:eastAsia="宋体" w:cs="宋体"/>
                <w:kern w:val="0"/>
                <w:sz w:val="18"/>
                <w:szCs w:val="18"/>
              </w:rPr>
            </w:pPr>
            <w:r>
              <w:rPr>
                <w:rFonts w:hint="eastAsia" w:ascii="宋体" w:hAnsi="宋体" w:eastAsia="宋体" w:cs="宋体"/>
                <w:kern w:val="0"/>
                <w:sz w:val="18"/>
                <w:szCs w:val="18"/>
              </w:rPr>
              <w:t>7.3求职创业补贴申领</w:t>
            </w:r>
          </w:p>
        </w:tc>
        <w:tc>
          <w:tcPr>
            <w:tcW w:w="666" w:type="dxa"/>
            <w:vAlign w:val="center"/>
          </w:tcPr>
          <w:p>
            <w:pPr>
              <w:widowControl/>
              <w:spacing w:line="280" w:lineRule="exact"/>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1749" w:type="dxa"/>
            <w:vAlign w:val="center"/>
          </w:tcPr>
          <w:p>
            <w:pPr>
              <w:widowControl/>
              <w:spacing w:line="280" w:lineRule="exact"/>
              <w:jc w:val="left"/>
              <w:rPr>
                <w:rFonts w:hint="eastAsia" w:ascii="宋体" w:hAnsi="宋体" w:eastAsia="宋体" w:cs="宋体"/>
                <w:kern w:val="0"/>
                <w:sz w:val="18"/>
                <w:szCs w:val="18"/>
              </w:rPr>
            </w:pPr>
            <w:r>
              <w:rPr>
                <w:rFonts w:hint="eastAsia" w:ascii="宋体" w:hAnsi="宋体" w:eastAsia="宋体" w:cs="宋体"/>
                <w:kern w:val="0"/>
                <w:sz w:val="18"/>
                <w:szCs w:val="18"/>
              </w:rPr>
              <w:t>1.文件依据</w:t>
            </w:r>
            <w:r>
              <w:rPr>
                <w:rFonts w:hint="eastAsia" w:ascii="宋体" w:hAnsi="宋体" w:eastAsia="宋体" w:cs="宋体"/>
                <w:kern w:val="0"/>
                <w:sz w:val="18"/>
                <w:szCs w:val="18"/>
              </w:rPr>
              <w:br w:type="page"/>
            </w:r>
            <w:r>
              <w:rPr>
                <w:rFonts w:hint="eastAsia" w:ascii="宋体" w:hAnsi="宋体" w:eastAsia="宋体" w:cs="宋体"/>
                <w:kern w:val="0"/>
                <w:sz w:val="18"/>
                <w:szCs w:val="18"/>
              </w:rPr>
              <w:t>2.政策对象</w:t>
            </w:r>
            <w:r>
              <w:rPr>
                <w:rFonts w:hint="eastAsia" w:ascii="宋体" w:hAnsi="宋体" w:eastAsia="宋体" w:cs="宋体"/>
                <w:kern w:val="0"/>
                <w:sz w:val="18"/>
                <w:szCs w:val="18"/>
              </w:rPr>
              <w:br w:type="page"/>
            </w:r>
            <w:r>
              <w:rPr>
                <w:rFonts w:hint="eastAsia" w:ascii="宋体" w:hAnsi="宋体" w:eastAsia="宋体" w:cs="宋体"/>
                <w:kern w:val="0"/>
                <w:sz w:val="18"/>
                <w:szCs w:val="18"/>
              </w:rPr>
              <w:t>3.补贴标准</w:t>
            </w:r>
            <w:r>
              <w:rPr>
                <w:rFonts w:hint="eastAsia" w:ascii="宋体" w:hAnsi="宋体" w:eastAsia="宋体" w:cs="宋体"/>
                <w:kern w:val="0"/>
                <w:sz w:val="18"/>
                <w:szCs w:val="18"/>
              </w:rPr>
              <w:br w:type="page"/>
            </w:r>
            <w:r>
              <w:rPr>
                <w:rFonts w:hint="eastAsia" w:ascii="宋体" w:hAnsi="宋体" w:eastAsia="宋体" w:cs="宋体"/>
                <w:kern w:val="0"/>
                <w:sz w:val="18"/>
                <w:szCs w:val="18"/>
              </w:rPr>
              <w:t>4.申请条件</w:t>
            </w:r>
            <w:r>
              <w:rPr>
                <w:rFonts w:hint="eastAsia" w:ascii="宋体" w:hAnsi="宋体" w:eastAsia="宋体" w:cs="宋体"/>
                <w:kern w:val="0"/>
                <w:sz w:val="18"/>
                <w:szCs w:val="18"/>
              </w:rPr>
              <w:br w:type="page"/>
            </w:r>
            <w:r>
              <w:rPr>
                <w:rFonts w:hint="eastAsia" w:ascii="宋体" w:hAnsi="宋体" w:eastAsia="宋体" w:cs="宋体"/>
                <w:kern w:val="0"/>
                <w:sz w:val="18"/>
                <w:szCs w:val="18"/>
              </w:rPr>
              <w:t>5.申请材料</w:t>
            </w:r>
            <w:r>
              <w:rPr>
                <w:rFonts w:hint="eastAsia" w:ascii="宋体" w:hAnsi="宋体" w:eastAsia="宋体" w:cs="宋体"/>
                <w:kern w:val="0"/>
                <w:sz w:val="18"/>
                <w:szCs w:val="18"/>
              </w:rPr>
              <w:br w:type="page"/>
            </w:r>
            <w:r>
              <w:rPr>
                <w:rFonts w:hint="eastAsia" w:ascii="宋体" w:hAnsi="宋体" w:eastAsia="宋体" w:cs="宋体"/>
                <w:kern w:val="0"/>
                <w:sz w:val="18"/>
                <w:szCs w:val="18"/>
              </w:rPr>
              <w:t>6.办理流程</w:t>
            </w:r>
            <w:r>
              <w:rPr>
                <w:rFonts w:hint="eastAsia" w:ascii="宋体" w:hAnsi="宋体" w:eastAsia="宋体" w:cs="宋体"/>
                <w:kern w:val="0"/>
                <w:sz w:val="18"/>
                <w:szCs w:val="18"/>
              </w:rPr>
              <w:br w:type="page"/>
            </w:r>
            <w:r>
              <w:rPr>
                <w:rFonts w:hint="eastAsia" w:ascii="宋体" w:hAnsi="宋体" w:eastAsia="宋体" w:cs="宋体"/>
                <w:kern w:val="0"/>
                <w:sz w:val="18"/>
                <w:szCs w:val="18"/>
              </w:rPr>
              <w:t>7.办理时限</w:t>
            </w:r>
            <w:r>
              <w:rPr>
                <w:rFonts w:hint="eastAsia" w:ascii="宋体" w:hAnsi="宋体" w:eastAsia="宋体" w:cs="宋体"/>
                <w:kern w:val="0"/>
                <w:sz w:val="18"/>
                <w:szCs w:val="18"/>
              </w:rPr>
              <w:br w:type="page"/>
            </w:r>
            <w:r>
              <w:rPr>
                <w:rFonts w:hint="eastAsia" w:ascii="宋体" w:hAnsi="宋体" w:eastAsia="宋体" w:cs="宋体"/>
                <w:kern w:val="0"/>
                <w:sz w:val="18"/>
                <w:szCs w:val="18"/>
              </w:rPr>
              <w:t>8.办理地点（方式）</w:t>
            </w:r>
            <w:r>
              <w:rPr>
                <w:rFonts w:hint="eastAsia" w:ascii="宋体" w:hAnsi="宋体" w:eastAsia="宋体" w:cs="宋体"/>
                <w:kern w:val="0"/>
                <w:sz w:val="18"/>
                <w:szCs w:val="18"/>
              </w:rPr>
              <w:br w:type="page"/>
            </w:r>
            <w:r>
              <w:rPr>
                <w:rFonts w:hint="eastAsia" w:ascii="宋体" w:hAnsi="宋体" w:eastAsia="宋体" w:cs="宋体"/>
                <w:kern w:val="0"/>
                <w:sz w:val="18"/>
                <w:szCs w:val="18"/>
              </w:rPr>
              <w:t>9.办理结果</w:t>
            </w:r>
            <w:r>
              <w:rPr>
                <w:rFonts w:hint="eastAsia" w:ascii="宋体" w:hAnsi="宋体" w:eastAsia="宋体" w:cs="宋体"/>
                <w:kern w:val="0"/>
                <w:sz w:val="18"/>
                <w:szCs w:val="18"/>
              </w:rPr>
              <w:br w:type="page"/>
            </w:r>
            <w:r>
              <w:rPr>
                <w:rFonts w:hint="eastAsia" w:ascii="宋体" w:hAnsi="宋体" w:eastAsia="宋体" w:cs="宋体"/>
                <w:kern w:val="0"/>
                <w:sz w:val="18"/>
                <w:szCs w:val="18"/>
              </w:rPr>
              <w:t>10.咨询电话</w:t>
            </w:r>
          </w:p>
        </w:tc>
        <w:tc>
          <w:tcPr>
            <w:tcW w:w="2321" w:type="dxa"/>
            <w:vAlign w:val="center"/>
          </w:tcPr>
          <w:p>
            <w:pPr>
              <w:widowControl/>
              <w:spacing w:line="28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1.《中华人民共和国政府信息公开条例》（中华人民共和国国务院令第711号）</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3.《人力资源市场暂行条例》（中华人民共和国国务院令第700号）</w:t>
            </w:r>
          </w:p>
        </w:tc>
        <w:tc>
          <w:tcPr>
            <w:tcW w:w="1172" w:type="dxa"/>
            <w:vAlign w:val="center"/>
          </w:tcPr>
          <w:p>
            <w:pPr>
              <w:widowControl/>
              <w:spacing w:line="28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公开事项信息形成或变更之日起20个工作日内公开</w:t>
            </w:r>
          </w:p>
        </w:tc>
        <w:tc>
          <w:tcPr>
            <w:tcW w:w="823" w:type="dxa"/>
            <w:vAlign w:val="center"/>
          </w:tcPr>
          <w:p>
            <w:pPr>
              <w:widowControl/>
              <w:spacing w:line="28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人力资源和社会保障部门</w:t>
            </w:r>
          </w:p>
        </w:tc>
        <w:tc>
          <w:tcPr>
            <w:tcW w:w="2672" w:type="dxa"/>
            <w:vAlign w:val="center"/>
          </w:tcPr>
          <w:p>
            <w:pPr>
              <w:widowControl/>
              <w:spacing w:line="28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■政府网站    □政府公报</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□两微一端    □发布会/听证会</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□广播电视    □纸质媒体</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□公开查阅点  ■政务服务中心</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□便民服务站  □入户/现场</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□社区/企事业单位/村公示栏（电子屏）</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□精准推送    ■其他</w:t>
            </w:r>
            <w:r>
              <w:rPr>
                <w:rFonts w:hint="eastAsia" w:ascii="宋体" w:hAnsi="宋体" w:eastAsia="宋体" w:cs="宋体"/>
                <w:color w:val="000000"/>
                <w:kern w:val="0"/>
                <w:sz w:val="18"/>
                <w:szCs w:val="18"/>
                <w:u w:val="single"/>
              </w:rPr>
              <w:t xml:space="preserve"> 基层公共服务平台</w:t>
            </w:r>
          </w:p>
        </w:tc>
        <w:tc>
          <w:tcPr>
            <w:tcW w:w="630" w:type="dxa"/>
            <w:vAlign w:val="center"/>
          </w:tcPr>
          <w:p>
            <w:pPr>
              <w:widowControl/>
              <w:spacing w:line="28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00" w:type="dxa"/>
            <w:vAlign w:val="center"/>
          </w:tcPr>
          <w:p>
            <w:pPr>
              <w:widowControl/>
              <w:spacing w:line="28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525" w:type="dxa"/>
            <w:vAlign w:val="center"/>
          </w:tcPr>
          <w:p>
            <w:pPr>
              <w:widowControl/>
              <w:spacing w:line="28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30" w:type="dxa"/>
            <w:vAlign w:val="center"/>
          </w:tcPr>
          <w:p>
            <w:pPr>
              <w:widowControl/>
              <w:spacing w:line="28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525" w:type="dxa"/>
            <w:vAlign w:val="center"/>
          </w:tcPr>
          <w:p>
            <w:pPr>
              <w:widowControl/>
              <w:spacing w:line="28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433" w:type="dxa"/>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2" w:hRule="atLeast"/>
          <w:jc w:val="center"/>
        </w:trPr>
        <w:tc>
          <w:tcPr>
            <w:tcW w:w="525" w:type="dxa"/>
            <w:noWrap/>
            <w:vAlign w:val="center"/>
          </w:tcPr>
          <w:p>
            <w:pPr>
              <w:widowControl/>
              <w:spacing w:line="280" w:lineRule="exact"/>
              <w:jc w:val="center"/>
              <w:rPr>
                <w:rFonts w:hint="eastAsia" w:ascii="宋体" w:hAnsi="宋体" w:eastAsia="宋体" w:cs="宋体"/>
                <w:kern w:val="0"/>
                <w:sz w:val="18"/>
                <w:szCs w:val="18"/>
              </w:rPr>
            </w:pPr>
          </w:p>
        </w:tc>
        <w:tc>
          <w:tcPr>
            <w:tcW w:w="735" w:type="dxa"/>
            <w:vAlign w:val="center"/>
          </w:tcPr>
          <w:p>
            <w:pPr>
              <w:widowControl/>
              <w:spacing w:line="28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7.高校毕业生就业服务</w:t>
            </w:r>
          </w:p>
        </w:tc>
        <w:tc>
          <w:tcPr>
            <w:tcW w:w="630" w:type="dxa"/>
            <w:vAlign w:val="center"/>
          </w:tcPr>
          <w:p>
            <w:pPr>
              <w:widowControl/>
              <w:spacing w:line="280" w:lineRule="exact"/>
              <w:jc w:val="left"/>
              <w:rPr>
                <w:rFonts w:hint="eastAsia" w:ascii="宋体" w:hAnsi="宋体" w:eastAsia="宋体" w:cs="宋体"/>
                <w:kern w:val="0"/>
                <w:sz w:val="18"/>
                <w:szCs w:val="18"/>
              </w:rPr>
            </w:pPr>
            <w:r>
              <w:rPr>
                <w:rFonts w:hint="eastAsia" w:ascii="宋体" w:hAnsi="宋体" w:eastAsia="宋体" w:cs="宋体"/>
                <w:kern w:val="0"/>
                <w:sz w:val="18"/>
                <w:szCs w:val="18"/>
              </w:rPr>
              <w:t>7.4高校毕业生社保补贴申领</w:t>
            </w:r>
          </w:p>
        </w:tc>
        <w:tc>
          <w:tcPr>
            <w:tcW w:w="666" w:type="dxa"/>
            <w:vAlign w:val="center"/>
          </w:tcPr>
          <w:p>
            <w:pPr>
              <w:widowControl/>
              <w:spacing w:line="280" w:lineRule="exact"/>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1749" w:type="dxa"/>
            <w:vAlign w:val="center"/>
          </w:tcPr>
          <w:p>
            <w:pPr>
              <w:widowControl/>
              <w:spacing w:line="280" w:lineRule="exact"/>
              <w:jc w:val="left"/>
              <w:rPr>
                <w:rFonts w:hint="eastAsia" w:ascii="宋体" w:hAnsi="宋体" w:eastAsia="宋体" w:cs="宋体"/>
                <w:kern w:val="0"/>
                <w:sz w:val="18"/>
                <w:szCs w:val="18"/>
              </w:rPr>
            </w:pPr>
            <w:r>
              <w:rPr>
                <w:rFonts w:hint="eastAsia" w:ascii="宋体" w:hAnsi="宋体" w:eastAsia="宋体" w:cs="宋体"/>
                <w:kern w:val="0"/>
                <w:sz w:val="18"/>
                <w:szCs w:val="18"/>
              </w:rPr>
              <w:t>1.文件依据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2.政策对象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3.补贴标准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4.申请条件</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5.申请材料</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6.办理流程</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7.办理时限</w:t>
            </w:r>
            <w:r>
              <w:rPr>
                <w:rFonts w:hint="eastAsia" w:ascii="宋体" w:hAnsi="宋体" w:eastAsia="宋体" w:cs="宋体"/>
                <w:kern w:val="0"/>
                <w:sz w:val="18"/>
                <w:szCs w:val="18"/>
              </w:rPr>
              <w:br w:type="textWrapping"/>
            </w:r>
            <w:r>
              <w:rPr>
                <w:rFonts w:hint="eastAsia" w:ascii="宋体" w:hAnsi="宋体" w:eastAsia="宋体" w:cs="宋体"/>
                <w:kern w:val="0"/>
                <w:sz w:val="18"/>
                <w:szCs w:val="18"/>
              </w:rPr>
              <w:t>8.办理地点（方式）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9.办理结果</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10.咨询电话</w:t>
            </w:r>
          </w:p>
        </w:tc>
        <w:tc>
          <w:tcPr>
            <w:tcW w:w="2321" w:type="dxa"/>
            <w:vAlign w:val="center"/>
          </w:tcPr>
          <w:p>
            <w:pPr>
              <w:widowControl/>
              <w:spacing w:line="28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1.《中华人民共和国政府信息公开条例》（中华人民共和国国务院令第711号）</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3.《人力资源市场暂行条例》（中华人民共和国国务院令第700号）</w:t>
            </w:r>
          </w:p>
        </w:tc>
        <w:tc>
          <w:tcPr>
            <w:tcW w:w="1172" w:type="dxa"/>
            <w:vAlign w:val="center"/>
          </w:tcPr>
          <w:p>
            <w:pPr>
              <w:widowControl/>
              <w:spacing w:line="28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公开事项信息形成或变更之日起20个工作日内公开</w:t>
            </w:r>
          </w:p>
        </w:tc>
        <w:tc>
          <w:tcPr>
            <w:tcW w:w="823" w:type="dxa"/>
            <w:vAlign w:val="center"/>
          </w:tcPr>
          <w:p>
            <w:pPr>
              <w:widowControl/>
              <w:spacing w:line="28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人力资源和社会保障部门</w:t>
            </w:r>
          </w:p>
        </w:tc>
        <w:tc>
          <w:tcPr>
            <w:tcW w:w="2672" w:type="dxa"/>
            <w:vAlign w:val="center"/>
          </w:tcPr>
          <w:p>
            <w:pPr>
              <w:widowControl/>
              <w:spacing w:line="28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■政府网站    □政府公报</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□两微一端    □发布会/听证会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□广播电视    □纸质媒体</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□公开查阅点  ■政务服务中心</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□便民服务站  □入户/现场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□社区/企事业单位/村公示栏（电子屏）</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□精准推送    ■其他</w:t>
            </w:r>
            <w:r>
              <w:rPr>
                <w:rFonts w:hint="eastAsia" w:ascii="宋体" w:hAnsi="宋体" w:eastAsia="宋体" w:cs="宋体"/>
                <w:color w:val="000000"/>
                <w:kern w:val="0"/>
                <w:sz w:val="18"/>
                <w:szCs w:val="18"/>
                <w:u w:val="single"/>
              </w:rPr>
              <w:t xml:space="preserve"> 基层公共服务平台</w:t>
            </w:r>
          </w:p>
        </w:tc>
        <w:tc>
          <w:tcPr>
            <w:tcW w:w="630" w:type="dxa"/>
            <w:vAlign w:val="center"/>
          </w:tcPr>
          <w:p>
            <w:pPr>
              <w:widowControl/>
              <w:spacing w:line="28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00" w:type="dxa"/>
            <w:vAlign w:val="center"/>
          </w:tcPr>
          <w:p>
            <w:pPr>
              <w:widowControl/>
              <w:spacing w:line="28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525" w:type="dxa"/>
            <w:vAlign w:val="center"/>
          </w:tcPr>
          <w:p>
            <w:pPr>
              <w:widowControl/>
              <w:spacing w:line="28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30" w:type="dxa"/>
            <w:vAlign w:val="center"/>
          </w:tcPr>
          <w:p>
            <w:pPr>
              <w:widowControl/>
              <w:spacing w:line="28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525" w:type="dxa"/>
            <w:vAlign w:val="center"/>
          </w:tcPr>
          <w:p>
            <w:pPr>
              <w:widowControl/>
              <w:spacing w:line="28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433" w:type="dxa"/>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0" w:hRule="atLeast"/>
          <w:jc w:val="center"/>
        </w:trPr>
        <w:tc>
          <w:tcPr>
            <w:tcW w:w="525" w:type="dxa"/>
            <w:noWrap/>
            <w:vAlign w:val="center"/>
          </w:tcPr>
          <w:p>
            <w:pPr>
              <w:widowControl/>
              <w:spacing w:line="28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rPr>
              <w:t>2</w:t>
            </w:r>
            <w:r>
              <w:rPr>
                <w:rFonts w:hint="eastAsia" w:ascii="宋体" w:hAnsi="宋体" w:eastAsia="宋体" w:cs="宋体"/>
                <w:kern w:val="0"/>
                <w:sz w:val="18"/>
                <w:szCs w:val="18"/>
                <w:lang w:val="en-US" w:eastAsia="zh-CN"/>
              </w:rPr>
              <w:t>1</w:t>
            </w:r>
          </w:p>
        </w:tc>
        <w:tc>
          <w:tcPr>
            <w:tcW w:w="735" w:type="dxa"/>
            <w:vAlign w:val="center"/>
          </w:tcPr>
          <w:p>
            <w:pPr>
              <w:widowControl/>
              <w:spacing w:line="28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8.基本公共就业创业政府购买服务</w:t>
            </w:r>
          </w:p>
        </w:tc>
        <w:tc>
          <w:tcPr>
            <w:tcW w:w="630" w:type="dxa"/>
            <w:vAlign w:val="center"/>
          </w:tcPr>
          <w:p>
            <w:pPr>
              <w:widowControl/>
              <w:spacing w:line="28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8.1政府向社会购买基本公共就业创业服务成果</w:t>
            </w:r>
          </w:p>
        </w:tc>
        <w:tc>
          <w:tcPr>
            <w:tcW w:w="666" w:type="dxa"/>
            <w:vAlign w:val="center"/>
          </w:tcPr>
          <w:p>
            <w:pPr>
              <w:widowControl/>
              <w:spacing w:line="28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1749" w:type="dxa"/>
            <w:vAlign w:val="center"/>
          </w:tcPr>
          <w:p>
            <w:pPr>
              <w:widowControl/>
              <w:spacing w:line="280" w:lineRule="exact"/>
              <w:jc w:val="left"/>
              <w:rPr>
                <w:rFonts w:hint="eastAsia" w:ascii="宋体" w:hAnsi="宋体" w:eastAsia="宋体" w:cs="宋体"/>
                <w:kern w:val="0"/>
                <w:sz w:val="18"/>
                <w:szCs w:val="18"/>
              </w:rPr>
            </w:pPr>
            <w:r>
              <w:rPr>
                <w:rFonts w:hint="eastAsia" w:ascii="宋体" w:hAnsi="宋体" w:eastAsia="宋体" w:cs="宋体"/>
                <w:kern w:val="0"/>
                <w:sz w:val="18"/>
                <w:szCs w:val="18"/>
              </w:rPr>
              <w:t>1.文件依据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2.购买项目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3.购买内容及评价标准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4.购买主体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5.承接主体条件</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6.购买方式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7.提交材料</w:t>
            </w:r>
            <w:r>
              <w:rPr>
                <w:rFonts w:hint="eastAsia" w:ascii="宋体" w:hAnsi="宋体" w:eastAsia="宋体" w:cs="宋体"/>
                <w:kern w:val="0"/>
                <w:sz w:val="18"/>
                <w:szCs w:val="18"/>
              </w:rPr>
              <w:br w:type="textWrapping"/>
            </w:r>
            <w:r>
              <w:rPr>
                <w:rFonts w:hint="eastAsia" w:ascii="宋体" w:hAnsi="宋体" w:eastAsia="宋体" w:cs="宋体"/>
                <w:kern w:val="0"/>
                <w:sz w:val="18"/>
                <w:szCs w:val="18"/>
              </w:rPr>
              <w:t>8.购买流程</w:t>
            </w:r>
            <w:r>
              <w:rPr>
                <w:rFonts w:hint="eastAsia" w:ascii="宋体" w:hAnsi="宋体" w:eastAsia="宋体" w:cs="宋体"/>
                <w:kern w:val="0"/>
                <w:sz w:val="18"/>
                <w:szCs w:val="18"/>
              </w:rPr>
              <w:br w:type="textWrapping"/>
            </w:r>
            <w:r>
              <w:rPr>
                <w:rFonts w:hint="eastAsia" w:ascii="宋体" w:hAnsi="宋体" w:eastAsia="宋体" w:cs="宋体"/>
                <w:kern w:val="0"/>
                <w:sz w:val="18"/>
                <w:szCs w:val="18"/>
              </w:rPr>
              <w:t>9.受理地点（方式）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10.受理结果告知方式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11.咨询电话</w:t>
            </w:r>
          </w:p>
        </w:tc>
        <w:tc>
          <w:tcPr>
            <w:tcW w:w="2321" w:type="dxa"/>
            <w:vAlign w:val="center"/>
          </w:tcPr>
          <w:p>
            <w:pPr>
              <w:widowControl/>
              <w:spacing w:line="26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1.《中华人民共和国政府信息公开条例》（中华人民共和国国务院令第711号）</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3.《人力资源市场暂行条例》（中华人民共和国国务院令第700号）</w:t>
            </w:r>
          </w:p>
        </w:tc>
        <w:tc>
          <w:tcPr>
            <w:tcW w:w="1172" w:type="dxa"/>
            <w:vAlign w:val="center"/>
          </w:tcPr>
          <w:p>
            <w:pPr>
              <w:widowControl/>
              <w:spacing w:line="28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公开事项信息形成或变更之日起20个工作日内公开</w:t>
            </w:r>
          </w:p>
        </w:tc>
        <w:tc>
          <w:tcPr>
            <w:tcW w:w="823" w:type="dxa"/>
            <w:vAlign w:val="center"/>
          </w:tcPr>
          <w:p>
            <w:pPr>
              <w:widowControl/>
              <w:spacing w:line="28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人力资源和社会保障部门</w:t>
            </w:r>
          </w:p>
        </w:tc>
        <w:tc>
          <w:tcPr>
            <w:tcW w:w="2672" w:type="dxa"/>
            <w:vAlign w:val="center"/>
          </w:tcPr>
          <w:p>
            <w:pPr>
              <w:widowControl/>
              <w:spacing w:line="28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■政府网站    □政府公报</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□两微一端    □发布会/听证会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□广播电视    □纸质媒体</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□公开查阅点  ■政务服务中心</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□便民服务站  □入户/现场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□社区/企事业单位/村公示栏（电子屏）</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□精准推送    ■其他</w:t>
            </w:r>
            <w:r>
              <w:rPr>
                <w:rFonts w:hint="eastAsia" w:ascii="宋体" w:hAnsi="宋体" w:eastAsia="宋体" w:cs="宋体"/>
                <w:color w:val="000000"/>
                <w:kern w:val="0"/>
                <w:sz w:val="18"/>
                <w:szCs w:val="18"/>
                <w:u w:val="single"/>
              </w:rPr>
              <w:t xml:space="preserve"> 基层公共服务平台</w:t>
            </w:r>
          </w:p>
        </w:tc>
        <w:tc>
          <w:tcPr>
            <w:tcW w:w="630" w:type="dxa"/>
            <w:vAlign w:val="center"/>
          </w:tcPr>
          <w:p>
            <w:pPr>
              <w:widowControl/>
              <w:spacing w:line="28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00" w:type="dxa"/>
            <w:vAlign w:val="center"/>
          </w:tcPr>
          <w:p>
            <w:pPr>
              <w:widowControl/>
              <w:spacing w:line="28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525" w:type="dxa"/>
            <w:vAlign w:val="center"/>
          </w:tcPr>
          <w:p>
            <w:pPr>
              <w:widowControl/>
              <w:spacing w:line="28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30" w:type="dxa"/>
            <w:vAlign w:val="center"/>
          </w:tcPr>
          <w:p>
            <w:pPr>
              <w:widowControl/>
              <w:spacing w:line="28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525" w:type="dxa"/>
            <w:vAlign w:val="center"/>
          </w:tcPr>
          <w:p>
            <w:pPr>
              <w:widowControl/>
              <w:spacing w:line="28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433" w:type="dxa"/>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w:t>
            </w:r>
          </w:p>
        </w:tc>
      </w:tr>
    </w:tbl>
    <w:p>
      <w:pPr>
        <w:spacing w:line="220" w:lineRule="exact"/>
      </w:pPr>
    </w:p>
    <w:p>
      <w:pPr>
        <w:spacing w:line="220" w:lineRule="exact"/>
      </w:pPr>
      <w:r>
        <w:br w:type="page"/>
      </w:r>
    </w:p>
    <w:p>
      <w:pPr>
        <w:spacing w:line="220" w:lineRule="exact"/>
      </w:pPr>
    </w:p>
    <w:p>
      <w:pPr>
        <w:spacing w:line="220" w:lineRule="exact"/>
      </w:pPr>
    </w:p>
    <w:p>
      <w:pPr>
        <w:pStyle w:val="2"/>
        <w:bidi w:val="0"/>
        <w:spacing w:before="0" w:after="0" w:line="240" w:lineRule="auto"/>
      </w:pPr>
      <w:bookmarkStart w:id="21" w:name="_Toc12847"/>
      <w:r>
        <w:rPr>
          <w:rFonts w:hint="eastAsia"/>
          <w:lang w:eastAsia="zh-CN"/>
        </w:rPr>
        <w:t>黄台岗镇</w:t>
      </w:r>
      <w:r>
        <w:rPr>
          <w:rFonts w:hint="eastAsia"/>
        </w:rPr>
        <w:t>社会保险领域基层政务公开目录</w:t>
      </w:r>
      <w:bookmarkEnd w:id="21"/>
    </w:p>
    <w:tbl>
      <w:tblPr>
        <w:tblStyle w:val="12"/>
        <w:tblW w:w="143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7"/>
        <w:gridCol w:w="630"/>
        <w:gridCol w:w="630"/>
        <w:gridCol w:w="630"/>
        <w:gridCol w:w="1720"/>
        <w:gridCol w:w="2621"/>
        <w:gridCol w:w="840"/>
        <w:gridCol w:w="735"/>
        <w:gridCol w:w="2240"/>
        <w:gridCol w:w="700"/>
        <w:gridCol w:w="619"/>
        <w:gridCol w:w="589"/>
        <w:gridCol w:w="630"/>
        <w:gridCol w:w="665"/>
        <w:gridCol w:w="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blHeader/>
          <w:jc w:val="center"/>
        </w:trPr>
        <w:tc>
          <w:tcPr>
            <w:tcW w:w="437" w:type="dxa"/>
            <w:vMerge w:val="restart"/>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序号</w:t>
            </w:r>
          </w:p>
        </w:tc>
        <w:tc>
          <w:tcPr>
            <w:tcW w:w="1890" w:type="dxa"/>
            <w:gridSpan w:val="3"/>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公开事项</w:t>
            </w:r>
          </w:p>
        </w:tc>
        <w:tc>
          <w:tcPr>
            <w:tcW w:w="1720" w:type="dxa"/>
            <w:vMerge w:val="restart"/>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公开内容（要素）</w:t>
            </w:r>
          </w:p>
        </w:tc>
        <w:tc>
          <w:tcPr>
            <w:tcW w:w="2621" w:type="dxa"/>
            <w:vMerge w:val="restart"/>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公开依据</w:t>
            </w:r>
          </w:p>
        </w:tc>
        <w:tc>
          <w:tcPr>
            <w:tcW w:w="840" w:type="dxa"/>
            <w:vMerge w:val="restart"/>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公开</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时限</w:t>
            </w:r>
          </w:p>
        </w:tc>
        <w:tc>
          <w:tcPr>
            <w:tcW w:w="735" w:type="dxa"/>
            <w:vMerge w:val="restart"/>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公开</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主体</w:t>
            </w:r>
          </w:p>
        </w:tc>
        <w:tc>
          <w:tcPr>
            <w:tcW w:w="2240" w:type="dxa"/>
            <w:vMerge w:val="restart"/>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公开渠道和载体</w:t>
            </w:r>
          </w:p>
        </w:tc>
        <w:tc>
          <w:tcPr>
            <w:tcW w:w="1319" w:type="dxa"/>
            <w:gridSpan w:val="2"/>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公开对象</w:t>
            </w:r>
          </w:p>
        </w:tc>
        <w:tc>
          <w:tcPr>
            <w:tcW w:w="1219" w:type="dxa"/>
            <w:gridSpan w:val="2"/>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公开方式</w:t>
            </w:r>
          </w:p>
        </w:tc>
        <w:tc>
          <w:tcPr>
            <w:tcW w:w="1345" w:type="dxa"/>
            <w:gridSpan w:val="2"/>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blHeader/>
          <w:jc w:val="center"/>
        </w:trPr>
        <w:tc>
          <w:tcPr>
            <w:tcW w:w="437" w:type="dxa"/>
            <w:vMerge w:val="continue"/>
            <w:vAlign w:val="center"/>
          </w:tcPr>
          <w:p>
            <w:pPr>
              <w:widowControl/>
              <w:jc w:val="left"/>
              <w:rPr>
                <w:rFonts w:hint="eastAsia" w:ascii="宋体" w:hAnsi="宋体" w:eastAsia="宋体" w:cs="宋体"/>
                <w:color w:val="000000"/>
                <w:kern w:val="0"/>
                <w:sz w:val="18"/>
                <w:szCs w:val="18"/>
              </w:rPr>
            </w:pPr>
          </w:p>
        </w:tc>
        <w:tc>
          <w:tcPr>
            <w:tcW w:w="63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一级事项</w:t>
            </w:r>
          </w:p>
        </w:tc>
        <w:tc>
          <w:tcPr>
            <w:tcW w:w="630" w:type="dxa"/>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二级事项</w:t>
            </w:r>
          </w:p>
        </w:tc>
        <w:tc>
          <w:tcPr>
            <w:tcW w:w="63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三级事项</w:t>
            </w:r>
          </w:p>
        </w:tc>
        <w:tc>
          <w:tcPr>
            <w:tcW w:w="1720" w:type="dxa"/>
            <w:vMerge w:val="continue"/>
            <w:vAlign w:val="center"/>
          </w:tcPr>
          <w:p>
            <w:pPr>
              <w:widowControl/>
              <w:jc w:val="left"/>
              <w:rPr>
                <w:rFonts w:hint="eastAsia" w:ascii="宋体" w:hAnsi="宋体" w:eastAsia="宋体" w:cs="宋体"/>
                <w:color w:val="000000"/>
                <w:kern w:val="0"/>
                <w:sz w:val="18"/>
                <w:szCs w:val="18"/>
              </w:rPr>
            </w:pPr>
          </w:p>
        </w:tc>
        <w:tc>
          <w:tcPr>
            <w:tcW w:w="2621" w:type="dxa"/>
            <w:vMerge w:val="continue"/>
            <w:vAlign w:val="center"/>
          </w:tcPr>
          <w:p>
            <w:pPr>
              <w:widowControl/>
              <w:jc w:val="left"/>
              <w:rPr>
                <w:rFonts w:hint="eastAsia" w:ascii="宋体" w:hAnsi="宋体" w:eastAsia="宋体" w:cs="宋体"/>
                <w:color w:val="000000"/>
                <w:kern w:val="0"/>
                <w:sz w:val="18"/>
                <w:szCs w:val="18"/>
              </w:rPr>
            </w:pPr>
          </w:p>
        </w:tc>
        <w:tc>
          <w:tcPr>
            <w:tcW w:w="840" w:type="dxa"/>
            <w:vMerge w:val="continue"/>
            <w:vAlign w:val="center"/>
          </w:tcPr>
          <w:p>
            <w:pPr>
              <w:widowControl/>
              <w:jc w:val="left"/>
              <w:rPr>
                <w:rFonts w:hint="eastAsia" w:ascii="宋体" w:hAnsi="宋体" w:eastAsia="宋体" w:cs="宋体"/>
                <w:color w:val="000000"/>
                <w:kern w:val="0"/>
                <w:sz w:val="18"/>
                <w:szCs w:val="18"/>
              </w:rPr>
            </w:pPr>
          </w:p>
        </w:tc>
        <w:tc>
          <w:tcPr>
            <w:tcW w:w="735" w:type="dxa"/>
            <w:vMerge w:val="continue"/>
            <w:vAlign w:val="center"/>
          </w:tcPr>
          <w:p>
            <w:pPr>
              <w:widowControl/>
              <w:jc w:val="left"/>
              <w:rPr>
                <w:rFonts w:hint="eastAsia" w:ascii="宋体" w:hAnsi="宋体" w:eastAsia="宋体" w:cs="宋体"/>
                <w:color w:val="000000"/>
                <w:kern w:val="0"/>
                <w:sz w:val="18"/>
                <w:szCs w:val="18"/>
              </w:rPr>
            </w:pPr>
          </w:p>
        </w:tc>
        <w:tc>
          <w:tcPr>
            <w:tcW w:w="2240" w:type="dxa"/>
            <w:vMerge w:val="continue"/>
            <w:vAlign w:val="center"/>
          </w:tcPr>
          <w:p>
            <w:pPr>
              <w:widowControl/>
              <w:jc w:val="left"/>
              <w:rPr>
                <w:rFonts w:hint="eastAsia" w:ascii="宋体" w:hAnsi="宋体" w:eastAsia="宋体" w:cs="宋体"/>
                <w:color w:val="000000"/>
                <w:kern w:val="0"/>
                <w:sz w:val="18"/>
                <w:szCs w:val="18"/>
              </w:rPr>
            </w:pPr>
          </w:p>
        </w:tc>
        <w:tc>
          <w:tcPr>
            <w:tcW w:w="70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全社会</w:t>
            </w:r>
          </w:p>
        </w:tc>
        <w:tc>
          <w:tcPr>
            <w:tcW w:w="619"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特定群体</w:t>
            </w:r>
          </w:p>
        </w:tc>
        <w:tc>
          <w:tcPr>
            <w:tcW w:w="589"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主动</w:t>
            </w:r>
          </w:p>
        </w:tc>
        <w:tc>
          <w:tcPr>
            <w:tcW w:w="63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依申请</w:t>
            </w:r>
          </w:p>
        </w:tc>
        <w:tc>
          <w:tcPr>
            <w:tcW w:w="665"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县级</w:t>
            </w:r>
          </w:p>
        </w:tc>
        <w:tc>
          <w:tcPr>
            <w:tcW w:w="68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乡级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0" w:hRule="atLeast"/>
          <w:jc w:val="center"/>
        </w:trPr>
        <w:tc>
          <w:tcPr>
            <w:tcW w:w="437"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630" w:type="dxa"/>
            <w:vMerge w:val="restart"/>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1.社会保险登记</w:t>
            </w:r>
          </w:p>
        </w:tc>
        <w:tc>
          <w:tcPr>
            <w:tcW w:w="630" w:type="dxa"/>
            <w:vAlign w:val="center"/>
          </w:tcPr>
          <w:p>
            <w:pPr>
              <w:widowControl/>
              <w:rPr>
                <w:rFonts w:hint="eastAsia" w:ascii="宋体" w:hAnsi="宋体" w:eastAsia="宋体" w:cs="宋体"/>
                <w:kern w:val="0"/>
                <w:sz w:val="18"/>
                <w:szCs w:val="18"/>
              </w:rPr>
            </w:pPr>
            <w:r>
              <w:rPr>
                <w:rFonts w:hint="eastAsia" w:ascii="宋体" w:hAnsi="宋体" w:eastAsia="宋体" w:cs="宋体"/>
                <w:kern w:val="0"/>
                <w:sz w:val="18"/>
                <w:szCs w:val="18"/>
              </w:rPr>
              <w:t>1.1机关事业单位社会保险登记</w:t>
            </w:r>
          </w:p>
        </w:tc>
        <w:tc>
          <w:tcPr>
            <w:tcW w:w="630" w:type="dxa"/>
            <w:vAlign w:val="center"/>
          </w:tcPr>
          <w:p>
            <w:pPr>
              <w:widowControl/>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720"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1.事项名称             2.事项简述             3.办理材料             4.办理方式             5.办理时限             6.结果送达             7.收费依据及标准        8.办事时间             9.办理机构及地点        10.咨询查询途径       11.监督投诉渠道</w:t>
            </w:r>
          </w:p>
        </w:tc>
        <w:tc>
          <w:tcPr>
            <w:tcW w:w="2621"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1.《中华人民共和国政府信息公开条例》（中华人民共和国国务院令第711号）</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3.《国务院关于机关事业单位工作人员养老保险制度改革的决定》（国发﹝2015﹞2号）</w:t>
            </w:r>
          </w:p>
        </w:tc>
        <w:tc>
          <w:tcPr>
            <w:tcW w:w="840"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公开事项信息形成或变更之日起20个工作日内公开</w:t>
            </w:r>
          </w:p>
        </w:tc>
        <w:tc>
          <w:tcPr>
            <w:tcW w:w="735"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人力资源社会保障部门</w:t>
            </w:r>
          </w:p>
        </w:tc>
        <w:tc>
          <w:tcPr>
            <w:tcW w:w="2240"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■政府网站    □政府公报</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□两微一端    □发布会/听证会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□广播电视    □纸质媒体</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□公开查阅点  ■政务服务中心</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□便民服务站  □入户/现场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□社区/企事业单位/村公示栏（电子屏）</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□精准推送    ■其他</w:t>
            </w:r>
            <w:r>
              <w:rPr>
                <w:rFonts w:hint="eastAsia" w:ascii="宋体" w:hAnsi="宋体" w:eastAsia="宋体" w:cs="宋体"/>
                <w:color w:val="000000"/>
                <w:kern w:val="0"/>
                <w:sz w:val="18"/>
                <w:szCs w:val="18"/>
                <w:u w:val="single"/>
              </w:rPr>
              <w:t xml:space="preserve"> 基层公共服务平台</w:t>
            </w:r>
          </w:p>
        </w:tc>
        <w:tc>
          <w:tcPr>
            <w:tcW w:w="70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19"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89"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3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65"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8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0" w:hRule="atLeast"/>
          <w:jc w:val="center"/>
        </w:trPr>
        <w:tc>
          <w:tcPr>
            <w:tcW w:w="437"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630" w:type="dxa"/>
            <w:vMerge w:val="continue"/>
            <w:vAlign w:val="center"/>
          </w:tcPr>
          <w:p>
            <w:pPr>
              <w:widowControl/>
              <w:jc w:val="left"/>
              <w:rPr>
                <w:rFonts w:hint="eastAsia" w:ascii="宋体" w:hAnsi="宋体" w:eastAsia="宋体" w:cs="宋体"/>
                <w:color w:val="000000"/>
                <w:kern w:val="0"/>
                <w:sz w:val="18"/>
                <w:szCs w:val="18"/>
              </w:rPr>
            </w:pPr>
          </w:p>
        </w:tc>
        <w:tc>
          <w:tcPr>
            <w:tcW w:w="630" w:type="dxa"/>
            <w:vAlign w:val="center"/>
          </w:tcPr>
          <w:p>
            <w:pPr>
              <w:widowControl/>
              <w:rPr>
                <w:rFonts w:hint="eastAsia" w:ascii="宋体" w:hAnsi="宋体" w:eastAsia="宋体" w:cs="宋体"/>
                <w:kern w:val="0"/>
                <w:sz w:val="18"/>
                <w:szCs w:val="18"/>
              </w:rPr>
            </w:pPr>
            <w:r>
              <w:rPr>
                <w:rFonts w:hint="eastAsia" w:ascii="宋体" w:hAnsi="宋体" w:eastAsia="宋体" w:cs="宋体"/>
                <w:kern w:val="0"/>
                <w:sz w:val="18"/>
                <w:szCs w:val="18"/>
              </w:rPr>
              <w:t>1.2工程建设项目办理工伤保险参保登记</w:t>
            </w:r>
          </w:p>
        </w:tc>
        <w:tc>
          <w:tcPr>
            <w:tcW w:w="630" w:type="dxa"/>
            <w:vAlign w:val="center"/>
          </w:tcPr>
          <w:p>
            <w:pPr>
              <w:widowControl/>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720"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1.事项名称             2.事项简述             3.办理材料             4.办理方式             5.办理时限             6.结果送达             7.收费依据及标准        8.办事时间             9.办理机构及地点        10.咨询查询途径       11.监督投诉渠道</w:t>
            </w:r>
          </w:p>
        </w:tc>
        <w:tc>
          <w:tcPr>
            <w:tcW w:w="2621"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1.《中华人民共和国政府信息公开条例》（中华人民共和国国务院令第711号）</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3.《社会保险费征缴暂行条例》（中华人民共和国国务院令710号）</w:t>
            </w:r>
          </w:p>
        </w:tc>
        <w:tc>
          <w:tcPr>
            <w:tcW w:w="840"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公开事项信息形成或变更之日起20个工作日内公开</w:t>
            </w:r>
          </w:p>
        </w:tc>
        <w:tc>
          <w:tcPr>
            <w:tcW w:w="735"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人力资源社会保障部门</w:t>
            </w:r>
          </w:p>
        </w:tc>
        <w:tc>
          <w:tcPr>
            <w:tcW w:w="2240"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■政府网站    □政府公报</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□两微一端    □发布会/听证会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□广播电视    □纸质媒体</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□公开查阅点  ■政务服务中心</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□便民服务站  □入户/现场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□社区/企事业单位/村公示栏（电子屏）</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□精准推送    ■其他</w:t>
            </w:r>
            <w:r>
              <w:rPr>
                <w:rFonts w:hint="eastAsia" w:ascii="宋体" w:hAnsi="宋体" w:eastAsia="宋体" w:cs="宋体"/>
                <w:color w:val="000000"/>
                <w:kern w:val="0"/>
                <w:sz w:val="18"/>
                <w:szCs w:val="18"/>
                <w:u w:val="single"/>
              </w:rPr>
              <w:t xml:space="preserve"> 基层公共服务平台</w:t>
            </w:r>
          </w:p>
        </w:tc>
        <w:tc>
          <w:tcPr>
            <w:tcW w:w="70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19"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89"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3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65"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8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2" w:hRule="atLeast"/>
          <w:jc w:val="center"/>
        </w:trPr>
        <w:tc>
          <w:tcPr>
            <w:tcW w:w="437"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w:t>
            </w:r>
          </w:p>
        </w:tc>
        <w:tc>
          <w:tcPr>
            <w:tcW w:w="630"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1.社会保险登记</w:t>
            </w:r>
          </w:p>
        </w:tc>
        <w:tc>
          <w:tcPr>
            <w:tcW w:w="630" w:type="dxa"/>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1.3参保单位注销</w:t>
            </w:r>
          </w:p>
        </w:tc>
        <w:tc>
          <w:tcPr>
            <w:tcW w:w="630" w:type="dxa"/>
            <w:vAlign w:val="center"/>
          </w:tcPr>
          <w:p>
            <w:pPr>
              <w:widowControl/>
              <w:rPr>
                <w:rFonts w:hint="eastAsia" w:ascii="宋体" w:hAnsi="宋体" w:eastAsia="宋体" w:cs="宋体"/>
                <w:color w:val="FF0000"/>
                <w:kern w:val="0"/>
                <w:sz w:val="18"/>
                <w:szCs w:val="18"/>
              </w:rPr>
            </w:pPr>
            <w:r>
              <w:rPr>
                <w:rFonts w:hint="eastAsia" w:ascii="宋体" w:hAnsi="宋体" w:eastAsia="宋体" w:cs="宋体"/>
                <w:color w:val="FF0000"/>
                <w:kern w:val="0"/>
                <w:sz w:val="18"/>
                <w:szCs w:val="18"/>
              </w:rPr>
              <w:t>　</w:t>
            </w:r>
          </w:p>
        </w:tc>
        <w:tc>
          <w:tcPr>
            <w:tcW w:w="1720"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1.事项名称             2.事项简述             3.办理材料             4.办理方式             5.办理时限             6.结果送达             7.收费依据及标准        8.办事时间             9.办理机构及地点        10.咨询查询途径       11.监督投诉渠道</w:t>
            </w:r>
          </w:p>
        </w:tc>
        <w:tc>
          <w:tcPr>
            <w:tcW w:w="2621"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1.《中华人民共和国政府信息公开条例》（中华人民共和国国务院令第711号）</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3.《社会保险费征缴暂行条例》（中华人民共和国国务院令710号）</w:t>
            </w:r>
          </w:p>
        </w:tc>
        <w:tc>
          <w:tcPr>
            <w:tcW w:w="840"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公开事项信息形成或变更之日起20个工作日内公开</w:t>
            </w:r>
          </w:p>
        </w:tc>
        <w:tc>
          <w:tcPr>
            <w:tcW w:w="735"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人力资源社会保障部门</w:t>
            </w:r>
          </w:p>
        </w:tc>
        <w:tc>
          <w:tcPr>
            <w:tcW w:w="2240"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■政府网站    □政府公报</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□两微一端    □发布会/听证会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□广播电视    □纸质媒体</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□公开查阅点  ■政务服务中心</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□便民服务站  □入户/现场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□社区/企事业单位/村公示栏（电子屏）</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□精准推送    ■其他</w:t>
            </w:r>
            <w:r>
              <w:rPr>
                <w:rFonts w:hint="eastAsia" w:ascii="宋体" w:hAnsi="宋体" w:eastAsia="宋体" w:cs="宋体"/>
                <w:color w:val="000000"/>
                <w:kern w:val="0"/>
                <w:sz w:val="18"/>
                <w:szCs w:val="18"/>
                <w:u w:val="single"/>
              </w:rPr>
              <w:t xml:space="preserve"> 基层公共服务平台</w:t>
            </w:r>
          </w:p>
        </w:tc>
        <w:tc>
          <w:tcPr>
            <w:tcW w:w="70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19"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89"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3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65"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8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9" w:hRule="atLeast"/>
          <w:jc w:val="center"/>
        </w:trPr>
        <w:tc>
          <w:tcPr>
            <w:tcW w:w="437"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4</w:t>
            </w:r>
          </w:p>
        </w:tc>
        <w:tc>
          <w:tcPr>
            <w:tcW w:w="630"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1.社会保险登记</w:t>
            </w:r>
          </w:p>
        </w:tc>
        <w:tc>
          <w:tcPr>
            <w:tcW w:w="630" w:type="dxa"/>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1.4职工参保登记</w:t>
            </w:r>
          </w:p>
        </w:tc>
        <w:tc>
          <w:tcPr>
            <w:tcW w:w="630" w:type="dxa"/>
            <w:vAlign w:val="center"/>
          </w:tcPr>
          <w:p>
            <w:pPr>
              <w:widowControl/>
              <w:rPr>
                <w:rFonts w:hint="eastAsia" w:ascii="宋体" w:hAnsi="宋体" w:eastAsia="宋体" w:cs="宋体"/>
                <w:color w:val="FF0000"/>
                <w:kern w:val="0"/>
                <w:sz w:val="18"/>
                <w:szCs w:val="18"/>
              </w:rPr>
            </w:pPr>
            <w:r>
              <w:rPr>
                <w:rFonts w:hint="eastAsia" w:ascii="宋体" w:hAnsi="宋体" w:eastAsia="宋体" w:cs="宋体"/>
                <w:color w:val="FF0000"/>
                <w:kern w:val="0"/>
                <w:sz w:val="18"/>
                <w:szCs w:val="18"/>
              </w:rPr>
              <w:t>　</w:t>
            </w:r>
          </w:p>
        </w:tc>
        <w:tc>
          <w:tcPr>
            <w:tcW w:w="1720"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1.事项名称             2.事项简述             3.办理材料             4.办理方式             5.办理时限             6.结果送达             7.收费依据及标准        8.办事时间             9.办理机构及地点        10.咨询查询途径       11.监督投诉渠道</w:t>
            </w:r>
          </w:p>
        </w:tc>
        <w:tc>
          <w:tcPr>
            <w:tcW w:w="2621"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1.《中华人民共和国政府信息公开条例》（中华人民共和国国务院令第711号）</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3.《社会保险费征缴暂行条例》（中华人民共和国国务院令710号）</w:t>
            </w:r>
          </w:p>
        </w:tc>
        <w:tc>
          <w:tcPr>
            <w:tcW w:w="840"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公开事项信息形成或变更之日起20个工作日内公开</w:t>
            </w:r>
          </w:p>
        </w:tc>
        <w:tc>
          <w:tcPr>
            <w:tcW w:w="735"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人力资源社会保障部门</w:t>
            </w:r>
          </w:p>
        </w:tc>
        <w:tc>
          <w:tcPr>
            <w:tcW w:w="2240"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■政府网站    □政府公报</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□两微一端    □发布会/听证会</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□广播电视    □纸质媒体</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□公开查阅点  ■政务服务中心</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□便民服务站  □入户/现场</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□社区/企事业单位/村公示栏（电子屏）</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□精准推送    ■其他</w:t>
            </w:r>
            <w:r>
              <w:rPr>
                <w:rFonts w:hint="eastAsia" w:ascii="宋体" w:hAnsi="宋体" w:eastAsia="宋体" w:cs="宋体"/>
                <w:color w:val="000000"/>
                <w:kern w:val="0"/>
                <w:sz w:val="18"/>
                <w:szCs w:val="18"/>
                <w:u w:val="single"/>
              </w:rPr>
              <w:t xml:space="preserve"> 基层公共服务平台</w:t>
            </w:r>
          </w:p>
        </w:tc>
        <w:tc>
          <w:tcPr>
            <w:tcW w:w="70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19"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89"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3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65"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8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1" w:hRule="atLeast"/>
          <w:jc w:val="center"/>
        </w:trPr>
        <w:tc>
          <w:tcPr>
            <w:tcW w:w="437"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5</w:t>
            </w:r>
          </w:p>
        </w:tc>
        <w:tc>
          <w:tcPr>
            <w:tcW w:w="630" w:type="dxa"/>
            <w:vMerge w:val="restart"/>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1.社会保险登记</w:t>
            </w:r>
          </w:p>
        </w:tc>
        <w:tc>
          <w:tcPr>
            <w:tcW w:w="630" w:type="dxa"/>
            <w:vAlign w:val="center"/>
          </w:tcPr>
          <w:p>
            <w:pPr>
              <w:widowControl/>
              <w:rPr>
                <w:rFonts w:hint="eastAsia" w:ascii="宋体" w:hAnsi="宋体" w:eastAsia="宋体" w:cs="宋体"/>
                <w:kern w:val="0"/>
                <w:sz w:val="18"/>
                <w:szCs w:val="18"/>
              </w:rPr>
            </w:pPr>
            <w:r>
              <w:rPr>
                <w:rFonts w:hint="eastAsia" w:ascii="宋体" w:hAnsi="宋体" w:eastAsia="宋体" w:cs="宋体"/>
                <w:kern w:val="0"/>
                <w:sz w:val="18"/>
                <w:szCs w:val="18"/>
              </w:rPr>
              <w:t>1.5城乡居民养老保险参保登记</w:t>
            </w:r>
          </w:p>
        </w:tc>
        <w:tc>
          <w:tcPr>
            <w:tcW w:w="630" w:type="dxa"/>
            <w:vAlign w:val="center"/>
          </w:tcPr>
          <w:p>
            <w:pPr>
              <w:widowControl/>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720"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1.事项名称             2.事项简述             3.办理材料             4.办理方式             5.办理时限             6.结果送达             7.收费依据及标准        8.办事时间             9.办理机构及地点        10.咨询查询途径       11.监督投诉渠道</w:t>
            </w:r>
          </w:p>
        </w:tc>
        <w:tc>
          <w:tcPr>
            <w:tcW w:w="2621"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1.《中华人民共和国政府信息公开条例》（中华人民共和国国务院令第711号）</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3.《社会保险费征缴暂行条例》（中华人民共和国国务院令710号）</w:t>
            </w:r>
          </w:p>
        </w:tc>
        <w:tc>
          <w:tcPr>
            <w:tcW w:w="840"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公开事项信息形成或变更之日起20个工作日内公开</w:t>
            </w:r>
          </w:p>
        </w:tc>
        <w:tc>
          <w:tcPr>
            <w:tcW w:w="735"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人力资源社会保障部门</w:t>
            </w:r>
          </w:p>
        </w:tc>
        <w:tc>
          <w:tcPr>
            <w:tcW w:w="2240"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■政府网站    □政府公报</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□两微一端    □发布会/听证会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□广播电视    □纸质媒体</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□公开查阅点  ■政务服务中心</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□便民服务站  □入户/现场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□社区/企事业单位/村公示栏（电子屏）</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□精准推送    ■其他</w:t>
            </w:r>
            <w:r>
              <w:rPr>
                <w:rFonts w:hint="eastAsia" w:ascii="宋体" w:hAnsi="宋体" w:eastAsia="宋体" w:cs="宋体"/>
                <w:color w:val="000000"/>
                <w:kern w:val="0"/>
                <w:sz w:val="18"/>
                <w:szCs w:val="18"/>
                <w:u w:val="single"/>
              </w:rPr>
              <w:t xml:space="preserve"> 基层公共服务平台</w:t>
            </w:r>
          </w:p>
        </w:tc>
        <w:tc>
          <w:tcPr>
            <w:tcW w:w="70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19"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89"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3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65"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8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4" w:hRule="atLeast"/>
          <w:jc w:val="center"/>
        </w:trPr>
        <w:tc>
          <w:tcPr>
            <w:tcW w:w="437"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6</w:t>
            </w:r>
          </w:p>
        </w:tc>
        <w:tc>
          <w:tcPr>
            <w:tcW w:w="630" w:type="dxa"/>
            <w:vMerge w:val="continue"/>
            <w:vAlign w:val="center"/>
          </w:tcPr>
          <w:p>
            <w:pPr>
              <w:widowControl/>
              <w:jc w:val="left"/>
              <w:rPr>
                <w:rFonts w:hint="eastAsia" w:ascii="宋体" w:hAnsi="宋体" w:eastAsia="宋体" w:cs="宋体"/>
                <w:color w:val="000000"/>
                <w:kern w:val="0"/>
                <w:sz w:val="18"/>
                <w:szCs w:val="18"/>
              </w:rPr>
            </w:pPr>
          </w:p>
        </w:tc>
        <w:tc>
          <w:tcPr>
            <w:tcW w:w="630" w:type="dxa"/>
            <w:vAlign w:val="center"/>
          </w:tcPr>
          <w:p>
            <w:pPr>
              <w:widowControl/>
              <w:rPr>
                <w:rFonts w:hint="eastAsia" w:ascii="宋体" w:hAnsi="宋体" w:eastAsia="宋体" w:cs="宋体"/>
                <w:kern w:val="0"/>
                <w:sz w:val="18"/>
                <w:szCs w:val="18"/>
              </w:rPr>
            </w:pPr>
            <w:r>
              <w:rPr>
                <w:rFonts w:hint="eastAsia" w:ascii="宋体" w:hAnsi="宋体" w:eastAsia="宋体" w:cs="宋体"/>
                <w:kern w:val="0"/>
                <w:sz w:val="18"/>
                <w:szCs w:val="18"/>
              </w:rPr>
              <w:t>1.6企业社会保险登记</w:t>
            </w:r>
          </w:p>
        </w:tc>
        <w:tc>
          <w:tcPr>
            <w:tcW w:w="630" w:type="dxa"/>
            <w:vAlign w:val="center"/>
          </w:tcPr>
          <w:p>
            <w:pPr>
              <w:widowControl/>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720"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1.事项名称             2.事项简述             3.办理材料             4.办理方式             5.办理时限             6.结果送达             7.收费依据及标准        8.办事时间             9.办理机构及地点        10.咨询查询途径       11.监督投诉渠道</w:t>
            </w:r>
          </w:p>
        </w:tc>
        <w:tc>
          <w:tcPr>
            <w:tcW w:w="2621"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1.《中华人民共和国政府信息公开条例》（中华人民共和国国务院令第711号）</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3.《社会保险费征缴暂行条例》（中华人民共和国国务院令710号）</w:t>
            </w:r>
          </w:p>
        </w:tc>
        <w:tc>
          <w:tcPr>
            <w:tcW w:w="840"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公开事项信息形成或变更之日起20个工作日内公开</w:t>
            </w:r>
          </w:p>
        </w:tc>
        <w:tc>
          <w:tcPr>
            <w:tcW w:w="735"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人力资源社会保障部门</w:t>
            </w:r>
          </w:p>
        </w:tc>
        <w:tc>
          <w:tcPr>
            <w:tcW w:w="2240"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■政府网站    □政府公报</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□两微一端    □发布会/听证会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□广播电视    □纸质媒体</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□公开查阅点  ■政务服务中心</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□便民服务站  □入户/现场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□社区/企事业单位/村公示栏（电子屏）</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□精准推送    ■其他</w:t>
            </w:r>
            <w:r>
              <w:rPr>
                <w:rFonts w:hint="eastAsia" w:ascii="宋体" w:hAnsi="宋体" w:eastAsia="宋体" w:cs="宋体"/>
                <w:color w:val="000000"/>
                <w:kern w:val="0"/>
                <w:sz w:val="18"/>
                <w:szCs w:val="18"/>
                <w:u w:val="single"/>
              </w:rPr>
              <w:t xml:space="preserve"> 基层公共服务平台</w:t>
            </w:r>
          </w:p>
        </w:tc>
        <w:tc>
          <w:tcPr>
            <w:tcW w:w="70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19"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89"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3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65"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8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6" w:hRule="atLeast"/>
          <w:jc w:val="center"/>
        </w:trPr>
        <w:tc>
          <w:tcPr>
            <w:tcW w:w="437"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7</w:t>
            </w:r>
          </w:p>
        </w:tc>
        <w:tc>
          <w:tcPr>
            <w:tcW w:w="630" w:type="dxa"/>
            <w:vMerge w:val="restart"/>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2.社会保险参保信息维护</w:t>
            </w:r>
          </w:p>
        </w:tc>
        <w:tc>
          <w:tcPr>
            <w:tcW w:w="630" w:type="dxa"/>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2.1单位（项目）基本信息变更</w:t>
            </w:r>
          </w:p>
        </w:tc>
        <w:tc>
          <w:tcPr>
            <w:tcW w:w="630" w:type="dxa"/>
            <w:vAlign w:val="center"/>
          </w:tcPr>
          <w:p>
            <w:pPr>
              <w:widowControl/>
              <w:rPr>
                <w:rFonts w:hint="eastAsia" w:ascii="宋体" w:hAnsi="宋体" w:eastAsia="宋体" w:cs="宋体"/>
                <w:color w:val="FF0000"/>
                <w:kern w:val="0"/>
                <w:sz w:val="18"/>
                <w:szCs w:val="18"/>
              </w:rPr>
            </w:pPr>
            <w:r>
              <w:rPr>
                <w:rFonts w:hint="eastAsia" w:ascii="宋体" w:hAnsi="宋体" w:eastAsia="宋体" w:cs="宋体"/>
                <w:color w:val="FF0000"/>
                <w:kern w:val="0"/>
                <w:sz w:val="18"/>
                <w:szCs w:val="18"/>
              </w:rPr>
              <w:t>　</w:t>
            </w:r>
          </w:p>
        </w:tc>
        <w:tc>
          <w:tcPr>
            <w:tcW w:w="1720"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1.事项名称             2.事项简述             3.办理材料             4.办理方式             5.办理时限             6.结果送达             7.收费依据及标准        8.办事时间             9.办理机构及地点        10.咨询查询途径       11.监督投诉渠道</w:t>
            </w:r>
          </w:p>
        </w:tc>
        <w:tc>
          <w:tcPr>
            <w:tcW w:w="2621"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1.《中华人民共和国政府信息公开条例》（中华人民共和国国务院令第711号）</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3.《社会保险费征缴暂行条例》（中华人民共和国国务院令710号）</w:t>
            </w:r>
          </w:p>
        </w:tc>
        <w:tc>
          <w:tcPr>
            <w:tcW w:w="840"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公开事项信息形成或变更之日起20个工作日内公开</w:t>
            </w:r>
          </w:p>
        </w:tc>
        <w:tc>
          <w:tcPr>
            <w:tcW w:w="735"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人力资源社会保障部门</w:t>
            </w:r>
          </w:p>
        </w:tc>
        <w:tc>
          <w:tcPr>
            <w:tcW w:w="2240"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■政府网站    □政府公报</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□两微一端    □发布会/听证会</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□广播电视    □纸质媒体</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□公开查阅点  ■政务服务中心</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□便民服务站  □入户/现场</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□社区/企事业单位/村公示栏（电子屏）</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□精准推送    ■其他</w:t>
            </w:r>
            <w:r>
              <w:rPr>
                <w:rFonts w:hint="eastAsia" w:ascii="宋体" w:hAnsi="宋体" w:eastAsia="宋体" w:cs="宋体"/>
                <w:color w:val="000000"/>
                <w:kern w:val="0"/>
                <w:sz w:val="18"/>
                <w:szCs w:val="18"/>
                <w:u w:val="single"/>
              </w:rPr>
              <w:t xml:space="preserve"> 基层公共服务平台</w:t>
            </w:r>
          </w:p>
        </w:tc>
        <w:tc>
          <w:tcPr>
            <w:tcW w:w="70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19"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89"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3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65"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8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9" w:hRule="atLeast"/>
          <w:jc w:val="center"/>
        </w:trPr>
        <w:tc>
          <w:tcPr>
            <w:tcW w:w="437"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8</w:t>
            </w:r>
          </w:p>
        </w:tc>
        <w:tc>
          <w:tcPr>
            <w:tcW w:w="630" w:type="dxa"/>
            <w:vMerge w:val="continue"/>
            <w:vAlign w:val="center"/>
          </w:tcPr>
          <w:p>
            <w:pPr>
              <w:widowControl/>
              <w:jc w:val="left"/>
              <w:rPr>
                <w:rFonts w:hint="eastAsia" w:ascii="宋体" w:hAnsi="宋体" w:eastAsia="宋体" w:cs="宋体"/>
                <w:color w:val="000000"/>
                <w:kern w:val="0"/>
                <w:sz w:val="18"/>
                <w:szCs w:val="18"/>
              </w:rPr>
            </w:pPr>
          </w:p>
        </w:tc>
        <w:tc>
          <w:tcPr>
            <w:tcW w:w="630" w:type="dxa"/>
            <w:vAlign w:val="center"/>
          </w:tcPr>
          <w:p>
            <w:pPr>
              <w:widowControl/>
              <w:rPr>
                <w:rFonts w:hint="eastAsia" w:ascii="宋体" w:hAnsi="宋体" w:eastAsia="宋体" w:cs="宋体"/>
                <w:kern w:val="0"/>
                <w:sz w:val="18"/>
                <w:szCs w:val="18"/>
              </w:rPr>
            </w:pPr>
            <w:r>
              <w:rPr>
                <w:rFonts w:hint="eastAsia" w:ascii="宋体" w:hAnsi="宋体" w:eastAsia="宋体" w:cs="宋体"/>
                <w:kern w:val="0"/>
                <w:sz w:val="18"/>
                <w:szCs w:val="18"/>
              </w:rPr>
              <w:t>2.2个人基本信息变更</w:t>
            </w:r>
          </w:p>
        </w:tc>
        <w:tc>
          <w:tcPr>
            <w:tcW w:w="630" w:type="dxa"/>
            <w:vAlign w:val="center"/>
          </w:tcPr>
          <w:p>
            <w:pPr>
              <w:widowControl/>
              <w:rPr>
                <w:rFonts w:hint="eastAsia" w:ascii="宋体" w:hAnsi="宋体" w:eastAsia="宋体" w:cs="宋体"/>
                <w:color w:val="FF0000"/>
                <w:kern w:val="0"/>
                <w:sz w:val="18"/>
                <w:szCs w:val="18"/>
              </w:rPr>
            </w:pPr>
            <w:r>
              <w:rPr>
                <w:rFonts w:hint="eastAsia" w:ascii="宋体" w:hAnsi="宋体" w:eastAsia="宋体" w:cs="宋体"/>
                <w:color w:val="FF0000"/>
                <w:kern w:val="0"/>
                <w:sz w:val="18"/>
                <w:szCs w:val="18"/>
              </w:rPr>
              <w:t>　</w:t>
            </w:r>
          </w:p>
        </w:tc>
        <w:tc>
          <w:tcPr>
            <w:tcW w:w="1720"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1.事项名称             2.事项简述             3.办理材料             4.办理方式             5.办理时限             6.结果送达             7.收费依据及标准        8.办事时间             9.办理机构及地点        10.咨询查询途径       11.监督投诉渠道</w:t>
            </w:r>
          </w:p>
        </w:tc>
        <w:tc>
          <w:tcPr>
            <w:tcW w:w="2621"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1.《中华人民共和国政府信息公开条例》（中华人民共和国国务院令第711号）</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3.《社会保险费征缴暂行条例》（中华人民共和国国务院令710号）</w:t>
            </w:r>
          </w:p>
        </w:tc>
        <w:tc>
          <w:tcPr>
            <w:tcW w:w="840"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公开事项信息形成或变更之日起20个工作日内公开</w:t>
            </w:r>
          </w:p>
        </w:tc>
        <w:tc>
          <w:tcPr>
            <w:tcW w:w="735"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人力资源社会保障部门</w:t>
            </w:r>
          </w:p>
        </w:tc>
        <w:tc>
          <w:tcPr>
            <w:tcW w:w="2240"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■政府网站    □政府公报</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□两微一端    □发布会/听证会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□广播电视    □纸质媒体</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□公开查阅点  ■政务服务中心</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□便民服务站  □入户/现场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□社区/企事业单位/村公示栏（电子屏）</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□精准推送    ■其他</w:t>
            </w:r>
            <w:r>
              <w:rPr>
                <w:rFonts w:hint="eastAsia" w:ascii="宋体" w:hAnsi="宋体" w:eastAsia="宋体" w:cs="宋体"/>
                <w:color w:val="000000"/>
                <w:kern w:val="0"/>
                <w:sz w:val="18"/>
                <w:szCs w:val="18"/>
                <w:u w:val="single"/>
              </w:rPr>
              <w:t xml:space="preserve"> 基层公共服务平台</w:t>
            </w:r>
          </w:p>
        </w:tc>
        <w:tc>
          <w:tcPr>
            <w:tcW w:w="70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19"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89"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3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65"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8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9" w:hRule="atLeast"/>
          <w:jc w:val="center"/>
        </w:trPr>
        <w:tc>
          <w:tcPr>
            <w:tcW w:w="437"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9</w:t>
            </w:r>
          </w:p>
        </w:tc>
        <w:tc>
          <w:tcPr>
            <w:tcW w:w="630"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2.社会保险参保信息维护</w:t>
            </w:r>
          </w:p>
        </w:tc>
        <w:tc>
          <w:tcPr>
            <w:tcW w:w="630" w:type="dxa"/>
            <w:vAlign w:val="center"/>
          </w:tcPr>
          <w:p>
            <w:pPr>
              <w:widowControl/>
              <w:rPr>
                <w:rFonts w:hint="eastAsia" w:ascii="宋体" w:hAnsi="宋体" w:eastAsia="宋体" w:cs="宋体"/>
                <w:kern w:val="0"/>
                <w:sz w:val="18"/>
                <w:szCs w:val="18"/>
              </w:rPr>
            </w:pPr>
            <w:r>
              <w:rPr>
                <w:rFonts w:hint="eastAsia" w:ascii="宋体" w:hAnsi="宋体" w:eastAsia="宋体" w:cs="宋体"/>
                <w:kern w:val="0"/>
                <w:sz w:val="18"/>
                <w:szCs w:val="18"/>
              </w:rPr>
              <w:t>2.3养老保险待遇发放账户维护申请</w:t>
            </w:r>
          </w:p>
        </w:tc>
        <w:tc>
          <w:tcPr>
            <w:tcW w:w="630" w:type="dxa"/>
            <w:vAlign w:val="center"/>
          </w:tcPr>
          <w:p>
            <w:pPr>
              <w:widowControl/>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1720"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1.事项名称             2.事项简述             3.办理材料             4.办理方式             5.办理时限             6.结果送达             7.收费依据及标准        8.办事时间             9.办理机构及地点        10.咨询查询途径       11.监督投诉渠道</w:t>
            </w:r>
          </w:p>
        </w:tc>
        <w:tc>
          <w:tcPr>
            <w:tcW w:w="2621"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1.《中华人民共和国政府信息公开条例》（中华人民共和国国务院令第711号）</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3.《社会保险费征缴暂行条例》（中华人民共和国国务院令710号）</w:t>
            </w:r>
          </w:p>
        </w:tc>
        <w:tc>
          <w:tcPr>
            <w:tcW w:w="840"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公开事项信息形成或变更之日起20个工作日内公开</w:t>
            </w:r>
          </w:p>
        </w:tc>
        <w:tc>
          <w:tcPr>
            <w:tcW w:w="735"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人力资源社会保障部门</w:t>
            </w:r>
          </w:p>
        </w:tc>
        <w:tc>
          <w:tcPr>
            <w:tcW w:w="2240"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■政府网站    □政府公报</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□两微一端    □发布会/听证会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□广播电视    □纸质媒体</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□公开查阅点  ■政务服务中心</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□便民服务站  □入户/现场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□社区/企事业单位/村公示栏（电子屏）</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□精准推送    ■其他</w:t>
            </w:r>
            <w:r>
              <w:rPr>
                <w:rFonts w:hint="eastAsia" w:ascii="宋体" w:hAnsi="宋体" w:eastAsia="宋体" w:cs="宋体"/>
                <w:color w:val="000000"/>
                <w:kern w:val="0"/>
                <w:sz w:val="18"/>
                <w:szCs w:val="18"/>
                <w:u w:val="single"/>
              </w:rPr>
              <w:t xml:space="preserve"> 基层公共服务平台</w:t>
            </w:r>
          </w:p>
        </w:tc>
        <w:tc>
          <w:tcPr>
            <w:tcW w:w="70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19"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89"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3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65"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8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9" w:hRule="atLeast"/>
          <w:jc w:val="center"/>
        </w:trPr>
        <w:tc>
          <w:tcPr>
            <w:tcW w:w="437"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10</w:t>
            </w:r>
          </w:p>
        </w:tc>
        <w:tc>
          <w:tcPr>
            <w:tcW w:w="630"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2.社会保险参保信息维护</w:t>
            </w:r>
          </w:p>
        </w:tc>
        <w:tc>
          <w:tcPr>
            <w:tcW w:w="630" w:type="dxa"/>
            <w:vAlign w:val="center"/>
          </w:tcPr>
          <w:p>
            <w:pPr>
              <w:widowControl/>
              <w:rPr>
                <w:rFonts w:hint="eastAsia" w:ascii="宋体" w:hAnsi="宋体" w:eastAsia="宋体" w:cs="宋体"/>
                <w:kern w:val="0"/>
                <w:sz w:val="18"/>
                <w:szCs w:val="18"/>
              </w:rPr>
            </w:pPr>
            <w:r>
              <w:rPr>
                <w:rFonts w:hint="eastAsia" w:ascii="宋体" w:hAnsi="宋体" w:eastAsia="宋体" w:cs="宋体"/>
                <w:kern w:val="0"/>
                <w:sz w:val="18"/>
                <w:szCs w:val="18"/>
              </w:rPr>
              <w:t>2.4工伤保险待遇发放账户维护申请</w:t>
            </w:r>
          </w:p>
        </w:tc>
        <w:tc>
          <w:tcPr>
            <w:tcW w:w="630" w:type="dxa"/>
            <w:vAlign w:val="center"/>
          </w:tcPr>
          <w:p>
            <w:pPr>
              <w:widowControl/>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1720"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1.事项名称             2.事项简述             3.办理材料             4.办理方式             5.办理时限             6.结果送达             7.收费依据及标准        8.办事时间             9.办理机构及地点        10.咨询查询途径       11.监督投诉渠道</w:t>
            </w:r>
          </w:p>
        </w:tc>
        <w:tc>
          <w:tcPr>
            <w:tcW w:w="2621"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1.《中华人民共和国政府信息公开条例》（中华人民共和国国务院令第711号）</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3.《工伤保险条例》（中华人民共和国国务院令第586号）</w:t>
            </w:r>
          </w:p>
        </w:tc>
        <w:tc>
          <w:tcPr>
            <w:tcW w:w="840"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公开事项信息形成或变更之日起20个工作日内公开</w:t>
            </w:r>
          </w:p>
        </w:tc>
        <w:tc>
          <w:tcPr>
            <w:tcW w:w="735"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人力资源社会保障部门</w:t>
            </w:r>
          </w:p>
        </w:tc>
        <w:tc>
          <w:tcPr>
            <w:tcW w:w="2240"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■政府网站    □政府公报</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□两微一端    □发布会/听证会</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□广播电视    □纸质媒体</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□公开查阅点  ■政务服务中心</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□便民服务站  □入户/现场</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□社区/企事业单位/村公示栏（电子屏）</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□精准推送    ■其他</w:t>
            </w:r>
            <w:r>
              <w:rPr>
                <w:rFonts w:hint="eastAsia" w:ascii="宋体" w:hAnsi="宋体" w:eastAsia="宋体" w:cs="宋体"/>
                <w:color w:val="000000"/>
                <w:kern w:val="0"/>
                <w:sz w:val="18"/>
                <w:szCs w:val="18"/>
                <w:u w:val="single"/>
              </w:rPr>
              <w:t xml:space="preserve"> 基层公共服务平台</w:t>
            </w:r>
          </w:p>
        </w:tc>
        <w:tc>
          <w:tcPr>
            <w:tcW w:w="70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19"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89"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3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65"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8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9" w:hRule="atLeast"/>
          <w:jc w:val="center"/>
        </w:trPr>
        <w:tc>
          <w:tcPr>
            <w:tcW w:w="437"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11</w:t>
            </w:r>
          </w:p>
        </w:tc>
        <w:tc>
          <w:tcPr>
            <w:tcW w:w="630"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2.社会保险参保信息维护</w:t>
            </w:r>
          </w:p>
        </w:tc>
        <w:tc>
          <w:tcPr>
            <w:tcW w:w="630" w:type="dxa"/>
            <w:vAlign w:val="center"/>
          </w:tcPr>
          <w:p>
            <w:pPr>
              <w:widowControl/>
              <w:rPr>
                <w:rFonts w:hint="eastAsia" w:ascii="宋体" w:hAnsi="宋体" w:eastAsia="宋体" w:cs="宋体"/>
                <w:kern w:val="0"/>
                <w:sz w:val="18"/>
                <w:szCs w:val="18"/>
              </w:rPr>
            </w:pPr>
            <w:r>
              <w:rPr>
                <w:rFonts w:hint="eastAsia" w:ascii="宋体" w:hAnsi="宋体" w:eastAsia="宋体" w:cs="宋体"/>
                <w:kern w:val="0"/>
                <w:sz w:val="18"/>
                <w:szCs w:val="18"/>
              </w:rPr>
              <w:t>2.5失业保险待遇发放账户维护申请</w:t>
            </w:r>
          </w:p>
        </w:tc>
        <w:tc>
          <w:tcPr>
            <w:tcW w:w="630" w:type="dxa"/>
            <w:vAlign w:val="center"/>
          </w:tcPr>
          <w:p>
            <w:pPr>
              <w:widowControl/>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720"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1.事项名称             2.事项简述             3.办理材料             4.办理方式             5.办理时限             6.结果送达             7.收费依据及标准        8.办事时间             9.办理机构及地点        10.咨询查询途径       11.监督投诉渠道</w:t>
            </w:r>
          </w:p>
        </w:tc>
        <w:tc>
          <w:tcPr>
            <w:tcW w:w="2621"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1.《中华人民共和国政府信息公开条例》（中华人民共和国国务院令第711号）</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3.《社会保险费征缴暂行条例》（中华人民共和国国务院令710号）</w:t>
            </w:r>
          </w:p>
        </w:tc>
        <w:tc>
          <w:tcPr>
            <w:tcW w:w="840"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公开事项信息形成或变更之日起20个工作日内公开</w:t>
            </w:r>
          </w:p>
        </w:tc>
        <w:tc>
          <w:tcPr>
            <w:tcW w:w="735"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人力资源社会保障部门</w:t>
            </w:r>
          </w:p>
        </w:tc>
        <w:tc>
          <w:tcPr>
            <w:tcW w:w="2240"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■政府网站    □政府公报</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□两微一端    □发布会/听证会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□广播电视    □纸质媒体</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□公开查阅点  ■政务服务中心</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□便民服务站  □入户/现场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□社区/企事业单位/村公示栏（电子屏）</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□精准推送    ■其他</w:t>
            </w:r>
            <w:r>
              <w:rPr>
                <w:rFonts w:hint="eastAsia" w:ascii="宋体" w:hAnsi="宋体" w:eastAsia="宋体" w:cs="宋体"/>
                <w:color w:val="000000"/>
                <w:kern w:val="0"/>
                <w:sz w:val="18"/>
                <w:szCs w:val="18"/>
                <w:u w:val="single"/>
              </w:rPr>
              <w:t xml:space="preserve"> 基层公共服务平台</w:t>
            </w:r>
          </w:p>
        </w:tc>
        <w:tc>
          <w:tcPr>
            <w:tcW w:w="70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19"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89"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3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65"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8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9" w:hRule="atLeast"/>
          <w:jc w:val="center"/>
        </w:trPr>
        <w:tc>
          <w:tcPr>
            <w:tcW w:w="437"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12</w:t>
            </w:r>
          </w:p>
        </w:tc>
        <w:tc>
          <w:tcPr>
            <w:tcW w:w="630"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3.社会保险缴费申报</w:t>
            </w:r>
          </w:p>
        </w:tc>
        <w:tc>
          <w:tcPr>
            <w:tcW w:w="630" w:type="dxa"/>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3.1缴费人员增减申报</w:t>
            </w:r>
          </w:p>
        </w:tc>
        <w:tc>
          <w:tcPr>
            <w:tcW w:w="630" w:type="dxa"/>
            <w:vAlign w:val="center"/>
          </w:tcPr>
          <w:p>
            <w:pPr>
              <w:widowControl/>
              <w:rPr>
                <w:rFonts w:hint="eastAsia" w:ascii="宋体" w:hAnsi="宋体" w:eastAsia="宋体" w:cs="宋体"/>
                <w:color w:val="FF0000"/>
                <w:kern w:val="0"/>
                <w:sz w:val="18"/>
                <w:szCs w:val="18"/>
              </w:rPr>
            </w:pPr>
            <w:r>
              <w:rPr>
                <w:rFonts w:hint="eastAsia" w:ascii="宋体" w:hAnsi="宋体" w:eastAsia="宋体" w:cs="宋体"/>
                <w:color w:val="FF0000"/>
                <w:kern w:val="0"/>
                <w:sz w:val="18"/>
                <w:szCs w:val="18"/>
              </w:rPr>
              <w:t>　</w:t>
            </w:r>
          </w:p>
        </w:tc>
        <w:tc>
          <w:tcPr>
            <w:tcW w:w="1720"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1.事项名称             2.事项简述             3.办理材料             4.办理方式             5.办理时限             6.结果送达             7.收费依据及标准        8.办事时间             9.办理机构及地点        10.咨询查询途径       11.监督投诉渠道</w:t>
            </w:r>
          </w:p>
        </w:tc>
        <w:tc>
          <w:tcPr>
            <w:tcW w:w="2621"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1.《中华人民共和国政府信息公开条例》（中华人民共和国国务院令第711号）</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3.《社会保险费征缴暂行条例》（中华人民共和国国务院令710号）</w:t>
            </w:r>
          </w:p>
        </w:tc>
        <w:tc>
          <w:tcPr>
            <w:tcW w:w="840"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公开事项信息形成或变更之日起20个工作日内公开</w:t>
            </w:r>
          </w:p>
        </w:tc>
        <w:tc>
          <w:tcPr>
            <w:tcW w:w="735"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人力资源社会保障部门</w:t>
            </w:r>
          </w:p>
        </w:tc>
        <w:tc>
          <w:tcPr>
            <w:tcW w:w="2240"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■政府网站    □政府公报</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□两微一端    □发布会/听证会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□广播电视    □纸质媒体</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□公开查阅点  ■政务服务中心</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□便民服务站  □入户/现场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□社区/企事业单位/村公示栏（电子屏）</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□精准推送    ■其他</w:t>
            </w:r>
            <w:r>
              <w:rPr>
                <w:rFonts w:hint="eastAsia" w:ascii="宋体" w:hAnsi="宋体" w:eastAsia="宋体" w:cs="宋体"/>
                <w:color w:val="000000"/>
                <w:kern w:val="0"/>
                <w:sz w:val="18"/>
                <w:szCs w:val="18"/>
                <w:u w:val="single"/>
              </w:rPr>
              <w:t xml:space="preserve"> 基层公共服务平台</w:t>
            </w:r>
          </w:p>
        </w:tc>
        <w:tc>
          <w:tcPr>
            <w:tcW w:w="70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19"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89"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3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65"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8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7" w:hRule="atLeast"/>
          <w:jc w:val="center"/>
        </w:trPr>
        <w:tc>
          <w:tcPr>
            <w:tcW w:w="437"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13</w:t>
            </w:r>
          </w:p>
        </w:tc>
        <w:tc>
          <w:tcPr>
            <w:tcW w:w="630" w:type="dxa"/>
            <w:vMerge w:val="restart"/>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3.社会保险缴费申报</w:t>
            </w:r>
          </w:p>
        </w:tc>
        <w:tc>
          <w:tcPr>
            <w:tcW w:w="630" w:type="dxa"/>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3.2社会保险缴费申报与变更</w:t>
            </w:r>
          </w:p>
        </w:tc>
        <w:tc>
          <w:tcPr>
            <w:tcW w:w="630" w:type="dxa"/>
            <w:vAlign w:val="center"/>
          </w:tcPr>
          <w:p>
            <w:pPr>
              <w:widowControl/>
              <w:rPr>
                <w:rFonts w:hint="eastAsia" w:ascii="宋体" w:hAnsi="宋体" w:eastAsia="宋体" w:cs="宋体"/>
                <w:color w:val="FF0000"/>
                <w:kern w:val="0"/>
                <w:sz w:val="18"/>
                <w:szCs w:val="18"/>
              </w:rPr>
            </w:pPr>
            <w:r>
              <w:rPr>
                <w:rFonts w:hint="eastAsia" w:ascii="宋体" w:hAnsi="宋体" w:eastAsia="宋体" w:cs="宋体"/>
                <w:color w:val="FF0000"/>
                <w:kern w:val="0"/>
                <w:sz w:val="18"/>
                <w:szCs w:val="18"/>
              </w:rPr>
              <w:t>　</w:t>
            </w:r>
          </w:p>
        </w:tc>
        <w:tc>
          <w:tcPr>
            <w:tcW w:w="1720"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1.事项名称             2.事项简述             3.办理材料             4.办理方式             5.办理时限             6.结果送达             7.收费依据及标准        8.办事时间             9.办理机构及地点        10.咨询查询途径       11.监督投诉渠道</w:t>
            </w:r>
          </w:p>
        </w:tc>
        <w:tc>
          <w:tcPr>
            <w:tcW w:w="2621"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1.《中华人民共和国政府信息公开条例》（中华人民共和国国务院令第711号）</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3.《社会保险费征缴暂行条例》（中华人民共和国国务院令710号）</w:t>
            </w:r>
          </w:p>
        </w:tc>
        <w:tc>
          <w:tcPr>
            <w:tcW w:w="840"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公开事项信息形成或变更之日起20个工作日内公开</w:t>
            </w:r>
          </w:p>
        </w:tc>
        <w:tc>
          <w:tcPr>
            <w:tcW w:w="735"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人力资源社会保障部门</w:t>
            </w:r>
          </w:p>
        </w:tc>
        <w:tc>
          <w:tcPr>
            <w:tcW w:w="2240"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■政府网站    □政府公报</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□两微一端    □发布会/听证会</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□广播电视    □纸质媒体</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□公开查阅点  ■政务服务中心</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□便民服务站  □入户/现场</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□社区/企事业单位/村公示栏（电子屏）</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□精准推送    ■其他</w:t>
            </w:r>
            <w:r>
              <w:rPr>
                <w:rFonts w:hint="eastAsia" w:ascii="宋体" w:hAnsi="宋体" w:eastAsia="宋体" w:cs="宋体"/>
                <w:color w:val="000000"/>
                <w:kern w:val="0"/>
                <w:sz w:val="18"/>
                <w:szCs w:val="18"/>
                <w:u w:val="single"/>
              </w:rPr>
              <w:t xml:space="preserve"> 基层公共服务平台</w:t>
            </w:r>
          </w:p>
        </w:tc>
        <w:tc>
          <w:tcPr>
            <w:tcW w:w="70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19"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89"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3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65"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8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0" w:hRule="atLeast"/>
          <w:jc w:val="center"/>
        </w:trPr>
        <w:tc>
          <w:tcPr>
            <w:tcW w:w="437"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14</w:t>
            </w:r>
          </w:p>
        </w:tc>
        <w:tc>
          <w:tcPr>
            <w:tcW w:w="630" w:type="dxa"/>
            <w:vMerge w:val="continue"/>
            <w:vAlign w:val="center"/>
          </w:tcPr>
          <w:p>
            <w:pPr>
              <w:widowControl/>
              <w:jc w:val="left"/>
              <w:rPr>
                <w:rFonts w:hint="eastAsia" w:ascii="宋体" w:hAnsi="宋体" w:eastAsia="宋体" w:cs="宋体"/>
                <w:color w:val="000000"/>
                <w:kern w:val="0"/>
                <w:sz w:val="18"/>
                <w:szCs w:val="18"/>
              </w:rPr>
            </w:pPr>
          </w:p>
        </w:tc>
        <w:tc>
          <w:tcPr>
            <w:tcW w:w="630" w:type="dxa"/>
            <w:vAlign w:val="center"/>
          </w:tcPr>
          <w:p>
            <w:pPr>
              <w:widowControl/>
              <w:rPr>
                <w:rFonts w:hint="eastAsia" w:ascii="宋体" w:hAnsi="宋体" w:eastAsia="宋体" w:cs="宋体"/>
                <w:kern w:val="0"/>
                <w:sz w:val="18"/>
                <w:szCs w:val="18"/>
              </w:rPr>
            </w:pPr>
            <w:r>
              <w:rPr>
                <w:rFonts w:hint="eastAsia" w:ascii="宋体" w:hAnsi="宋体" w:eastAsia="宋体" w:cs="宋体"/>
                <w:kern w:val="0"/>
                <w:sz w:val="18"/>
                <w:szCs w:val="18"/>
              </w:rPr>
              <w:t>3.3社会保险费延缴申请</w:t>
            </w:r>
          </w:p>
        </w:tc>
        <w:tc>
          <w:tcPr>
            <w:tcW w:w="630" w:type="dxa"/>
            <w:vAlign w:val="center"/>
          </w:tcPr>
          <w:p>
            <w:pPr>
              <w:widowControl/>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1720"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1.事项名称             2.事项简述             3.办理材料             4.办理方式             5.办理时限             6.结果送达             7.收费依据及标准        8.办事时间             9.办理机构及地点        10.咨询查询途径       11.监督投诉渠道</w:t>
            </w:r>
          </w:p>
        </w:tc>
        <w:tc>
          <w:tcPr>
            <w:tcW w:w="2621"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1.《中华人民共和国政府信息公开条例》（中华人民共和国国务院令第711号）</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3.《社会保险费征缴暂行条例》（中华人民共和国国务院令710号）</w:t>
            </w:r>
          </w:p>
        </w:tc>
        <w:tc>
          <w:tcPr>
            <w:tcW w:w="840"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公开事项信息形成或变更之日起20个工作日内公开</w:t>
            </w:r>
          </w:p>
        </w:tc>
        <w:tc>
          <w:tcPr>
            <w:tcW w:w="735"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人力资源社会保障部门</w:t>
            </w:r>
          </w:p>
        </w:tc>
        <w:tc>
          <w:tcPr>
            <w:tcW w:w="2240"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■政府网站    □政府公报</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□两微一端    □发布会/听证会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□广播电视    □纸质媒体</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□公开查阅点  ■政务服务中心</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□便民服务站  □入户/现场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□社区/企事业单位/村公示栏（电子屏）</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□精准推送    ■其他</w:t>
            </w:r>
            <w:r>
              <w:rPr>
                <w:rFonts w:hint="eastAsia" w:ascii="宋体" w:hAnsi="宋体" w:eastAsia="宋体" w:cs="宋体"/>
                <w:color w:val="000000"/>
                <w:kern w:val="0"/>
                <w:sz w:val="18"/>
                <w:szCs w:val="18"/>
                <w:u w:val="single"/>
              </w:rPr>
              <w:t xml:space="preserve"> 基层公共服务平台</w:t>
            </w:r>
          </w:p>
        </w:tc>
        <w:tc>
          <w:tcPr>
            <w:tcW w:w="70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19"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89"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3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65"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8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0" w:hRule="atLeast"/>
          <w:jc w:val="center"/>
        </w:trPr>
        <w:tc>
          <w:tcPr>
            <w:tcW w:w="437"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15</w:t>
            </w:r>
          </w:p>
        </w:tc>
        <w:tc>
          <w:tcPr>
            <w:tcW w:w="630" w:type="dxa"/>
            <w:vMerge w:val="restart"/>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3.社会保险缴费申报</w:t>
            </w:r>
          </w:p>
        </w:tc>
        <w:tc>
          <w:tcPr>
            <w:tcW w:w="630" w:type="dxa"/>
            <w:vAlign w:val="center"/>
          </w:tcPr>
          <w:p>
            <w:pPr>
              <w:widowControl/>
              <w:rPr>
                <w:rFonts w:hint="eastAsia" w:ascii="宋体" w:hAnsi="宋体" w:eastAsia="宋体" w:cs="宋体"/>
                <w:kern w:val="0"/>
                <w:sz w:val="18"/>
                <w:szCs w:val="18"/>
              </w:rPr>
            </w:pPr>
            <w:r>
              <w:rPr>
                <w:rFonts w:hint="eastAsia" w:ascii="宋体" w:hAnsi="宋体" w:eastAsia="宋体" w:cs="宋体"/>
                <w:kern w:val="0"/>
                <w:sz w:val="18"/>
                <w:szCs w:val="18"/>
              </w:rPr>
              <w:t>3.4社会保险费欠费补缴申报</w:t>
            </w:r>
          </w:p>
        </w:tc>
        <w:tc>
          <w:tcPr>
            <w:tcW w:w="630" w:type="dxa"/>
            <w:vAlign w:val="center"/>
          </w:tcPr>
          <w:p>
            <w:pPr>
              <w:widowControl/>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720"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1.事项名称             2.事项简述             3.办理材料             4.办理方式             5.办理时限             6.结果送达             7.收费依据及标准        8.办事时间             9.办理机构及地点        10.咨询查询途径       11.监督投诉渠道</w:t>
            </w:r>
          </w:p>
        </w:tc>
        <w:tc>
          <w:tcPr>
            <w:tcW w:w="2621"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1.《中华人民共和国政府信息公开条例》（中华人民共和国国务院令第711号）</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3.《社会保险费征缴暂行条例》（中华人民共和国国务院令710号）</w:t>
            </w:r>
          </w:p>
        </w:tc>
        <w:tc>
          <w:tcPr>
            <w:tcW w:w="840"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公开事项信息形成或变更之日起20个工作日内公开</w:t>
            </w:r>
          </w:p>
        </w:tc>
        <w:tc>
          <w:tcPr>
            <w:tcW w:w="735"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人力资源社会保障部门</w:t>
            </w:r>
          </w:p>
        </w:tc>
        <w:tc>
          <w:tcPr>
            <w:tcW w:w="2240"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■政府网站    □政府公报</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□两微一端    □发布会/听证会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□广播电视    □纸质媒体</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□公开查阅点  ■政务服务中心</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□便民服务站  □入户/现场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□社区/企事业单位/村公示栏（电子屏）</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□精准推送    ■其他</w:t>
            </w:r>
            <w:r>
              <w:rPr>
                <w:rFonts w:hint="eastAsia" w:ascii="宋体" w:hAnsi="宋体" w:eastAsia="宋体" w:cs="宋体"/>
                <w:color w:val="000000"/>
                <w:kern w:val="0"/>
                <w:sz w:val="18"/>
                <w:szCs w:val="18"/>
                <w:u w:val="single"/>
              </w:rPr>
              <w:t xml:space="preserve"> 基层公共服务平台</w:t>
            </w:r>
          </w:p>
        </w:tc>
        <w:tc>
          <w:tcPr>
            <w:tcW w:w="70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19"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89"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3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65"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8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9" w:hRule="atLeast"/>
          <w:jc w:val="center"/>
        </w:trPr>
        <w:tc>
          <w:tcPr>
            <w:tcW w:w="437"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16</w:t>
            </w:r>
          </w:p>
        </w:tc>
        <w:tc>
          <w:tcPr>
            <w:tcW w:w="630" w:type="dxa"/>
            <w:vMerge w:val="continue"/>
            <w:vAlign w:val="center"/>
          </w:tcPr>
          <w:p>
            <w:pPr>
              <w:widowControl/>
              <w:jc w:val="left"/>
              <w:rPr>
                <w:rFonts w:hint="eastAsia" w:ascii="宋体" w:hAnsi="宋体" w:eastAsia="宋体" w:cs="宋体"/>
                <w:kern w:val="0"/>
                <w:sz w:val="18"/>
                <w:szCs w:val="18"/>
              </w:rPr>
            </w:pPr>
          </w:p>
        </w:tc>
        <w:tc>
          <w:tcPr>
            <w:tcW w:w="630" w:type="dxa"/>
            <w:vAlign w:val="center"/>
          </w:tcPr>
          <w:p>
            <w:pPr>
              <w:widowControl/>
              <w:rPr>
                <w:rFonts w:hint="eastAsia" w:ascii="宋体" w:hAnsi="宋体" w:eastAsia="宋体" w:cs="宋体"/>
                <w:kern w:val="0"/>
                <w:sz w:val="18"/>
                <w:szCs w:val="18"/>
              </w:rPr>
            </w:pPr>
            <w:r>
              <w:rPr>
                <w:rFonts w:hint="eastAsia" w:ascii="宋体" w:hAnsi="宋体" w:eastAsia="宋体" w:cs="宋体"/>
                <w:kern w:val="0"/>
                <w:sz w:val="18"/>
                <w:szCs w:val="18"/>
              </w:rPr>
              <w:t>3.5社会保险断缴补缴申报</w:t>
            </w:r>
          </w:p>
        </w:tc>
        <w:tc>
          <w:tcPr>
            <w:tcW w:w="630" w:type="dxa"/>
            <w:vAlign w:val="center"/>
          </w:tcPr>
          <w:p>
            <w:pPr>
              <w:widowControl/>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1720" w:type="dxa"/>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1.事项名称             2.事项简述             3.办理材料             4.办理方式             5.办理时限             6.结果送达             7.收费依据及标准        8.办事时间             9.办理机构及地点        10.咨询查询途径       11.监督投诉渠道</w:t>
            </w:r>
          </w:p>
        </w:tc>
        <w:tc>
          <w:tcPr>
            <w:tcW w:w="2621" w:type="dxa"/>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1.《中华人民共和国政府信息公开条例》（中华人民共和国国务院令第711号）</w:t>
            </w:r>
            <w:r>
              <w:rPr>
                <w:rFonts w:hint="eastAsia" w:ascii="宋体" w:hAnsi="宋体" w:eastAsia="宋体" w:cs="宋体"/>
                <w:kern w:val="0"/>
                <w:sz w:val="18"/>
                <w:szCs w:val="18"/>
              </w:rPr>
              <w:br w:type="page"/>
            </w:r>
            <w:r>
              <w:rPr>
                <w:rFonts w:hint="eastAsia" w:ascii="宋体" w:hAnsi="宋体" w:eastAsia="宋体" w:cs="宋体"/>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kern w:val="0"/>
                <w:sz w:val="18"/>
                <w:szCs w:val="18"/>
              </w:rPr>
              <w:br w:type="page"/>
            </w:r>
            <w:r>
              <w:rPr>
                <w:rFonts w:hint="eastAsia" w:ascii="宋体" w:hAnsi="宋体" w:eastAsia="宋体" w:cs="宋体"/>
                <w:kern w:val="0"/>
                <w:sz w:val="18"/>
                <w:szCs w:val="18"/>
              </w:rPr>
              <w:t>3.《社会保险费征缴暂行条例》（中华人民共和国国务院令710号）</w:t>
            </w:r>
          </w:p>
        </w:tc>
        <w:tc>
          <w:tcPr>
            <w:tcW w:w="840" w:type="dxa"/>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公开事项信息形成或变更之日起20个工作日内公开</w:t>
            </w:r>
          </w:p>
        </w:tc>
        <w:tc>
          <w:tcPr>
            <w:tcW w:w="735" w:type="dxa"/>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人力资源社会保障部门</w:t>
            </w:r>
          </w:p>
        </w:tc>
        <w:tc>
          <w:tcPr>
            <w:tcW w:w="2240" w:type="dxa"/>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■政府网站    □政府公报</w:t>
            </w:r>
            <w:r>
              <w:rPr>
                <w:rFonts w:hint="eastAsia" w:ascii="宋体" w:hAnsi="宋体" w:eastAsia="宋体" w:cs="宋体"/>
                <w:kern w:val="0"/>
                <w:sz w:val="18"/>
                <w:szCs w:val="18"/>
              </w:rPr>
              <w:br w:type="page"/>
            </w:r>
            <w:r>
              <w:rPr>
                <w:rFonts w:hint="eastAsia" w:ascii="宋体" w:hAnsi="宋体" w:eastAsia="宋体" w:cs="宋体"/>
                <w:kern w:val="0"/>
                <w:sz w:val="18"/>
                <w:szCs w:val="18"/>
              </w:rPr>
              <w:t>□两微一端    □发布会/听证会</w:t>
            </w:r>
            <w:r>
              <w:rPr>
                <w:rFonts w:hint="eastAsia" w:ascii="宋体" w:hAnsi="宋体" w:eastAsia="宋体" w:cs="宋体"/>
                <w:kern w:val="0"/>
                <w:sz w:val="18"/>
                <w:szCs w:val="18"/>
              </w:rPr>
              <w:br w:type="page"/>
            </w:r>
            <w:r>
              <w:rPr>
                <w:rFonts w:hint="eastAsia" w:ascii="宋体" w:hAnsi="宋体" w:eastAsia="宋体" w:cs="宋体"/>
                <w:kern w:val="0"/>
                <w:sz w:val="18"/>
                <w:szCs w:val="18"/>
              </w:rPr>
              <w:t>□广播电视    □纸质媒体</w:t>
            </w:r>
            <w:r>
              <w:rPr>
                <w:rFonts w:hint="eastAsia" w:ascii="宋体" w:hAnsi="宋体" w:eastAsia="宋体" w:cs="宋体"/>
                <w:kern w:val="0"/>
                <w:sz w:val="18"/>
                <w:szCs w:val="18"/>
              </w:rPr>
              <w:br w:type="page"/>
            </w:r>
            <w:r>
              <w:rPr>
                <w:rFonts w:hint="eastAsia" w:ascii="宋体" w:hAnsi="宋体" w:eastAsia="宋体" w:cs="宋体"/>
                <w:kern w:val="0"/>
                <w:sz w:val="18"/>
                <w:szCs w:val="18"/>
              </w:rPr>
              <w:t>□公开查阅点  ■政务服务中心</w:t>
            </w:r>
            <w:r>
              <w:rPr>
                <w:rFonts w:hint="eastAsia" w:ascii="宋体" w:hAnsi="宋体" w:eastAsia="宋体" w:cs="宋体"/>
                <w:kern w:val="0"/>
                <w:sz w:val="18"/>
                <w:szCs w:val="18"/>
              </w:rPr>
              <w:br w:type="page"/>
            </w:r>
            <w:r>
              <w:rPr>
                <w:rFonts w:hint="eastAsia" w:ascii="宋体" w:hAnsi="宋体" w:eastAsia="宋体" w:cs="宋体"/>
                <w:kern w:val="0"/>
                <w:sz w:val="18"/>
                <w:szCs w:val="18"/>
              </w:rPr>
              <w:t>□便民服务站  □入户/现场</w:t>
            </w:r>
            <w:r>
              <w:rPr>
                <w:rFonts w:hint="eastAsia" w:ascii="宋体" w:hAnsi="宋体" w:eastAsia="宋体" w:cs="宋体"/>
                <w:kern w:val="0"/>
                <w:sz w:val="18"/>
                <w:szCs w:val="18"/>
              </w:rPr>
              <w:br w:type="page"/>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page"/>
            </w:r>
            <w:r>
              <w:rPr>
                <w:rFonts w:hint="eastAsia" w:ascii="宋体" w:hAnsi="宋体" w:eastAsia="宋体" w:cs="宋体"/>
                <w:kern w:val="0"/>
                <w:sz w:val="18"/>
                <w:szCs w:val="18"/>
              </w:rPr>
              <w:t>□精准推送    ■其他</w:t>
            </w:r>
            <w:r>
              <w:rPr>
                <w:rFonts w:hint="eastAsia" w:ascii="宋体" w:hAnsi="宋体" w:eastAsia="宋体" w:cs="宋体"/>
                <w:kern w:val="0"/>
                <w:sz w:val="18"/>
                <w:szCs w:val="18"/>
                <w:u w:val="single"/>
              </w:rPr>
              <w:t xml:space="preserve"> 基层公共服务平台</w:t>
            </w:r>
          </w:p>
        </w:tc>
        <w:tc>
          <w:tcPr>
            <w:tcW w:w="700" w:type="dxa"/>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w:t>
            </w:r>
          </w:p>
        </w:tc>
        <w:tc>
          <w:tcPr>
            <w:tcW w:w="619" w:type="dxa"/>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589" w:type="dxa"/>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w:t>
            </w:r>
          </w:p>
        </w:tc>
        <w:tc>
          <w:tcPr>
            <w:tcW w:w="630" w:type="dxa"/>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665" w:type="dxa"/>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w:t>
            </w:r>
          </w:p>
        </w:tc>
        <w:tc>
          <w:tcPr>
            <w:tcW w:w="680" w:type="dxa"/>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6" w:hRule="atLeast"/>
          <w:jc w:val="center"/>
        </w:trPr>
        <w:tc>
          <w:tcPr>
            <w:tcW w:w="437"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17</w:t>
            </w:r>
          </w:p>
        </w:tc>
        <w:tc>
          <w:tcPr>
            <w:tcW w:w="630" w:type="dxa"/>
            <w:vMerge w:val="restart"/>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4.社会保险参保缴费记录查询</w:t>
            </w:r>
          </w:p>
        </w:tc>
        <w:tc>
          <w:tcPr>
            <w:tcW w:w="630" w:type="dxa"/>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4.1单位参保证明查询打印</w:t>
            </w:r>
          </w:p>
        </w:tc>
        <w:tc>
          <w:tcPr>
            <w:tcW w:w="630" w:type="dxa"/>
            <w:vAlign w:val="center"/>
          </w:tcPr>
          <w:p>
            <w:pPr>
              <w:widowControl/>
              <w:rPr>
                <w:rFonts w:hint="eastAsia" w:ascii="宋体" w:hAnsi="宋体" w:eastAsia="宋体" w:cs="宋体"/>
                <w:color w:val="FF0000"/>
                <w:kern w:val="0"/>
                <w:sz w:val="18"/>
                <w:szCs w:val="18"/>
              </w:rPr>
            </w:pPr>
            <w:r>
              <w:rPr>
                <w:rFonts w:hint="eastAsia" w:ascii="宋体" w:hAnsi="宋体" w:eastAsia="宋体" w:cs="宋体"/>
                <w:color w:val="FF0000"/>
                <w:kern w:val="0"/>
                <w:sz w:val="18"/>
                <w:szCs w:val="18"/>
              </w:rPr>
              <w:t>　</w:t>
            </w:r>
          </w:p>
        </w:tc>
        <w:tc>
          <w:tcPr>
            <w:tcW w:w="1720"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1.事项名称             2.事项简述             3.办理材料             4.办理方式             5.办理时限             6.结果送达             7.收费依据及标准        8.办事时间             9.办理机构及地点        10.咨询查询途径       11.监督投诉渠道</w:t>
            </w:r>
          </w:p>
        </w:tc>
        <w:tc>
          <w:tcPr>
            <w:tcW w:w="2621"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1.《中华人民共和国政府信息公开条例》（中华人民共和国国务院令第711号）</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3.《社会保险费征缴暂行条例》（中华人民共和国国务院令710号）</w:t>
            </w:r>
          </w:p>
        </w:tc>
        <w:tc>
          <w:tcPr>
            <w:tcW w:w="840"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公开事项信息形成或变更之日起20个工作日内公开</w:t>
            </w:r>
          </w:p>
        </w:tc>
        <w:tc>
          <w:tcPr>
            <w:tcW w:w="735"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人力资源社会保障部门</w:t>
            </w:r>
          </w:p>
        </w:tc>
        <w:tc>
          <w:tcPr>
            <w:tcW w:w="2240"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■政府网站    □政府公报</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□两微一端    □发布会/听证会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□广播电视    □纸质媒体</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□公开查阅点  ■政务服务中心</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□便民服务站  □入户/现场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□社区/企事业单位/村公示栏（电子屏）</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□精准推送    ■其他</w:t>
            </w:r>
            <w:r>
              <w:rPr>
                <w:rFonts w:hint="eastAsia" w:ascii="宋体" w:hAnsi="宋体" w:eastAsia="宋体" w:cs="宋体"/>
                <w:color w:val="000000"/>
                <w:kern w:val="0"/>
                <w:sz w:val="18"/>
                <w:szCs w:val="18"/>
                <w:u w:val="single"/>
              </w:rPr>
              <w:t xml:space="preserve"> 基层公共服务平台</w:t>
            </w:r>
          </w:p>
        </w:tc>
        <w:tc>
          <w:tcPr>
            <w:tcW w:w="70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19"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89"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3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65"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8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0" w:hRule="atLeast"/>
          <w:jc w:val="center"/>
        </w:trPr>
        <w:tc>
          <w:tcPr>
            <w:tcW w:w="437"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18</w:t>
            </w:r>
          </w:p>
        </w:tc>
        <w:tc>
          <w:tcPr>
            <w:tcW w:w="630" w:type="dxa"/>
            <w:vMerge w:val="continue"/>
            <w:vAlign w:val="center"/>
          </w:tcPr>
          <w:p>
            <w:pPr>
              <w:widowControl/>
              <w:jc w:val="left"/>
              <w:rPr>
                <w:rFonts w:hint="eastAsia" w:ascii="宋体" w:hAnsi="宋体" w:eastAsia="宋体" w:cs="宋体"/>
                <w:color w:val="000000"/>
                <w:kern w:val="0"/>
                <w:sz w:val="18"/>
                <w:szCs w:val="18"/>
              </w:rPr>
            </w:pPr>
          </w:p>
        </w:tc>
        <w:tc>
          <w:tcPr>
            <w:tcW w:w="630" w:type="dxa"/>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4.2个人权益记录查询打印</w:t>
            </w:r>
          </w:p>
        </w:tc>
        <w:tc>
          <w:tcPr>
            <w:tcW w:w="630" w:type="dxa"/>
            <w:vAlign w:val="center"/>
          </w:tcPr>
          <w:p>
            <w:pPr>
              <w:widowControl/>
              <w:rPr>
                <w:rFonts w:hint="eastAsia" w:ascii="宋体" w:hAnsi="宋体" w:eastAsia="宋体" w:cs="宋体"/>
                <w:color w:val="FF0000"/>
                <w:kern w:val="0"/>
                <w:sz w:val="18"/>
                <w:szCs w:val="18"/>
              </w:rPr>
            </w:pPr>
            <w:r>
              <w:rPr>
                <w:rFonts w:hint="eastAsia" w:ascii="宋体" w:hAnsi="宋体" w:eastAsia="宋体" w:cs="宋体"/>
                <w:color w:val="FF0000"/>
                <w:kern w:val="0"/>
                <w:sz w:val="18"/>
                <w:szCs w:val="18"/>
              </w:rPr>
              <w:t>　</w:t>
            </w:r>
          </w:p>
        </w:tc>
        <w:tc>
          <w:tcPr>
            <w:tcW w:w="1720"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1.事项名称             2.事项简述             3.办理材料             4.办理方式             5.办理时限             6.结果送达             7.收费依据及标准        8.办事时间             9.办理机构及地点        10.咨询查询途径       11.监督投诉渠道</w:t>
            </w:r>
          </w:p>
        </w:tc>
        <w:tc>
          <w:tcPr>
            <w:tcW w:w="2621"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1.《中华人民共和国政府信息公开条例》（中华人民共和国国务院令第711号）</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3.《社会保险费征缴暂行条例》（中华人民共和国国务院令710号）</w:t>
            </w:r>
          </w:p>
        </w:tc>
        <w:tc>
          <w:tcPr>
            <w:tcW w:w="840"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公开事项信息形成或变更之日起20个工作日内公开</w:t>
            </w:r>
          </w:p>
        </w:tc>
        <w:tc>
          <w:tcPr>
            <w:tcW w:w="735"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人力资源社会保障部门</w:t>
            </w:r>
          </w:p>
        </w:tc>
        <w:tc>
          <w:tcPr>
            <w:tcW w:w="2240"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■政府网站    □政府公报</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□两微一端    □发布会/听证会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□广播电视    □纸质媒体</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□公开查阅点  ■政务服务中心</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□便民服务站  □入户/现场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□社区/企事业单位/村公示栏（电子屏）</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□精准推送    ■其他</w:t>
            </w:r>
            <w:r>
              <w:rPr>
                <w:rFonts w:hint="eastAsia" w:ascii="宋体" w:hAnsi="宋体" w:eastAsia="宋体" w:cs="宋体"/>
                <w:color w:val="000000"/>
                <w:kern w:val="0"/>
                <w:sz w:val="18"/>
                <w:szCs w:val="18"/>
                <w:u w:val="single"/>
              </w:rPr>
              <w:t xml:space="preserve"> 基层公共服务平台</w:t>
            </w:r>
          </w:p>
        </w:tc>
        <w:tc>
          <w:tcPr>
            <w:tcW w:w="70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19"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89"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3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65"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8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3" w:hRule="atLeast"/>
          <w:jc w:val="center"/>
        </w:trPr>
        <w:tc>
          <w:tcPr>
            <w:tcW w:w="437"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19</w:t>
            </w:r>
          </w:p>
        </w:tc>
        <w:tc>
          <w:tcPr>
            <w:tcW w:w="630"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5.养老保险服务</w:t>
            </w:r>
          </w:p>
        </w:tc>
        <w:tc>
          <w:tcPr>
            <w:tcW w:w="630" w:type="dxa"/>
            <w:vAlign w:val="center"/>
          </w:tcPr>
          <w:p>
            <w:pPr>
              <w:widowControl/>
              <w:rPr>
                <w:rFonts w:hint="eastAsia" w:ascii="宋体" w:hAnsi="宋体" w:eastAsia="宋体" w:cs="宋体"/>
                <w:kern w:val="0"/>
                <w:sz w:val="18"/>
                <w:szCs w:val="18"/>
              </w:rPr>
            </w:pPr>
            <w:r>
              <w:rPr>
                <w:rFonts w:hint="eastAsia" w:ascii="宋体" w:hAnsi="宋体" w:eastAsia="宋体" w:cs="宋体"/>
                <w:kern w:val="0"/>
                <w:sz w:val="18"/>
                <w:szCs w:val="18"/>
              </w:rPr>
              <w:t>5.2城乡居民养老保险待遇申领</w:t>
            </w:r>
          </w:p>
        </w:tc>
        <w:tc>
          <w:tcPr>
            <w:tcW w:w="630" w:type="dxa"/>
            <w:vAlign w:val="center"/>
          </w:tcPr>
          <w:p>
            <w:pPr>
              <w:widowControl/>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1720"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1.事项名称             2.事项简述             3.办理材料             4.办理方式             5.办理时限             6.结果送达             7.收费依据及标准        8.办事时间             9.办理机构及地点        10.咨询查询途径       11.监督投诉渠道</w:t>
            </w:r>
          </w:p>
        </w:tc>
        <w:tc>
          <w:tcPr>
            <w:tcW w:w="2621" w:type="dxa"/>
            <w:vAlign w:val="center"/>
          </w:tcPr>
          <w:p>
            <w:pPr>
              <w:widowControl/>
              <w:spacing w:line="22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1.《中华人民共和国政府信息公开条例》（中华人民共和国国务院令第711号）</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3.《中华人民共和国劳动保险条例》（1951年2月26，《中华人民共和国劳动保险条例》发布，自1951年02月26日起施行法律法规；1953年1月2日，《中华人民共和国劳动保险条例》经中央人民政府政务院修正）</w:t>
            </w:r>
          </w:p>
        </w:tc>
        <w:tc>
          <w:tcPr>
            <w:tcW w:w="840"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公开事项信息形成或变更之日起20个工作日内公开</w:t>
            </w:r>
          </w:p>
        </w:tc>
        <w:tc>
          <w:tcPr>
            <w:tcW w:w="735"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人力资源社会保障部门</w:t>
            </w:r>
          </w:p>
        </w:tc>
        <w:tc>
          <w:tcPr>
            <w:tcW w:w="2240"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■政府网站    □政府公报</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□两微一端    □发布会/听证会</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□广播电视    □纸质媒体</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□公开查阅点  ■政务服务中心</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□便民服务站  □入户/现场</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□社区/企事业单位/村公示栏（电子屏）</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□精准推送    ■其他</w:t>
            </w:r>
            <w:r>
              <w:rPr>
                <w:rFonts w:hint="eastAsia" w:ascii="宋体" w:hAnsi="宋体" w:eastAsia="宋体" w:cs="宋体"/>
                <w:color w:val="000000"/>
                <w:kern w:val="0"/>
                <w:sz w:val="18"/>
                <w:szCs w:val="18"/>
                <w:u w:val="single"/>
              </w:rPr>
              <w:t xml:space="preserve"> 基层公共服务平台</w:t>
            </w:r>
          </w:p>
        </w:tc>
        <w:tc>
          <w:tcPr>
            <w:tcW w:w="70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19"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89"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3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65"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8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7" w:hRule="atLeast"/>
          <w:jc w:val="center"/>
        </w:trPr>
        <w:tc>
          <w:tcPr>
            <w:tcW w:w="437"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20</w:t>
            </w:r>
          </w:p>
        </w:tc>
        <w:tc>
          <w:tcPr>
            <w:tcW w:w="630"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5.养老保险服务</w:t>
            </w:r>
          </w:p>
        </w:tc>
        <w:tc>
          <w:tcPr>
            <w:tcW w:w="630" w:type="dxa"/>
            <w:vAlign w:val="center"/>
          </w:tcPr>
          <w:p>
            <w:pPr>
              <w:widowControl/>
              <w:rPr>
                <w:rFonts w:hint="eastAsia" w:ascii="宋体" w:hAnsi="宋体" w:eastAsia="宋体" w:cs="宋体"/>
                <w:kern w:val="0"/>
                <w:sz w:val="18"/>
                <w:szCs w:val="18"/>
              </w:rPr>
            </w:pPr>
            <w:r>
              <w:rPr>
                <w:rFonts w:hint="eastAsia" w:ascii="宋体" w:hAnsi="宋体" w:eastAsia="宋体" w:cs="宋体"/>
                <w:kern w:val="0"/>
                <w:sz w:val="18"/>
                <w:szCs w:val="18"/>
              </w:rPr>
              <w:t>5.6丧葬补助金、抚恤金申领</w:t>
            </w:r>
          </w:p>
        </w:tc>
        <w:tc>
          <w:tcPr>
            <w:tcW w:w="630" w:type="dxa"/>
            <w:vAlign w:val="center"/>
          </w:tcPr>
          <w:p>
            <w:pPr>
              <w:widowControl/>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1720"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1.事项名称             2.事项简述             3.办理材料             4.办理方式             5.办理时限             6.结果送达             7.收费依据及标准        8.办事时间             9.办理机构及地点        10.咨询查询途径       11.监督投诉渠道</w:t>
            </w:r>
          </w:p>
        </w:tc>
        <w:tc>
          <w:tcPr>
            <w:tcW w:w="2621" w:type="dxa"/>
            <w:vAlign w:val="center"/>
          </w:tcPr>
          <w:p>
            <w:pPr>
              <w:widowControl/>
              <w:spacing w:line="220" w:lineRule="exact"/>
              <w:jc w:val="left"/>
              <w:rPr>
                <w:rFonts w:hint="eastAsia" w:ascii="宋体" w:hAnsi="宋体" w:eastAsia="宋体" w:cs="宋体"/>
                <w:color w:val="000000"/>
                <w:spacing w:val="-6"/>
                <w:kern w:val="0"/>
                <w:sz w:val="18"/>
                <w:szCs w:val="18"/>
              </w:rPr>
            </w:pPr>
            <w:r>
              <w:rPr>
                <w:rFonts w:hint="eastAsia" w:ascii="宋体" w:hAnsi="宋体" w:eastAsia="宋体" w:cs="宋体"/>
                <w:color w:val="000000"/>
                <w:spacing w:val="-6"/>
                <w:kern w:val="0"/>
                <w:sz w:val="18"/>
                <w:szCs w:val="18"/>
              </w:rPr>
              <w:t>1.《中华人民共和国政府信息公开条例》（中华人民共和国国务院令第711号）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3.《中华人民共和国劳动保险条例》（1951年2月26，《中华人民共和国劳动保险条例》发布，自1951年02月26日起施行法律法规；1953年1月2日，《中华人民共和国劳动保险条例》经中央人民政府政务院修正）</w:t>
            </w:r>
          </w:p>
        </w:tc>
        <w:tc>
          <w:tcPr>
            <w:tcW w:w="840"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公开事项信息形成或变更之日起20个工作日内公开</w:t>
            </w:r>
          </w:p>
        </w:tc>
        <w:tc>
          <w:tcPr>
            <w:tcW w:w="735"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人力资源社会保障部门</w:t>
            </w:r>
          </w:p>
        </w:tc>
        <w:tc>
          <w:tcPr>
            <w:tcW w:w="2240"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■政府网站    □政府公报</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□两微一端    □发布会/听证会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□广播电视    □纸质媒体</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□公开查阅点  ■政务服务中心</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□便民服务站  □入户/现场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□社区/企事业单位/村公示栏（电子屏）</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□精准推送    ■其他</w:t>
            </w:r>
            <w:r>
              <w:rPr>
                <w:rFonts w:hint="eastAsia" w:ascii="宋体" w:hAnsi="宋体" w:eastAsia="宋体" w:cs="宋体"/>
                <w:color w:val="000000"/>
                <w:kern w:val="0"/>
                <w:sz w:val="18"/>
                <w:szCs w:val="18"/>
                <w:u w:val="single"/>
              </w:rPr>
              <w:t xml:space="preserve"> 基层公共服务平台</w:t>
            </w:r>
          </w:p>
        </w:tc>
        <w:tc>
          <w:tcPr>
            <w:tcW w:w="70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19"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89"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3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65"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8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9" w:hRule="atLeast"/>
          <w:jc w:val="center"/>
        </w:trPr>
        <w:tc>
          <w:tcPr>
            <w:tcW w:w="437"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21</w:t>
            </w:r>
          </w:p>
        </w:tc>
        <w:tc>
          <w:tcPr>
            <w:tcW w:w="630" w:type="dxa"/>
            <w:vMerge w:val="restart"/>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5.养老保险服务</w:t>
            </w:r>
          </w:p>
        </w:tc>
        <w:tc>
          <w:tcPr>
            <w:tcW w:w="630" w:type="dxa"/>
            <w:vAlign w:val="center"/>
          </w:tcPr>
          <w:p>
            <w:pPr>
              <w:widowControl/>
              <w:rPr>
                <w:rFonts w:hint="eastAsia" w:ascii="宋体" w:hAnsi="宋体" w:eastAsia="宋体" w:cs="宋体"/>
                <w:kern w:val="0"/>
                <w:sz w:val="18"/>
                <w:szCs w:val="18"/>
              </w:rPr>
            </w:pPr>
            <w:r>
              <w:rPr>
                <w:rFonts w:hint="eastAsia" w:ascii="宋体" w:hAnsi="宋体" w:eastAsia="宋体" w:cs="宋体"/>
                <w:kern w:val="0"/>
                <w:sz w:val="18"/>
                <w:szCs w:val="18"/>
              </w:rPr>
              <w:t>5.7居民养老保险注销登记</w:t>
            </w:r>
          </w:p>
        </w:tc>
        <w:tc>
          <w:tcPr>
            <w:tcW w:w="630" w:type="dxa"/>
            <w:vAlign w:val="center"/>
          </w:tcPr>
          <w:p>
            <w:pPr>
              <w:widowControl/>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1720"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1.事项名称             2.事项简述             3.办理材料             4.办理方式             5.办理时限             6.结果送达             7.收费依据及标准        8.办事时间             9.办理机构及地点        10.咨询查询途径       11.监督投诉渠道</w:t>
            </w:r>
          </w:p>
        </w:tc>
        <w:tc>
          <w:tcPr>
            <w:tcW w:w="2621" w:type="dxa"/>
            <w:vAlign w:val="center"/>
          </w:tcPr>
          <w:p>
            <w:pPr>
              <w:widowControl/>
              <w:spacing w:line="22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中华人民共和国政府信息公开条例》（中华人民共和国国务院令第711号）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3.《中华人民共和国劳动保险条例》（1951年2月26，《中华人民共和国劳动保险条例》发布，自1951年02月26日起施行法律法规；1953年1月2日，《中华人民共和国劳动保险条例》经中央人民政府政务院修正）</w:t>
            </w:r>
          </w:p>
        </w:tc>
        <w:tc>
          <w:tcPr>
            <w:tcW w:w="840"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公开事项信息形成或变更之日起20个工作日内公开</w:t>
            </w:r>
          </w:p>
        </w:tc>
        <w:tc>
          <w:tcPr>
            <w:tcW w:w="735"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人力资源社会保障部门</w:t>
            </w:r>
          </w:p>
        </w:tc>
        <w:tc>
          <w:tcPr>
            <w:tcW w:w="2240"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■政府网站    □政府公报</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□两微一端    □发布会/听证会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□广播电视    □纸质媒体</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□公开查阅点  ■政务服务中心</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□便民服务站  □入户/现场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□社区/企事业单位/村公示栏（电子屏）</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□精准推送    ■其他</w:t>
            </w:r>
            <w:r>
              <w:rPr>
                <w:rFonts w:hint="eastAsia" w:ascii="宋体" w:hAnsi="宋体" w:eastAsia="宋体" w:cs="宋体"/>
                <w:color w:val="000000"/>
                <w:kern w:val="0"/>
                <w:sz w:val="18"/>
                <w:szCs w:val="18"/>
                <w:u w:val="single"/>
              </w:rPr>
              <w:t xml:space="preserve"> 基层公共服务平台</w:t>
            </w:r>
          </w:p>
        </w:tc>
        <w:tc>
          <w:tcPr>
            <w:tcW w:w="70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19"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89"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3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65"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8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2" w:hRule="atLeast"/>
          <w:jc w:val="center"/>
        </w:trPr>
        <w:tc>
          <w:tcPr>
            <w:tcW w:w="437"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22</w:t>
            </w:r>
          </w:p>
        </w:tc>
        <w:tc>
          <w:tcPr>
            <w:tcW w:w="630" w:type="dxa"/>
            <w:vMerge w:val="continue"/>
            <w:vAlign w:val="center"/>
          </w:tcPr>
          <w:p>
            <w:pPr>
              <w:widowControl/>
              <w:jc w:val="left"/>
              <w:rPr>
                <w:rFonts w:hint="eastAsia" w:ascii="宋体" w:hAnsi="宋体" w:eastAsia="宋体" w:cs="宋体"/>
                <w:color w:val="000000"/>
                <w:kern w:val="0"/>
                <w:sz w:val="18"/>
                <w:szCs w:val="18"/>
              </w:rPr>
            </w:pPr>
          </w:p>
        </w:tc>
        <w:tc>
          <w:tcPr>
            <w:tcW w:w="630" w:type="dxa"/>
            <w:vAlign w:val="center"/>
          </w:tcPr>
          <w:p>
            <w:pPr>
              <w:widowControl/>
              <w:rPr>
                <w:rFonts w:hint="eastAsia" w:ascii="宋体" w:hAnsi="宋体" w:eastAsia="宋体" w:cs="宋体"/>
                <w:kern w:val="0"/>
                <w:sz w:val="18"/>
                <w:szCs w:val="18"/>
              </w:rPr>
            </w:pPr>
            <w:r>
              <w:rPr>
                <w:rFonts w:hint="eastAsia" w:ascii="宋体" w:hAnsi="宋体" w:eastAsia="宋体" w:cs="宋体"/>
                <w:kern w:val="0"/>
                <w:sz w:val="18"/>
                <w:szCs w:val="18"/>
              </w:rPr>
              <w:t>5.8城镇职工基本养老保险关系转移接续申请</w:t>
            </w:r>
          </w:p>
        </w:tc>
        <w:tc>
          <w:tcPr>
            <w:tcW w:w="630" w:type="dxa"/>
            <w:vAlign w:val="center"/>
          </w:tcPr>
          <w:p>
            <w:pPr>
              <w:widowControl/>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1720"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1.事项名称             2.事项简述             3.办理材料             4.办理方式             5.办理时限             6.结果送达             7.收费依据及标准        8.办事时间             9.办理机构及地点        10.咨询查询途径       11.监督投诉渠道</w:t>
            </w:r>
          </w:p>
        </w:tc>
        <w:tc>
          <w:tcPr>
            <w:tcW w:w="2621" w:type="dxa"/>
            <w:vAlign w:val="center"/>
          </w:tcPr>
          <w:p>
            <w:pPr>
              <w:widowControl/>
              <w:spacing w:line="22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1.《中华人民共和国政府信息公开条例》（中华人民共和国国务院令第711号）</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3.《国务院办公厅关于转发人力资源社会保障部财政部城镇企业职工基本养老保险关系转移接续暂行办法的通知》（国办发﹝2009﹞66号）</w:t>
            </w:r>
          </w:p>
        </w:tc>
        <w:tc>
          <w:tcPr>
            <w:tcW w:w="840"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公开事项信息形成或变更之日起20个工作日内公开</w:t>
            </w:r>
          </w:p>
        </w:tc>
        <w:tc>
          <w:tcPr>
            <w:tcW w:w="735"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人力资源社会保障部门</w:t>
            </w:r>
          </w:p>
        </w:tc>
        <w:tc>
          <w:tcPr>
            <w:tcW w:w="2240"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■政府网站    □政府公报</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□两微一端    □发布会/听证会</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□广播电视    □纸质媒体</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□公开查阅点  ■政务服务中心</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□便民服务站  □入户/现场</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□社区/企事业单位/村公示栏（电子屏）</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□精准推送    ■其他</w:t>
            </w:r>
            <w:r>
              <w:rPr>
                <w:rFonts w:hint="eastAsia" w:ascii="宋体" w:hAnsi="宋体" w:eastAsia="宋体" w:cs="宋体"/>
                <w:color w:val="000000"/>
                <w:kern w:val="0"/>
                <w:sz w:val="18"/>
                <w:szCs w:val="18"/>
                <w:u w:val="single"/>
              </w:rPr>
              <w:t xml:space="preserve"> 基层公共服务平台</w:t>
            </w:r>
          </w:p>
        </w:tc>
        <w:tc>
          <w:tcPr>
            <w:tcW w:w="70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19"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89"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3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65"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8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4" w:hRule="atLeast"/>
          <w:jc w:val="center"/>
        </w:trPr>
        <w:tc>
          <w:tcPr>
            <w:tcW w:w="437"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23</w:t>
            </w:r>
          </w:p>
        </w:tc>
        <w:tc>
          <w:tcPr>
            <w:tcW w:w="630" w:type="dxa"/>
            <w:vMerge w:val="restart"/>
            <w:vAlign w:val="center"/>
          </w:tcPr>
          <w:p>
            <w:pPr>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5.养老保险服务</w:t>
            </w:r>
          </w:p>
        </w:tc>
        <w:tc>
          <w:tcPr>
            <w:tcW w:w="630" w:type="dxa"/>
            <w:vAlign w:val="center"/>
          </w:tcPr>
          <w:p>
            <w:pPr>
              <w:widowControl/>
              <w:rPr>
                <w:rFonts w:hint="eastAsia" w:ascii="宋体" w:hAnsi="宋体" w:eastAsia="宋体" w:cs="宋体"/>
                <w:kern w:val="0"/>
                <w:sz w:val="18"/>
                <w:szCs w:val="18"/>
              </w:rPr>
            </w:pPr>
            <w:r>
              <w:rPr>
                <w:rFonts w:hint="eastAsia" w:ascii="宋体" w:hAnsi="宋体" w:eastAsia="宋体" w:cs="宋体"/>
                <w:kern w:val="0"/>
                <w:sz w:val="18"/>
                <w:szCs w:val="18"/>
              </w:rPr>
              <w:t>5.9机关事业单位养老保险关系转移接续申请</w:t>
            </w:r>
          </w:p>
        </w:tc>
        <w:tc>
          <w:tcPr>
            <w:tcW w:w="630" w:type="dxa"/>
            <w:vAlign w:val="center"/>
          </w:tcPr>
          <w:p>
            <w:pPr>
              <w:widowControl/>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1720"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1.事项名称             2.事项简述             3.办理材料             4.办理方式             5.办理时限             6.结果送达             7.收费依据及标准        8.办事时间             9.办理机构及地点        10.咨询查询途径       11.监督投诉渠道</w:t>
            </w:r>
          </w:p>
        </w:tc>
        <w:tc>
          <w:tcPr>
            <w:tcW w:w="2621" w:type="dxa"/>
            <w:vAlign w:val="center"/>
          </w:tcPr>
          <w:p>
            <w:pPr>
              <w:widowControl/>
              <w:spacing w:line="22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1.《中华人民共和国政府信息公开条例》（中华人民共和国国务院令第711号）</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3.《人力资源社会保障部财政部关于机关事业单位基本养老保险关系和职业年金转移接续有关问题的通知》（人社部规﹝2017﹞1号）</w:t>
            </w:r>
          </w:p>
        </w:tc>
        <w:tc>
          <w:tcPr>
            <w:tcW w:w="840"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公开事项信息形成或变更之日起20个工作日内公开</w:t>
            </w:r>
          </w:p>
        </w:tc>
        <w:tc>
          <w:tcPr>
            <w:tcW w:w="735"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人力资源社会保障部门</w:t>
            </w:r>
          </w:p>
        </w:tc>
        <w:tc>
          <w:tcPr>
            <w:tcW w:w="2240"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■政府网站    □政府公报</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□两微一端    □发布会/听证会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□广播电视    □纸质媒体</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□公开查阅点  ■政务服务中心</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□便民服务站  □入户/现场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□社区/企事业单位/村公示栏（电子屏）</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□精准推送    ■其他</w:t>
            </w:r>
            <w:r>
              <w:rPr>
                <w:rFonts w:hint="eastAsia" w:ascii="宋体" w:hAnsi="宋体" w:eastAsia="宋体" w:cs="宋体"/>
                <w:color w:val="000000"/>
                <w:kern w:val="0"/>
                <w:sz w:val="18"/>
                <w:szCs w:val="18"/>
                <w:u w:val="single"/>
              </w:rPr>
              <w:t xml:space="preserve"> 基层公共服务平台</w:t>
            </w:r>
          </w:p>
        </w:tc>
        <w:tc>
          <w:tcPr>
            <w:tcW w:w="70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19"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89"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3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65"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8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9" w:hRule="atLeast"/>
          <w:jc w:val="center"/>
        </w:trPr>
        <w:tc>
          <w:tcPr>
            <w:tcW w:w="437"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24</w:t>
            </w:r>
          </w:p>
        </w:tc>
        <w:tc>
          <w:tcPr>
            <w:tcW w:w="630" w:type="dxa"/>
            <w:vMerge w:val="continue"/>
            <w:vAlign w:val="center"/>
          </w:tcPr>
          <w:p>
            <w:pPr>
              <w:widowControl/>
              <w:jc w:val="left"/>
              <w:rPr>
                <w:rFonts w:hint="eastAsia" w:ascii="宋体" w:hAnsi="宋体" w:eastAsia="宋体" w:cs="宋体"/>
                <w:color w:val="000000"/>
                <w:kern w:val="0"/>
                <w:sz w:val="18"/>
                <w:szCs w:val="18"/>
              </w:rPr>
            </w:pPr>
          </w:p>
        </w:tc>
        <w:tc>
          <w:tcPr>
            <w:tcW w:w="630" w:type="dxa"/>
            <w:vAlign w:val="center"/>
          </w:tcPr>
          <w:p>
            <w:pPr>
              <w:widowControl/>
              <w:rPr>
                <w:rFonts w:hint="eastAsia" w:ascii="宋体" w:hAnsi="宋体" w:eastAsia="宋体" w:cs="宋体"/>
                <w:kern w:val="0"/>
                <w:sz w:val="18"/>
                <w:szCs w:val="18"/>
              </w:rPr>
            </w:pPr>
            <w:r>
              <w:rPr>
                <w:rFonts w:hint="eastAsia" w:ascii="宋体" w:hAnsi="宋体" w:eastAsia="宋体" w:cs="宋体"/>
                <w:kern w:val="0"/>
                <w:sz w:val="18"/>
                <w:szCs w:val="18"/>
              </w:rPr>
              <w:t>5.10城乡居民基本养老保险关系转移接续申请</w:t>
            </w:r>
          </w:p>
        </w:tc>
        <w:tc>
          <w:tcPr>
            <w:tcW w:w="630" w:type="dxa"/>
            <w:vAlign w:val="center"/>
          </w:tcPr>
          <w:p>
            <w:pPr>
              <w:widowControl/>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1720"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1.事项名称             2.事项简述             3.办理材料             4.办理方式             5.办理时限             6.结果送达             7.收费依据及标准        8.办事时间             9.办理机构及地点        10.咨询查询途径       11.监督投诉渠道</w:t>
            </w:r>
          </w:p>
        </w:tc>
        <w:tc>
          <w:tcPr>
            <w:tcW w:w="2621" w:type="dxa"/>
            <w:vAlign w:val="center"/>
          </w:tcPr>
          <w:p>
            <w:pPr>
              <w:widowControl/>
              <w:spacing w:line="22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1.《中华人民共和国政府信息公开条例》（中华人民共和国国务院令第711号）</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3.《中华人民共和国劳动保险条例》（1951年2月26，《中华人民共和国劳动保险条例》发布，自1951年02月26日起施行法律法规；1953年1月2日，《中华人民共和国劳动保险条例》经中央人民政府政务院修正）</w:t>
            </w:r>
          </w:p>
        </w:tc>
        <w:tc>
          <w:tcPr>
            <w:tcW w:w="840"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公开事项信息形成或变更之日起20个工作日内公开</w:t>
            </w:r>
          </w:p>
        </w:tc>
        <w:tc>
          <w:tcPr>
            <w:tcW w:w="735"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人力资源社会保障部门</w:t>
            </w:r>
          </w:p>
        </w:tc>
        <w:tc>
          <w:tcPr>
            <w:tcW w:w="2240"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■政府网站    □政府公报</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□两微一端    □发布会/听证会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□广播电视    □纸质媒体</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□公开查阅点  ■政务服务中心</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□便民服务站  □入户/现场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□社区/企事业单位/村公示栏（电子屏）</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□精准推送    ■其他</w:t>
            </w:r>
            <w:r>
              <w:rPr>
                <w:rFonts w:hint="eastAsia" w:ascii="宋体" w:hAnsi="宋体" w:eastAsia="宋体" w:cs="宋体"/>
                <w:color w:val="000000"/>
                <w:kern w:val="0"/>
                <w:sz w:val="18"/>
                <w:szCs w:val="18"/>
                <w:u w:val="single"/>
              </w:rPr>
              <w:t xml:space="preserve"> 基层公共服务平台</w:t>
            </w:r>
          </w:p>
        </w:tc>
        <w:tc>
          <w:tcPr>
            <w:tcW w:w="70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19"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89"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3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65"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8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6" w:hRule="atLeast"/>
          <w:jc w:val="center"/>
        </w:trPr>
        <w:tc>
          <w:tcPr>
            <w:tcW w:w="437"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25</w:t>
            </w:r>
          </w:p>
        </w:tc>
        <w:tc>
          <w:tcPr>
            <w:tcW w:w="630" w:type="dxa"/>
            <w:vMerge w:val="restart"/>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5.养老保险服务</w:t>
            </w:r>
          </w:p>
        </w:tc>
        <w:tc>
          <w:tcPr>
            <w:tcW w:w="630" w:type="dxa"/>
            <w:vAlign w:val="center"/>
          </w:tcPr>
          <w:p>
            <w:pPr>
              <w:widowControl/>
              <w:rPr>
                <w:rFonts w:hint="eastAsia" w:ascii="宋体" w:hAnsi="宋体" w:eastAsia="宋体" w:cs="宋体"/>
                <w:kern w:val="0"/>
                <w:sz w:val="18"/>
                <w:szCs w:val="18"/>
              </w:rPr>
            </w:pPr>
            <w:r>
              <w:rPr>
                <w:rFonts w:hint="eastAsia" w:ascii="宋体" w:hAnsi="宋体" w:eastAsia="宋体" w:cs="宋体"/>
                <w:kern w:val="0"/>
                <w:sz w:val="18"/>
                <w:szCs w:val="18"/>
              </w:rPr>
              <w:t>5.11机关事业单位基本养老保险与城镇企业职工基本养老保险互转申请</w:t>
            </w:r>
          </w:p>
        </w:tc>
        <w:tc>
          <w:tcPr>
            <w:tcW w:w="630" w:type="dxa"/>
            <w:vAlign w:val="center"/>
          </w:tcPr>
          <w:p>
            <w:pPr>
              <w:widowControl/>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1720"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1.事项名称             2.事项简述             3.办理材料             4.办理方式             5.办理时限             6.结果送达             7.收费依据及标准        8.办事时间             9.办理机构及地点        10.咨询查询途径       11.监督投诉渠道</w:t>
            </w:r>
          </w:p>
        </w:tc>
        <w:tc>
          <w:tcPr>
            <w:tcW w:w="2621"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1.《中华人民共和国政府信息公开条例》（中华人民共和国国务院令第711号）</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3.《人力资源社会保障部财政部关于机关事业单位基本养老保险关系和职业年金转移接续有关问题的通知》（人社部规﹝2017﹞1号）</w:t>
            </w:r>
          </w:p>
        </w:tc>
        <w:tc>
          <w:tcPr>
            <w:tcW w:w="840"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公开事项信息形成或变更之日起20个工作日内公开</w:t>
            </w:r>
          </w:p>
        </w:tc>
        <w:tc>
          <w:tcPr>
            <w:tcW w:w="735"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人力资源社会保障部门</w:t>
            </w:r>
          </w:p>
        </w:tc>
        <w:tc>
          <w:tcPr>
            <w:tcW w:w="2240"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■政府网站    □政府公报</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□两微一端    □发布会/听证会</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□广播电视    □纸质媒体</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□公开查阅点  ■政务服务中心</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□便民服务站  □入户/现场</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□社区/企事业单位/村公示栏（电子屏）</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□精准推送    ■其他</w:t>
            </w:r>
            <w:r>
              <w:rPr>
                <w:rFonts w:hint="eastAsia" w:ascii="宋体" w:hAnsi="宋体" w:eastAsia="宋体" w:cs="宋体"/>
                <w:color w:val="000000"/>
                <w:kern w:val="0"/>
                <w:sz w:val="18"/>
                <w:szCs w:val="18"/>
                <w:u w:val="single"/>
              </w:rPr>
              <w:t xml:space="preserve"> 基层公共服务平台</w:t>
            </w:r>
          </w:p>
        </w:tc>
        <w:tc>
          <w:tcPr>
            <w:tcW w:w="70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19"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89"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3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65"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8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6" w:hRule="atLeast"/>
          <w:jc w:val="center"/>
        </w:trPr>
        <w:tc>
          <w:tcPr>
            <w:tcW w:w="437"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26</w:t>
            </w:r>
          </w:p>
        </w:tc>
        <w:tc>
          <w:tcPr>
            <w:tcW w:w="630" w:type="dxa"/>
            <w:vMerge w:val="continue"/>
            <w:vAlign w:val="center"/>
          </w:tcPr>
          <w:p>
            <w:pPr>
              <w:widowControl/>
              <w:jc w:val="left"/>
              <w:rPr>
                <w:rFonts w:hint="eastAsia" w:ascii="宋体" w:hAnsi="宋体" w:eastAsia="宋体" w:cs="宋体"/>
                <w:color w:val="000000"/>
                <w:kern w:val="0"/>
                <w:sz w:val="18"/>
                <w:szCs w:val="18"/>
              </w:rPr>
            </w:pPr>
          </w:p>
        </w:tc>
        <w:tc>
          <w:tcPr>
            <w:tcW w:w="630" w:type="dxa"/>
            <w:vAlign w:val="center"/>
          </w:tcPr>
          <w:p>
            <w:pPr>
              <w:widowControl/>
              <w:rPr>
                <w:rFonts w:hint="eastAsia" w:ascii="宋体" w:hAnsi="宋体" w:eastAsia="宋体" w:cs="宋体"/>
                <w:kern w:val="0"/>
                <w:sz w:val="18"/>
                <w:szCs w:val="18"/>
              </w:rPr>
            </w:pPr>
            <w:r>
              <w:rPr>
                <w:rFonts w:hint="eastAsia" w:ascii="宋体" w:hAnsi="宋体" w:eastAsia="宋体" w:cs="宋体"/>
                <w:kern w:val="0"/>
                <w:sz w:val="18"/>
                <w:szCs w:val="18"/>
              </w:rPr>
              <w:t xml:space="preserve">5.12城镇职工基本养老保险与城乡居民基本养老保险制度衔接申请  </w:t>
            </w:r>
          </w:p>
        </w:tc>
        <w:tc>
          <w:tcPr>
            <w:tcW w:w="630" w:type="dxa"/>
            <w:vAlign w:val="center"/>
          </w:tcPr>
          <w:p>
            <w:pPr>
              <w:widowControl/>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1720"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1.事项名称             2.事项简述             3.办理材料             4.办理方式             5.办理时限             6.结果送达             7.收费依据及标准        8.办事时间             9.办理机构及地点        10.咨询查询途径       11.监督投诉渠道</w:t>
            </w:r>
          </w:p>
        </w:tc>
        <w:tc>
          <w:tcPr>
            <w:tcW w:w="2621"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1.《中华人民共和国政府信息公开条例》（中华人民共和国国务院令第711号）</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3.《人力资源社会保障部财政部关于印发＜城乡养老保险制度衔接暂行办法＞的通知》（人社部发﹝2014﹞17号）</w:t>
            </w:r>
          </w:p>
        </w:tc>
        <w:tc>
          <w:tcPr>
            <w:tcW w:w="840"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公开事项信息形成或变更之日起20个工作日内公开</w:t>
            </w:r>
          </w:p>
        </w:tc>
        <w:tc>
          <w:tcPr>
            <w:tcW w:w="735"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人力资源社会保障部门</w:t>
            </w:r>
          </w:p>
        </w:tc>
        <w:tc>
          <w:tcPr>
            <w:tcW w:w="2240"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■政府网站    □政府公报</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□两微一端    □发布会/听证会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□广播电视    □纸质媒体</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□公开查阅点  ■政务服务中心</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□便民服务站  □入户/现场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□社区/企事业单位/村公示栏（电子屏）</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□精准推送    ■其他</w:t>
            </w:r>
            <w:r>
              <w:rPr>
                <w:rFonts w:hint="eastAsia" w:ascii="宋体" w:hAnsi="宋体" w:eastAsia="宋体" w:cs="宋体"/>
                <w:color w:val="000000"/>
                <w:kern w:val="0"/>
                <w:sz w:val="18"/>
                <w:szCs w:val="18"/>
                <w:u w:val="single"/>
              </w:rPr>
              <w:t xml:space="preserve"> 基层公共服务平台</w:t>
            </w:r>
          </w:p>
        </w:tc>
        <w:tc>
          <w:tcPr>
            <w:tcW w:w="70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19"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89"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3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65"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8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4" w:hRule="atLeast"/>
          <w:jc w:val="center"/>
        </w:trPr>
        <w:tc>
          <w:tcPr>
            <w:tcW w:w="437"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27</w:t>
            </w:r>
          </w:p>
        </w:tc>
        <w:tc>
          <w:tcPr>
            <w:tcW w:w="630"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5.养老保险服务</w:t>
            </w:r>
          </w:p>
        </w:tc>
        <w:tc>
          <w:tcPr>
            <w:tcW w:w="630" w:type="dxa"/>
            <w:vAlign w:val="center"/>
          </w:tcPr>
          <w:p>
            <w:pPr>
              <w:widowControl/>
              <w:rPr>
                <w:rFonts w:hint="eastAsia" w:ascii="宋体" w:hAnsi="宋体" w:eastAsia="宋体" w:cs="宋体"/>
                <w:kern w:val="0"/>
                <w:sz w:val="18"/>
                <w:szCs w:val="18"/>
              </w:rPr>
            </w:pPr>
            <w:r>
              <w:rPr>
                <w:rFonts w:hint="eastAsia" w:ascii="宋体" w:hAnsi="宋体" w:eastAsia="宋体" w:cs="宋体"/>
                <w:kern w:val="0"/>
                <w:sz w:val="18"/>
                <w:szCs w:val="18"/>
              </w:rPr>
              <w:t>5.13军地养老保险关系转移接续申请</w:t>
            </w:r>
          </w:p>
        </w:tc>
        <w:tc>
          <w:tcPr>
            <w:tcW w:w="630" w:type="dxa"/>
            <w:vAlign w:val="center"/>
          </w:tcPr>
          <w:p>
            <w:pPr>
              <w:widowControl/>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1720"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1.事项名称             2.事项简述             3.办理材料             4.办理方式             5.办理时限             6.结果送达             7.收费依据及标准        8.办事时间             9.办理机构及地点        10.咨询查询途径       11.监督投诉渠道</w:t>
            </w:r>
          </w:p>
        </w:tc>
        <w:tc>
          <w:tcPr>
            <w:tcW w:w="2621"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1.《中华人民共和国政府信息公开条例》（中华人民共和国国务院令第711号）</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3.《人力资源社会保障部财政部总参谋部总政治部总后勤部关于军人退役基本养老保险关系转移接续有关问题的通知》（后财﹝2015﹞1726号）</w:t>
            </w:r>
          </w:p>
        </w:tc>
        <w:tc>
          <w:tcPr>
            <w:tcW w:w="840"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公开事项信息形成或变更之日起20个工作日内公开</w:t>
            </w:r>
          </w:p>
        </w:tc>
        <w:tc>
          <w:tcPr>
            <w:tcW w:w="735"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人力资源社会保障部门</w:t>
            </w:r>
          </w:p>
        </w:tc>
        <w:tc>
          <w:tcPr>
            <w:tcW w:w="2240"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■政府网站    □政府公报</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□两微一端    □发布会/听证会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□广播电视    □纸质媒体</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□公开查阅点  ■政务服务中心</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□便民服务站  □入户/现场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□社区/企事业单位/村公示栏（电子屏）</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□精准推送    ■其他</w:t>
            </w:r>
            <w:r>
              <w:rPr>
                <w:rFonts w:hint="eastAsia" w:ascii="宋体" w:hAnsi="宋体" w:eastAsia="宋体" w:cs="宋体"/>
                <w:color w:val="000000"/>
                <w:kern w:val="0"/>
                <w:sz w:val="18"/>
                <w:szCs w:val="18"/>
                <w:u w:val="single"/>
              </w:rPr>
              <w:t xml:space="preserve"> 基层公共服务平台</w:t>
            </w:r>
          </w:p>
        </w:tc>
        <w:tc>
          <w:tcPr>
            <w:tcW w:w="70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19"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89"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3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65"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8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4" w:hRule="atLeast"/>
          <w:jc w:val="center"/>
        </w:trPr>
        <w:tc>
          <w:tcPr>
            <w:tcW w:w="437"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28</w:t>
            </w:r>
          </w:p>
        </w:tc>
        <w:tc>
          <w:tcPr>
            <w:tcW w:w="630"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6.工伤保险服务</w:t>
            </w:r>
          </w:p>
        </w:tc>
        <w:tc>
          <w:tcPr>
            <w:tcW w:w="630" w:type="dxa"/>
            <w:vAlign w:val="center"/>
          </w:tcPr>
          <w:p>
            <w:pPr>
              <w:widowControl/>
              <w:rPr>
                <w:rFonts w:hint="eastAsia" w:ascii="宋体" w:hAnsi="宋体" w:eastAsia="宋体" w:cs="宋体"/>
                <w:kern w:val="0"/>
                <w:sz w:val="18"/>
                <w:szCs w:val="18"/>
              </w:rPr>
            </w:pPr>
            <w:r>
              <w:rPr>
                <w:rFonts w:hint="eastAsia" w:ascii="宋体" w:hAnsi="宋体" w:eastAsia="宋体" w:cs="宋体"/>
                <w:kern w:val="0"/>
                <w:sz w:val="18"/>
                <w:szCs w:val="18"/>
              </w:rPr>
              <w:t>6.1工伤事故备案</w:t>
            </w:r>
          </w:p>
        </w:tc>
        <w:tc>
          <w:tcPr>
            <w:tcW w:w="630" w:type="dxa"/>
            <w:vAlign w:val="center"/>
          </w:tcPr>
          <w:p>
            <w:pPr>
              <w:widowControl/>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1720"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1.事项名称             2.事项简述             3.办理材料             4.办理方式             5.办理时限             6.结果送达             7.收费依据及标准        8.办事时间             9.办理机构及地点        10.咨询查询途径       11.监督投诉渠道</w:t>
            </w:r>
          </w:p>
        </w:tc>
        <w:tc>
          <w:tcPr>
            <w:tcW w:w="2621"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1.《中华人民共和国政府信息公开条例》（中华人民共和国国务院令第711号）</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3.《工伤保险条例》（中华人民共和国国务院令第586号）</w:t>
            </w:r>
          </w:p>
        </w:tc>
        <w:tc>
          <w:tcPr>
            <w:tcW w:w="840"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公开事项信息形成或变更之日起20个工作日内公开</w:t>
            </w:r>
          </w:p>
        </w:tc>
        <w:tc>
          <w:tcPr>
            <w:tcW w:w="735"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人力资源社会保障部门</w:t>
            </w:r>
          </w:p>
        </w:tc>
        <w:tc>
          <w:tcPr>
            <w:tcW w:w="2240"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■政府网站    □政府公报</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□两微一端    □发布会/听证会</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□广播电视    □纸质媒体</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□公开查阅点  ■政务服务中心</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□便民服务站  □入户/现场</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□社区/企事业单位/村公示栏（电子屏）</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□精准推送    ■其他</w:t>
            </w:r>
            <w:r>
              <w:rPr>
                <w:rFonts w:hint="eastAsia" w:ascii="宋体" w:hAnsi="宋体" w:eastAsia="宋体" w:cs="宋体"/>
                <w:color w:val="000000"/>
                <w:kern w:val="0"/>
                <w:sz w:val="18"/>
                <w:szCs w:val="18"/>
                <w:u w:val="single"/>
              </w:rPr>
              <w:t xml:space="preserve"> 基层公共服务平台</w:t>
            </w:r>
          </w:p>
        </w:tc>
        <w:tc>
          <w:tcPr>
            <w:tcW w:w="70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19"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89"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3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65"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8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0" w:hRule="atLeast"/>
          <w:jc w:val="center"/>
        </w:trPr>
        <w:tc>
          <w:tcPr>
            <w:tcW w:w="437"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29</w:t>
            </w:r>
          </w:p>
        </w:tc>
        <w:tc>
          <w:tcPr>
            <w:tcW w:w="630"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6.工伤保险服务</w:t>
            </w:r>
          </w:p>
        </w:tc>
        <w:tc>
          <w:tcPr>
            <w:tcW w:w="630" w:type="dxa"/>
            <w:vAlign w:val="center"/>
          </w:tcPr>
          <w:p>
            <w:pPr>
              <w:widowControl/>
              <w:rPr>
                <w:rFonts w:hint="eastAsia" w:ascii="宋体" w:hAnsi="宋体" w:eastAsia="宋体" w:cs="宋体"/>
                <w:kern w:val="0"/>
                <w:sz w:val="18"/>
                <w:szCs w:val="18"/>
              </w:rPr>
            </w:pPr>
            <w:r>
              <w:rPr>
                <w:rFonts w:hint="eastAsia" w:ascii="宋体" w:hAnsi="宋体" w:eastAsia="宋体" w:cs="宋体"/>
                <w:kern w:val="0"/>
                <w:sz w:val="18"/>
                <w:szCs w:val="18"/>
              </w:rPr>
              <w:t>6.2用人单位办理工伤登记</w:t>
            </w:r>
          </w:p>
        </w:tc>
        <w:tc>
          <w:tcPr>
            <w:tcW w:w="630" w:type="dxa"/>
            <w:vAlign w:val="center"/>
          </w:tcPr>
          <w:p>
            <w:pPr>
              <w:widowControl/>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1720"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1.事项名称             2.事项简述             3.办理材料             4.办理方式             5.办理时限             6.结果送达             7.收费依据及标准        8.办事时间             9.办理机构及地点        10.咨询查询途径       11.监督投诉渠道</w:t>
            </w:r>
          </w:p>
        </w:tc>
        <w:tc>
          <w:tcPr>
            <w:tcW w:w="2621" w:type="dxa"/>
            <w:vAlign w:val="center"/>
          </w:tcPr>
          <w:p>
            <w:pPr>
              <w:widowControl/>
              <w:spacing w:line="28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1.《中华人民共和国政府信息公开条例》（中华人民共和国国务院令第711号）</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3.《工伤保险条例》（中华人民共和国国务院令第586号）</w:t>
            </w:r>
          </w:p>
        </w:tc>
        <w:tc>
          <w:tcPr>
            <w:tcW w:w="840" w:type="dxa"/>
            <w:vAlign w:val="center"/>
          </w:tcPr>
          <w:p>
            <w:pPr>
              <w:widowControl/>
              <w:spacing w:line="28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公开事项信息形成或变更之日起20个工作日内公开</w:t>
            </w:r>
          </w:p>
        </w:tc>
        <w:tc>
          <w:tcPr>
            <w:tcW w:w="735" w:type="dxa"/>
            <w:vAlign w:val="center"/>
          </w:tcPr>
          <w:p>
            <w:pPr>
              <w:widowControl/>
              <w:spacing w:line="28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人力资源社会保障部门</w:t>
            </w:r>
          </w:p>
        </w:tc>
        <w:tc>
          <w:tcPr>
            <w:tcW w:w="2240" w:type="dxa"/>
            <w:vAlign w:val="center"/>
          </w:tcPr>
          <w:p>
            <w:pPr>
              <w:widowControl/>
              <w:spacing w:line="28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■政府网站    □政府公报</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□两微一端    □发布会/听证会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□广播电视    □纸质媒体</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□公开查阅点  ■政务服务中心</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□便民服务站  □入户/现场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□社区/企事业单位/村公示栏（电子屏）</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□精准推送    ■其他</w:t>
            </w:r>
            <w:r>
              <w:rPr>
                <w:rFonts w:hint="eastAsia" w:ascii="宋体" w:hAnsi="宋体" w:eastAsia="宋体" w:cs="宋体"/>
                <w:color w:val="000000"/>
                <w:kern w:val="0"/>
                <w:sz w:val="18"/>
                <w:szCs w:val="18"/>
                <w:u w:val="single"/>
              </w:rPr>
              <w:t xml:space="preserve"> 基层公共服务平台</w:t>
            </w:r>
          </w:p>
        </w:tc>
        <w:tc>
          <w:tcPr>
            <w:tcW w:w="70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19"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89"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3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65"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8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4" w:hRule="atLeast"/>
          <w:jc w:val="center"/>
        </w:trPr>
        <w:tc>
          <w:tcPr>
            <w:tcW w:w="437"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30</w:t>
            </w:r>
          </w:p>
        </w:tc>
        <w:tc>
          <w:tcPr>
            <w:tcW w:w="630" w:type="dxa"/>
            <w:vAlign w:val="center"/>
          </w:tcPr>
          <w:p>
            <w:pPr>
              <w:widowControl/>
              <w:jc w:val="left"/>
              <w:rPr>
                <w:rFonts w:hint="eastAsia" w:ascii="宋体" w:hAnsi="宋体" w:eastAsia="宋体" w:cs="宋体"/>
                <w:color w:val="000000"/>
                <w:kern w:val="0"/>
                <w:sz w:val="18"/>
                <w:szCs w:val="18"/>
              </w:rPr>
            </w:pPr>
          </w:p>
        </w:tc>
        <w:tc>
          <w:tcPr>
            <w:tcW w:w="630" w:type="dxa"/>
            <w:vAlign w:val="center"/>
          </w:tcPr>
          <w:p>
            <w:pPr>
              <w:widowControl/>
              <w:rPr>
                <w:rFonts w:hint="eastAsia" w:ascii="宋体" w:hAnsi="宋体" w:eastAsia="宋体" w:cs="宋体"/>
                <w:kern w:val="0"/>
                <w:sz w:val="18"/>
                <w:szCs w:val="18"/>
              </w:rPr>
            </w:pPr>
            <w:r>
              <w:rPr>
                <w:rFonts w:hint="eastAsia" w:ascii="宋体" w:hAnsi="宋体" w:eastAsia="宋体" w:cs="宋体"/>
                <w:kern w:val="0"/>
                <w:sz w:val="18"/>
                <w:szCs w:val="18"/>
              </w:rPr>
              <w:t>6.3变更工伤登记</w:t>
            </w:r>
          </w:p>
        </w:tc>
        <w:tc>
          <w:tcPr>
            <w:tcW w:w="630" w:type="dxa"/>
            <w:vAlign w:val="center"/>
          </w:tcPr>
          <w:p>
            <w:pPr>
              <w:widowControl/>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1720"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1.事项名称             2.事项简述             3.办理材料             4.办理方式             5.办理时限             6.结果送达             7.收费依据及标准        8.办事时间             9.办理机构及地点        10.咨询查询途径       11.监督投诉渠道</w:t>
            </w:r>
          </w:p>
        </w:tc>
        <w:tc>
          <w:tcPr>
            <w:tcW w:w="2621" w:type="dxa"/>
            <w:vAlign w:val="center"/>
          </w:tcPr>
          <w:p>
            <w:pPr>
              <w:widowControl/>
              <w:spacing w:line="28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1.《中华人民共和国政府信息公开条例》（中华人民共和国国务院令第711号）</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3.《工伤保险条例》（中华人民共和国国务院令第586号）</w:t>
            </w:r>
          </w:p>
        </w:tc>
        <w:tc>
          <w:tcPr>
            <w:tcW w:w="840" w:type="dxa"/>
            <w:vAlign w:val="center"/>
          </w:tcPr>
          <w:p>
            <w:pPr>
              <w:widowControl/>
              <w:spacing w:line="28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公开事项信息形成或变更之日起20个工作日内公开</w:t>
            </w:r>
          </w:p>
        </w:tc>
        <w:tc>
          <w:tcPr>
            <w:tcW w:w="735" w:type="dxa"/>
            <w:vAlign w:val="center"/>
          </w:tcPr>
          <w:p>
            <w:pPr>
              <w:widowControl/>
              <w:spacing w:line="28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人力资源社会保障部门</w:t>
            </w:r>
          </w:p>
        </w:tc>
        <w:tc>
          <w:tcPr>
            <w:tcW w:w="2240" w:type="dxa"/>
            <w:vAlign w:val="center"/>
          </w:tcPr>
          <w:p>
            <w:pPr>
              <w:widowControl/>
              <w:spacing w:line="28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■政府网站    □政府公报</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□两微一端    □发布会/听证会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□广播电视    □纸质媒体</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□公开查阅点  ■政务服务中心</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□便民服务站  □入户/现场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□社区/企事业单位/村公示栏（电子屏）</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□精准推送    ■其他</w:t>
            </w:r>
            <w:r>
              <w:rPr>
                <w:rFonts w:hint="eastAsia" w:ascii="宋体" w:hAnsi="宋体" w:eastAsia="宋体" w:cs="宋体"/>
                <w:color w:val="000000"/>
                <w:kern w:val="0"/>
                <w:sz w:val="18"/>
                <w:szCs w:val="18"/>
                <w:u w:val="single"/>
              </w:rPr>
              <w:t xml:space="preserve"> 基层公共服务平台</w:t>
            </w:r>
          </w:p>
        </w:tc>
        <w:tc>
          <w:tcPr>
            <w:tcW w:w="70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19"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89"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3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65"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8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6" w:hRule="atLeast"/>
          <w:jc w:val="center"/>
        </w:trPr>
        <w:tc>
          <w:tcPr>
            <w:tcW w:w="437"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31</w:t>
            </w:r>
          </w:p>
        </w:tc>
        <w:tc>
          <w:tcPr>
            <w:tcW w:w="630" w:type="dxa"/>
            <w:vMerge w:val="restart"/>
            <w:vAlign w:val="center"/>
          </w:tcPr>
          <w:p>
            <w:pPr>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6.工伤保险服务</w:t>
            </w:r>
          </w:p>
        </w:tc>
        <w:tc>
          <w:tcPr>
            <w:tcW w:w="630" w:type="dxa"/>
            <w:vAlign w:val="center"/>
          </w:tcPr>
          <w:p>
            <w:pPr>
              <w:widowControl/>
              <w:rPr>
                <w:rFonts w:hint="eastAsia" w:ascii="宋体" w:hAnsi="宋体" w:eastAsia="宋体" w:cs="宋体"/>
                <w:kern w:val="0"/>
                <w:sz w:val="18"/>
                <w:szCs w:val="18"/>
              </w:rPr>
            </w:pPr>
            <w:r>
              <w:rPr>
                <w:rFonts w:hint="eastAsia" w:ascii="宋体" w:hAnsi="宋体" w:eastAsia="宋体" w:cs="宋体"/>
                <w:kern w:val="0"/>
                <w:sz w:val="18"/>
                <w:szCs w:val="18"/>
              </w:rPr>
              <w:t>6.4协议医疗机构的确认</w:t>
            </w:r>
          </w:p>
        </w:tc>
        <w:tc>
          <w:tcPr>
            <w:tcW w:w="630" w:type="dxa"/>
            <w:vAlign w:val="center"/>
          </w:tcPr>
          <w:p>
            <w:pPr>
              <w:widowControl/>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1720"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1.事项名称             2.事项简述             3.办理材料             4.办理方式             5.办理时限             6.结果送达             7.收费依据及标准        8.办事时间             9.办理机构及地点        10.咨询查询途径       11.监督投诉渠道</w:t>
            </w:r>
          </w:p>
        </w:tc>
        <w:tc>
          <w:tcPr>
            <w:tcW w:w="2621"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1.《中华人民共和国政府信息公开条例》（中华人民共和国国务院令第711号）</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3.《工伤保险条例》（中华人民共和国国务院令第586号）</w:t>
            </w:r>
          </w:p>
        </w:tc>
        <w:tc>
          <w:tcPr>
            <w:tcW w:w="840"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公开事项信息形成或变更之日起20个工作日内公开</w:t>
            </w:r>
          </w:p>
        </w:tc>
        <w:tc>
          <w:tcPr>
            <w:tcW w:w="735"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人力资源社会保障部门</w:t>
            </w:r>
          </w:p>
        </w:tc>
        <w:tc>
          <w:tcPr>
            <w:tcW w:w="2240"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■政府网站    □政府公报</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□两微一端    □发布会/听证会</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□广播电视    □纸质媒体</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□公开查阅点  ■政务服务中心</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□便民服务站  □入户/现场</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□社区/企事业单位/村公示栏（电子屏）</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□精准推送    ■其他</w:t>
            </w:r>
            <w:r>
              <w:rPr>
                <w:rFonts w:hint="eastAsia" w:ascii="宋体" w:hAnsi="宋体" w:eastAsia="宋体" w:cs="宋体"/>
                <w:color w:val="000000"/>
                <w:kern w:val="0"/>
                <w:sz w:val="18"/>
                <w:szCs w:val="18"/>
                <w:u w:val="single"/>
              </w:rPr>
              <w:t xml:space="preserve"> 基层公共服务平台</w:t>
            </w:r>
          </w:p>
        </w:tc>
        <w:tc>
          <w:tcPr>
            <w:tcW w:w="70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19"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89"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3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65"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8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9" w:hRule="atLeast"/>
          <w:jc w:val="center"/>
        </w:trPr>
        <w:tc>
          <w:tcPr>
            <w:tcW w:w="437"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32</w:t>
            </w:r>
          </w:p>
        </w:tc>
        <w:tc>
          <w:tcPr>
            <w:tcW w:w="630" w:type="dxa"/>
            <w:vMerge w:val="continue"/>
            <w:vAlign w:val="center"/>
          </w:tcPr>
          <w:p>
            <w:pPr>
              <w:widowControl/>
              <w:jc w:val="left"/>
              <w:rPr>
                <w:rFonts w:hint="eastAsia" w:ascii="宋体" w:hAnsi="宋体" w:eastAsia="宋体" w:cs="宋体"/>
                <w:color w:val="000000"/>
                <w:kern w:val="0"/>
                <w:sz w:val="18"/>
                <w:szCs w:val="18"/>
              </w:rPr>
            </w:pPr>
          </w:p>
        </w:tc>
        <w:tc>
          <w:tcPr>
            <w:tcW w:w="630" w:type="dxa"/>
            <w:vAlign w:val="center"/>
          </w:tcPr>
          <w:p>
            <w:pPr>
              <w:widowControl/>
              <w:rPr>
                <w:rFonts w:hint="eastAsia" w:ascii="宋体" w:hAnsi="宋体" w:eastAsia="宋体" w:cs="宋体"/>
                <w:kern w:val="0"/>
                <w:sz w:val="18"/>
                <w:szCs w:val="18"/>
              </w:rPr>
            </w:pPr>
            <w:r>
              <w:rPr>
                <w:rFonts w:hint="eastAsia" w:ascii="宋体" w:hAnsi="宋体" w:eastAsia="宋体" w:cs="宋体"/>
                <w:kern w:val="0"/>
                <w:sz w:val="18"/>
                <w:szCs w:val="18"/>
              </w:rPr>
              <w:t>6.5协议康复机构的确认</w:t>
            </w:r>
          </w:p>
        </w:tc>
        <w:tc>
          <w:tcPr>
            <w:tcW w:w="630" w:type="dxa"/>
            <w:vAlign w:val="center"/>
          </w:tcPr>
          <w:p>
            <w:pPr>
              <w:widowControl/>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1720"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1.事项名称             2.事项简述             3.办理材料             4.办理方式             5.办理时限             6.结果送达             7.收费依据及标准        8.办事时间             9.办理机构及地点        10.咨询查询途径       11.监督投诉渠道</w:t>
            </w:r>
          </w:p>
        </w:tc>
        <w:tc>
          <w:tcPr>
            <w:tcW w:w="2621"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1.《中华人民共和国政府信息公开条例》（中华人民共和国国务院令第711号）</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3.《工伤保险条例》（中华人民共和国国务院令第586号）</w:t>
            </w:r>
          </w:p>
        </w:tc>
        <w:tc>
          <w:tcPr>
            <w:tcW w:w="840"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公开事项信息形成或变更之日起20个工作日内公开</w:t>
            </w:r>
          </w:p>
        </w:tc>
        <w:tc>
          <w:tcPr>
            <w:tcW w:w="735"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人力资源社会保障部门</w:t>
            </w:r>
          </w:p>
        </w:tc>
        <w:tc>
          <w:tcPr>
            <w:tcW w:w="2240"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■政府网站    □政府公报</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□两微一端    □发布会/听证会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□广播电视    □纸质媒体</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□公开查阅点  ■政务服务中心</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□便民服务站  □入户/现场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□社区/企事业单位/村公示栏（电子屏）</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□精准推送    ■其他</w:t>
            </w:r>
            <w:r>
              <w:rPr>
                <w:rFonts w:hint="eastAsia" w:ascii="宋体" w:hAnsi="宋体" w:eastAsia="宋体" w:cs="宋体"/>
                <w:color w:val="000000"/>
                <w:kern w:val="0"/>
                <w:sz w:val="18"/>
                <w:szCs w:val="18"/>
                <w:u w:val="single"/>
              </w:rPr>
              <w:t xml:space="preserve"> 基层公共服务平台</w:t>
            </w:r>
          </w:p>
        </w:tc>
        <w:tc>
          <w:tcPr>
            <w:tcW w:w="70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19"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89"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3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65"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8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9" w:hRule="atLeast"/>
          <w:jc w:val="center"/>
        </w:trPr>
        <w:tc>
          <w:tcPr>
            <w:tcW w:w="437"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33</w:t>
            </w:r>
          </w:p>
        </w:tc>
        <w:tc>
          <w:tcPr>
            <w:tcW w:w="630" w:type="dxa"/>
            <w:vMerge w:val="restart"/>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6.工伤保险服务</w:t>
            </w:r>
          </w:p>
        </w:tc>
        <w:tc>
          <w:tcPr>
            <w:tcW w:w="630" w:type="dxa"/>
            <w:vAlign w:val="center"/>
          </w:tcPr>
          <w:p>
            <w:pPr>
              <w:widowControl/>
              <w:rPr>
                <w:rFonts w:hint="eastAsia" w:ascii="宋体" w:hAnsi="宋体" w:eastAsia="宋体" w:cs="宋体"/>
                <w:kern w:val="0"/>
                <w:sz w:val="18"/>
                <w:szCs w:val="18"/>
              </w:rPr>
            </w:pPr>
            <w:r>
              <w:rPr>
                <w:rFonts w:hint="eastAsia" w:ascii="宋体" w:hAnsi="宋体" w:eastAsia="宋体" w:cs="宋体"/>
                <w:kern w:val="0"/>
                <w:sz w:val="18"/>
                <w:szCs w:val="18"/>
              </w:rPr>
              <w:t>6.6辅助器具配置协议机构的确认</w:t>
            </w:r>
          </w:p>
        </w:tc>
        <w:tc>
          <w:tcPr>
            <w:tcW w:w="630" w:type="dxa"/>
            <w:vAlign w:val="center"/>
          </w:tcPr>
          <w:p>
            <w:pPr>
              <w:widowControl/>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1720"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1.事项名称             2.事项简述             3.办理材料             4.办理方式             5.办理时限             6.结果送达             7.收费依据及标准        8.办事时间             9.办理机构及地点        10.咨询查询途径       11.监督投诉渠道</w:t>
            </w:r>
          </w:p>
        </w:tc>
        <w:tc>
          <w:tcPr>
            <w:tcW w:w="2621"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1.《中华人民共和国政府信息公开条例》（中华人民共和国国务院令第711号）</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3.《工伤保险条例》（中华人民共和国国务院令第586号）</w:t>
            </w:r>
          </w:p>
        </w:tc>
        <w:tc>
          <w:tcPr>
            <w:tcW w:w="840"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公开事项信息形成或变更之日起20个工作日内公开</w:t>
            </w:r>
          </w:p>
        </w:tc>
        <w:tc>
          <w:tcPr>
            <w:tcW w:w="735"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人力资源社会保障部门</w:t>
            </w:r>
          </w:p>
        </w:tc>
        <w:tc>
          <w:tcPr>
            <w:tcW w:w="2240"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■政府网站    □政府公报</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□两微一端    □发布会/听证会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□广播电视    □纸质媒体</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□公开查阅点  ■政务服务中心</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□便民服务站  □入户/现场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□社区/企事业单位/村公示栏（电子屏）</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□精准推送    ■其他</w:t>
            </w:r>
            <w:r>
              <w:rPr>
                <w:rFonts w:hint="eastAsia" w:ascii="宋体" w:hAnsi="宋体" w:eastAsia="宋体" w:cs="宋体"/>
                <w:color w:val="000000"/>
                <w:kern w:val="0"/>
                <w:sz w:val="18"/>
                <w:szCs w:val="18"/>
                <w:u w:val="single"/>
              </w:rPr>
              <w:t xml:space="preserve"> 基层公共服务平台</w:t>
            </w:r>
          </w:p>
        </w:tc>
        <w:tc>
          <w:tcPr>
            <w:tcW w:w="70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19"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89"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3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65"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8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9" w:hRule="atLeast"/>
          <w:jc w:val="center"/>
        </w:trPr>
        <w:tc>
          <w:tcPr>
            <w:tcW w:w="437"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34</w:t>
            </w:r>
          </w:p>
        </w:tc>
        <w:tc>
          <w:tcPr>
            <w:tcW w:w="630" w:type="dxa"/>
            <w:vMerge w:val="continue"/>
            <w:vAlign w:val="center"/>
          </w:tcPr>
          <w:p>
            <w:pPr>
              <w:widowControl/>
              <w:jc w:val="left"/>
              <w:rPr>
                <w:rFonts w:hint="eastAsia" w:ascii="宋体" w:hAnsi="宋体" w:eastAsia="宋体" w:cs="宋体"/>
                <w:color w:val="000000"/>
                <w:kern w:val="0"/>
                <w:sz w:val="18"/>
                <w:szCs w:val="18"/>
              </w:rPr>
            </w:pPr>
          </w:p>
        </w:tc>
        <w:tc>
          <w:tcPr>
            <w:tcW w:w="630" w:type="dxa"/>
            <w:vAlign w:val="center"/>
          </w:tcPr>
          <w:p>
            <w:pPr>
              <w:widowControl/>
              <w:rPr>
                <w:rFonts w:hint="eastAsia" w:ascii="宋体" w:hAnsi="宋体" w:eastAsia="宋体" w:cs="宋体"/>
                <w:kern w:val="0"/>
                <w:sz w:val="18"/>
                <w:szCs w:val="18"/>
              </w:rPr>
            </w:pPr>
            <w:r>
              <w:rPr>
                <w:rFonts w:hint="eastAsia" w:ascii="宋体" w:hAnsi="宋体" w:eastAsia="宋体" w:cs="宋体"/>
                <w:kern w:val="0"/>
                <w:sz w:val="18"/>
                <w:szCs w:val="18"/>
              </w:rPr>
              <w:t>6.7异地居住就医申请确认</w:t>
            </w:r>
          </w:p>
        </w:tc>
        <w:tc>
          <w:tcPr>
            <w:tcW w:w="630" w:type="dxa"/>
            <w:vAlign w:val="center"/>
          </w:tcPr>
          <w:p>
            <w:pPr>
              <w:widowControl/>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1720"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1.事项名称             2.事项简述             3.办理材料             4.办理方式             5.办理时限             6.结果送达             7.收费依据及标准        8.办事时间             9.办理机构及地点        10.咨询查询途径       11.监督投诉渠道</w:t>
            </w:r>
          </w:p>
        </w:tc>
        <w:tc>
          <w:tcPr>
            <w:tcW w:w="2621"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1.《中华人民共和国政府信息公开条例》（中华人民共和国国务院令第711号）</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3.《工伤保险条例》（中华人民共和国国务院令第586号）</w:t>
            </w:r>
          </w:p>
        </w:tc>
        <w:tc>
          <w:tcPr>
            <w:tcW w:w="840"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公开事项信息形成或变更之日起20个工作日内公开</w:t>
            </w:r>
          </w:p>
        </w:tc>
        <w:tc>
          <w:tcPr>
            <w:tcW w:w="735"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人力资源社会保障部门</w:t>
            </w:r>
          </w:p>
        </w:tc>
        <w:tc>
          <w:tcPr>
            <w:tcW w:w="2240"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■政府网站    □政府公报</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□两微一端    □发布会/听证会</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□广播电视    □纸质媒体</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□公开查阅点  ■政务服务中心</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□便民服务站  □入户/现场</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□社区/企事业单位/村公示栏（电子屏）</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□精准推送    ■其他</w:t>
            </w:r>
            <w:r>
              <w:rPr>
                <w:rFonts w:hint="eastAsia" w:ascii="宋体" w:hAnsi="宋体" w:eastAsia="宋体" w:cs="宋体"/>
                <w:color w:val="000000"/>
                <w:kern w:val="0"/>
                <w:sz w:val="18"/>
                <w:szCs w:val="18"/>
                <w:u w:val="single"/>
              </w:rPr>
              <w:t xml:space="preserve"> 基层公共服务平台</w:t>
            </w:r>
          </w:p>
        </w:tc>
        <w:tc>
          <w:tcPr>
            <w:tcW w:w="70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19"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89"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3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65"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8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0" w:hRule="atLeast"/>
          <w:jc w:val="center"/>
        </w:trPr>
        <w:tc>
          <w:tcPr>
            <w:tcW w:w="437"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35</w:t>
            </w:r>
          </w:p>
        </w:tc>
        <w:tc>
          <w:tcPr>
            <w:tcW w:w="630" w:type="dxa"/>
            <w:vMerge w:val="restart"/>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6.工伤保险服务</w:t>
            </w:r>
          </w:p>
        </w:tc>
        <w:tc>
          <w:tcPr>
            <w:tcW w:w="630" w:type="dxa"/>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6.8旧伤复发申请确认</w:t>
            </w:r>
          </w:p>
        </w:tc>
        <w:tc>
          <w:tcPr>
            <w:tcW w:w="630" w:type="dxa"/>
            <w:vAlign w:val="center"/>
          </w:tcPr>
          <w:p>
            <w:pPr>
              <w:widowControl/>
              <w:rPr>
                <w:rFonts w:hint="eastAsia" w:ascii="宋体" w:hAnsi="宋体" w:eastAsia="宋体" w:cs="宋体"/>
                <w:color w:val="FF0000"/>
                <w:kern w:val="0"/>
                <w:sz w:val="18"/>
                <w:szCs w:val="18"/>
              </w:rPr>
            </w:pPr>
            <w:r>
              <w:rPr>
                <w:rFonts w:hint="eastAsia" w:ascii="宋体" w:hAnsi="宋体" w:eastAsia="宋体" w:cs="宋体"/>
                <w:color w:val="FF0000"/>
                <w:kern w:val="0"/>
                <w:sz w:val="18"/>
                <w:szCs w:val="18"/>
              </w:rPr>
              <w:t>　</w:t>
            </w:r>
          </w:p>
        </w:tc>
        <w:tc>
          <w:tcPr>
            <w:tcW w:w="1720"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1.事项名称             2.事项简述             3.办理材料             4.办理方式             5.办理时限             6.结果送达             7.收费依据及标准        8.办事时间             9.办理机构及地点        10.咨询查询途径       11.监督投诉渠道</w:t>
            </w:r>
          </w:p>
        </w:tc>
        <w:tc>
          <w:tcPr>
            <w:tcW w:w="2621"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1.《中华人民共和国政府信息公开条例》（中华人民共和国国务院令第711号）</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3.《工伤保险条例》（中华人民共和国国务院令第586号）</w:t>
            </w:r>
          </w:p>
        </w:tc>
        <w:tc>
          <w:tcPr>
            <w:tcW w:w="840"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公开事项信息形成或变更之日起20个工作日内公开</w:t>
            </w:r>
          </w:p>
        </w:tc>
        <w:tc>
          <w:tcPr>
            <w:tcW w:w="735"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人力资源社会保障部门</w:t>
            </w:r>
          </w:p>
        </w:tc>
        <w:tc>
          <w:tcPr>
            <w:tcW w:w="2240"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■政府网站    □政府公报</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□两微一端    □发布会/听证会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□广播电视    □纸质媒体</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□公开查阅点  ■政务服务中心</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□便民服务站  □入户/现场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□社区/企事业单位/村公示栏（电子屏）</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□精准推送    ■其他</w:t>
            </w:r>
            <w:r>
              <w:rPr>
                <w:rFonts w:hint="eastAsia" w:ascii="宋体" w:hAnsi="宋体" w:eastAsia="宋体" w:cs="宋体"/>
                <w:color w:val="000000"/>
                <w:kern w:val="0"/>
                <w:sz w:val="18"/>
                <w:szCs w:val="18"/>
                <w:u w:val="single"/>
              </w:rPr>
              <w:t xml:space="preserve"> 基层公共服务平台</w:t>
            </w:r>
          </w:p>
        </w:tc>
        <w:tc>
          <w:tcPr>
            <w:tcW w:w="70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19"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89"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3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65"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8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2" w:hRule="atLeast"/>
          <w:jc w:val="center"/>
        </w:trPr>
        <w:tc>
          <w:tcPr>
            <w:tcW w:w="437"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36</w:t>
            </w:r>
          </w:p>
        </w:tc>
        <w:tc>
          <w:tcPr>
            <w:tcW w:w="630" w:type="dxa"/>
            <w:vMerge w:val="continue"/>
            <w:vAlign w:val="center"/>
          </w:tcPr>
          <w:p>
            <w:pPr>
              <w:widowControl/>
              <w:jc w:val="left"/>
              <w:rPr>
                <w:rFonts w:hint="eastAsia" w:ascii="宋体" w:hAnsi="宋体" w:eastAsia="宋体" w:cs="宋体"/>
                <w:color w:val="000000"/>
                <w:kern w:val="0"/>
                <w:sz w:val="18"/>
                <w:szCs w:val="18"/>
              </w:rPr>
            </w:pPr>
          </w:p>
        </w:tc>
        <w:tc>
          <w:tcPr>
            <w:tcW w:w="630" w:type="dxa"/>
            <w:vAlign w:val="center"/>
          </w:tcPr>
          <w:p>
            <w:pPr>
              <w:widowControl/>
              <w:rPr>
                <w:rFonts w:hint="eastAsia" w:ascii="宋体" w:hAnsi="宋体" w:eastAsia="宋体" w:cs="宋体"/>
                <w:kern w:val="0"/>
                <w:sz w:val="18"/>
                <w:szCs w:val="18"/>
              </w:rPr>
            </w:pPr>
            <w:r>
              <w:rPr>
                <w:rFonts w:hint="eastAsia" w:ascii="宋体" w:hAnsi="宋体" w:eastAsia="宋体" w:cs="宋体"/>
                <w:kern w:val="0"/>
                <w:sz w:val="18"/>
                <w:szCs w:val="18"/>
              </w:rPr>
              <w:t>6.9转诊转院申请确认</w:t>
            </w:r>
          </w:p>
        </w:tc>
        <w:tc>
          <w:tcPr>
            <w:tcW w:w="630" w:type="dxa"/>
            <w:vAlign w:val="center"/>
          </w:tcPr>
          <w:p>
            <w:pPr>
              <w:widowControl/>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1720"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1.事项名称             2.事项简述             3.办理材料             4.办理方式             5.办理时限             6.结果送达             7.收费依据及标准        8.办事时间             9.办理机构及地点        10.咨询查询途径       11.监督投诉渠道</w:t>
            </w:r>
          </w:p>
        </w:tc>
        <w:tc>
          <w:tcPr>
            <w:tcW w:w="2621"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1.《中华人民共和国政府信息公开条例》（中华人民共和国国务院令第711号）</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3.《工伤保险条例》（中华人民共和国国务院令第586号）</w:t>
            </w:r>
          </w:p>
        </w:tc>
        <w:tc>
          <w:tcPr>
            <w:tcW w:w="840"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公开事项信息形成或变更之日起20个工作日内公开</w:t>
            </w:r>
          </w:p>
        </w:tc>
        <w:tc>
          <w:tcPr>
            <w:tcW w:w="735"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人力资源社会保障部门</w:t>
            </w:r>
          </w:p>
        </w:tc>
        <w:tc>
          <w:tcPr>
            <w:tcW w:w="2240"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■政府网站    □政府公报</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□两微一端    □发布会/听证会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□广播电视    □纸质媒体</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□公开查阅点  ■政务服务中心</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□便民服务站  □入户/现场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□社区/企事业单位/村公示栏（电子屏）</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□精准推送    ■其他</w:t>
            </w:r>
            <w:r>
              <w:rPr>
                <w:rFonts w:hint="eastAsia" w:ascii="宋体" w:hAnsi="宋体" w:eastAsia="宋体" w:cs="宋体"/>
                <w:color w:val="000000"/>
                <w:kern w:val="0"/>
                <w:sz w:val="18"/>
                <w:szCs w:val="18"/>
                <w:u w:val="single"/>
              </w:rPr>
              <w:t xml:space="preserve"> 基层公共服务平台</w:t>
            </w:r>
          </w:p>
        </w:tc>
        <w:tc>
          <w:tcPr>
            <w:tcW w:w="70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19"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89"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3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65"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8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7" w:hRule="atLeast"/>
          <w:jc w:val="center"/>
        </w:trPr>
        <w:tc>
          <w:tcPr>
            <w:tcW w:w="437"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37</w:t>
            </w:r>
          </w:p>
        </w:tc>
        <w:tc>
          <w:tcPr>
            <w:tcW w:w="630" w:type="dxa"/>
            <w:vMerge w:val="restart"/>
            <w:vAlign w:val="center"/>
          </w:tcPr>
          <w:p>
            <w:pPr>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6.工伤保险服务</w:t>
            </w:r>
          </w:p>
        </w:tc>
        <w:tc>
          <w:tcPr>
            <w:tcW w:w="630" w:type="dxa"/>
            <w:vAlign w:val="center"/>
          </w:tcPr>
          <w:p>
            <w:pPr>
              <w:widowControl/>
              <w:rPr>
                <w:rFonts w:hint="eastAsia" w:ascii="宋体" w:hAnsi="宋体" w:eastAsia="宋体" w:cs="宋体"/>
                <w:kern w:val="0"/>
                <w:sz w:val="18"/>
                <w:szCs w:val="18"/>
              </w:rPr>
            </w:pPr>
            <w:r>
              <w:rPr>
                <w:rFonts w:hint="eastAsia" w:ascii="宋体" w:hAnsi="宋体" w:eastAsia="宋体" w:cs="宋体"/>
                <w:kern w:val="0"/>
                <w:sz w:val="18"/>
                <w:szCs w:val="18"/>
              </w:rPr>
              <w:t>6.10工伤康复申请确认</w:t>
            </w:r>
          </w:p>
        </w:tc>
        <w:tc>
          <w:tcPr>
            <w:tcW w:w="630" w:type="dxa"/>
            <w:vAlign w:val="center"/>
          </w:tcPr>
          <w:p>
            <w:pPr>
              <w:widowControl/>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1720"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1.事项名称             2.事项简述             3.办理材料             4.办理方式             5.办理时限             6.结果送达             7.收费依据及标准        8.办事时间             9.办理机构及地点        10.咨询查询途径       11.监督投诉渠道</w:t>
            </w:r>
          </w:p>
        </w:tc>
        <w:tc>
          <w:tcPr>
            <w:tcW w:w="2621"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1.《中华人民共和国政府信息公开条例》（中华人民共和国国务院令第711号）</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3.《工伤保险条例》（中华人民共和国国务院令第586号）</w:t>
            </w:r>
          </w:p>
        </w:tc>
        <w:tc>
          <w:tcPr>
            <w:tcW w:w="840"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公开事项信息形成或变更之日起20个工作日内公开</w:t>
            </w:r>
          </w:p>
        </w:tc>
        <w:tc>
          <w:tcPr>
            <w:tcW w:w="735"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人力资源社会保障部门</w:t>
            </w:r>
          </w:p>
        </w:tc>
        <w:tc>
          <w:tcPr>
            <w:tcW w:w="2240"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■政府网站    □政府公报</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□两微一端    □发布会/听证会</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□广播电视    □纸质媒体</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□公开查阅点  ■政务服务中心</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□便民服务站  □入户/现场</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□社区/企事业单位/村公示栏（电子屏）</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□精准推送    ■其他</w:t>
            </w:r>
            <w:r>
              <w:rPr>
                <w:rFonts w:hint="eastAsia" w:ascii="宋体" w:hAnsi="宋体" w:eastAsia="宋体" w:cs="宋体"/>
                <w:color w:val="000000"/>
                <w:kern w:val="0"/>
                <w:sz w:val="18"/>
                <w:szCs w:val="18"/>
                <w:u w:val="single"/>
              </w:rPr>
              <w:t xml:space="preserve"> 基层公共服务平台</w:t>
            </w:r>
          </w:p>
        </w:tc>
        <w:tc>
          <w:tcPr>
            <w:tcW w:w="70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19"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89"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3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65"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8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0" w:hRule="atLeast"/>
          <w:jc w:val="center"/>
        </w:trPr>
        <w:tc>
          <w:tcPr>
            <w:tcW w:w="437"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38</w:t>
            </w:r>
          </w:p>
        </w:tc>
        <w:tc>
          <w:tcPr>
            <w:tcW w:w="630" w:type="dxa"/>
            <w:vMerge w:val="continue"/>
            <w:vAlign w:val="center"/>
          </w:tcPr>
          <w:p>
            <w:pPr>
              <w:widowControl/>
              <w:jc w:val="left"/>
              <w:rPr>
                <w:rFonts w:hint="eastAsia" w:ascii="宋体" w:hAnsi="宋体" w:eastAsia="宋体" w:cs="宋体"/>
                <w:color w:val="000000"/>
                <w:kern w:val="0"/>
                <w:sz w:val="18"/>
                <w:szCs w:val="18"/>
              </w:rPr>
            </w:pPr>
          </w:p>
        </w:tc>
        <w:tc>
          <w:tcPr>
            <w:tcW w:w="630" w:type="dxa"/>
            <w:vAlign w:val="center"/>
          </w:tcPr>
          <w:p>
            <w:pPr>
              <w:widowControl/>
              <w:rPr>
                <w:rFonts w:hint="eastAsia" w:ascii="宋体" w:hAnsi="宋体" w:eastAsia="宋体" w:cs="宋体"/>
                <w:kern w:val="0"/>
                <w:sz w:val="18"/>
                <w:szCs w:val="18"/>
              </w:rPr>
            </w:pPr>
            <w:r>
              <w:rPr>
                <w:rFonts w:hint="eastAsia" w:ascii="宋体" w:hAnsi="宋体" w:eastAsia="宋体" w:cs="宋体"/>
                <w:kern w:val="0"/>
                <w:sz w:val="18"/>
                <w:szCs w:val="18"/>
              </w:rPr>
              <w:t>6.11工伤康复治疗期延长申请</w:t>
            </w:r>
          </w:p>
        </w:tc>
        <w:tc>
          <w:tcPr>
            <w:tcW w:w="630" w:type="dxa"/>
            <w:vAlign w:val="center"/>
          </w:tcPr>
          <w:p>
            <w:pPr>
              <w:widowControl/>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1720"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1.事项名称             2.事项简述             3.办理材料             4.办理方式             5.办理时限             6.结果送达             7.收费依据及标准        8.办事时间             9.办理机构及地点        10.咨询查询途径       11.监督投诉渠道</w:t>
            </w:r>
          </w:p>
        </w:tc>
        <w:tc>
          <w:tcPr>
            <w:tcW w:w="2621"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1.《中华人民共和国政府信息公开条例》（中华人民共和国国务院令第711号）</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3.《工伤保险条例》（中华人民共和国国务院令第586号）</w:t>
            </w:r>
          </w:p>
        </w:tc>
        <w:tc>
          <w:tcPr>
            <w:tcW w:w="840"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公开事项信息形成或变更之日起20个工作日内公开</w:t>
            </w:r>
          </w:p>
        </w:tc>
        <w:tc>
          <w:tcPr>
            <w:tcW w:w="735"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人力资源社会保障部门</w:t>
            </w:r>
          </w:p>
        </w:tc>
        <w:tc>
          <w:tcPr>
            <w:tcW w:w="2240"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■政府网站    □政府公报</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□两微一端    □发布会/听证会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□广播电视    □纸质媒体</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□公开查阅点  ■政务服务中心</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□便民服务站  □入户/现场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□社区/企事业单位/村公示栏（电子屏）</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□精准推送    ■其他</w:t>
            </w:r>
            <w:r>
              <w:rPr>
                <w:rFonts w:hint="eastAsia" w:ascii="宋体" w:hAnsi="宋体" w:eastAsia="宋体" w:cs="宋体"/>
                <w:color w:val="000000"/>
                <w:kern w:val="0"/>
                <w:sz w:val="18"/>
                <w:szCs w:val="18"/>
                <w:u w:val="single"/>
              </w:rPr>
              <w:t xml:space="preserve"> 基层公共服务平台</w:t>
            </w:r>
          </w:p>
        </w:tc>
        <w:tc>
          <w:tcPr>
            <w:tcW w:w="70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19"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89"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3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65"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8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9" w:hRule="atLeast"/>
          <w:jc w:val="center"/>
        </w:trPr>
        <w:tc>
          <w:tcPr>
            <w:tcW w:w="437"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39</w:t>
            </w:r>
          </w:p>
        </w:tc>
        <w:tc>
          <w:tcPr>
            <w:tcW w:w="630" w:type="dxa"/>
            <w:vMerge w:val="restart"/>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6.工伤保险服务</w:t>
            </w:r>
          </w:p>
        </w:tc>
        <w:tc>
          <w:tcPr>
            <w:tcW w:w="630" w:type="dxa"/>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6.12辅助器具配置或更换申请</w:t>
            </w:r>
          </w:p>
        </w:tc>
        <w:tc>
          <w:tcPr>
            <w:tcW w:w="630" w:type="dxa"/>
            <w:vAlign w:val="center"/>
          </w:tcPr>
          <w:p>
            <w:pPr>
              <w:widowControl/>
              <w:rPr>
                <w:rFonts w:hint="eastAsia" w:ascii="宋体" w:hAnsi="宋体" w:eastAsia="宋体" w:cs="宋体"/>
                <w:color w:val="FF0000"/>
                <w:kern w:val="0"/>
                <w:sz w:val="18"/>
                <w:szCs w:val="18"/>
              </w:rPr>
            </w:pPr>
            <w:r>
              <w:rPr>
                <w:rFonts w:hint="eastAsia" w:ascii="宋体" w:hAnsi="宋体" w:eastAsia="宋体" w:cs="宋体"/>
                <w:color w:val="FF0000"/>
                <w:kern w:val="0"/>
                <w:sz w:val="18"/>
                <w:szCs w:val="18"/>
              </w:rPr>
              <w:t>　</w:t>
            </w:r>
          </w:p>
        </w:tc>
        <w:tc>
          <w:tcPr>
            <w:tcW w:w="1720"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1.事项名称             2.事项简述             3.办理材料             4.办理方式             5.办理时限             6.结果送达             7.收费依据及标准        8.办事时间             9.办理机构及地点        10.咨询查询途径       11.监督投诉渠道</w:t>
            </w:r>
          </w:p>
        </w:tc>
        <w:tc>
          <w:tcPr>
            <w:tcW w:w="2621"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1.《中华人民共和国政府信息公开条例》（中华人民共和国国务院令第711号）</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3.《工伤保险条例》（中华人民共和国国务院令第586号）</w:t>
            </w:r>
          </w:p>
        </w:tc>
        <w:tc>
          <w:tcPr>
            <w:tcW w:w="840"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公开事项信息形成或变更之日起20个工作日内公开</w:t>
            </w:r>
          </w:p>
        </w:tc>
        <w:tc>
          <w:tcPr>
            <w:tcW w:w="735"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人力资源社会保障部门</w:t>
            </w:r>
          </w:p>
        </w:tc>
        <w:tc>
          <w:tcPr>
            <w:tcW w:w="2240"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■政府网站    □政府公报</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□两微一端    □发布会/听证会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□广播电视    □纸质媒体</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□公开查阅点  ■政务服务中心</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□便民服务站  □入户/现场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□社区/企事业单位/村公示栏（电子屏）</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□精准推送    ■其他</w:t>
            </w:r>
            <w:r>
              <w:rPr>
                <w:rFonts w:hint="eastAsia" w:ascii="宋体" w:hAnsi="宋体" w:eastAsia="宋体" w:cs="宋体"/>
                <w:color w:val="000000"/>
                <w:kern w:val="0"/>
                <w:sz w:val="18"/>
                <w:szCs w:val="18"/>
                <w:u w:val="single"/>
              </w:rPr>
              <w:t xml:space="preserve"> 基层公共服务平台</w:t>
            </w:r>
          </w:p>
        </w:tc>
        <w:tc>
          <w:tcPr>
            <w:tcW w:w="70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19"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89"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3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65"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8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9" w:hRule="atLeast"/>
          <w:jc w:val="center"/>
        </w:trPr>
        <w:tc>
          <w:tcPr>
            <w:tcW w:w="437"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40</w:t>
            </w:r>
          </w:p>
        </w:tc>
        <w:tc>
          <w:tcPr>
            <w:tcW w:w="630" w:type="dxa"/>
            <w:vMerge w:val="continue"/>
            <w:vAlign w:val="center"/>
          </w:tcPr>
          <w:p>
            <w:pPr>
              <w:widowControl/>
              <w:jc w:val="left"/>
              <w:rPr>
                <w:rFonts w:hint="eastAsia" w:ascii="宋体" w:hAnsi="宋体" w:eastAsia="宋体" w:cs="宋体"/>
                <w:color w:val="000000"/>
                <w:kern w:val="0"/>
                <w:sz w:val="18"/>
                <w:szCs w:val="18"/>
              </w:rPr>
            </w:pPr>
          </w:p>
        </w:tc>
        <w:tc>
          <w:tcPr>
            <w:tcW w:w="630" w:type="dxa"/>
            <w:vAlign w:val="center"/>
          </w:tcPr>
          <w:p>
            <w:pPr>
              <w:widowControl/>
              <w:rPr>
                <w:rFonts w:hint="eastAsia" w:ascii="宋体" w:hAnsi="宋体" w:eastAsia="宋体" w:cs="宋体"/>
                <w:kern w:val="0"/>
                <w:sz w:val="18"/>
                <w:szCs w:val="18"/>
              </w:rPr>
            </w:pPr>
            <w:r>
              <w:rPr>
                <w:rFonts w:hint="eastAsia" w:ascii="宋体" w:hAnsi="宋体" w:eastAsia="宋体" w:cs="宋体"/>
                <w:kern w:val="0"/>
                <w:sz w:val="18"/>
                <w:szCs w:val="18"/>
              </w:rPr>
              <w:t>6.13辅助器具异地配置申请</w:t>
            </w:r>
          </w:p>
        </w:tc>
        <w:tc>
          <w:tcPr>
            <w:tcW w:w="630" w:type="dxa"/>
            <w:vAlign w:val="center"/>
          </w:tcPr>
          <w:p>
            <w:pPr>
              <w:widowControl/>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1720"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1.事项名称             2.事项简述             3.办理材料             4.办理方式             5.办理时限             6.结果送达             7.收费依据及标准        8.办事时间             9.办理机构及地点        10.咨询查询途径       11.监督投诉渠道</w:t>
            </w:r>
          </w:p>
        </w:tc>
        <w:tc>
          <w:tcPr>
            <w:tcW w:w="2621"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1.《中华人民共和国政府信息公开条例》（中华人民共和国国务院令第711号）</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3.《工伤保险条例》（中华人民共和国国务院令第586号）</w:t>
            </w:r>
          </w:p>
        </w:tc>
        <w:tc>
          <w:tcPr>
            <w:tcW w:w="840"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公开事项信息形成或变更之日起20个工作日内公开</w:t>
            </w:r>
          </w:p>
        </w:tc>
        <w:tc>
          <w:tcPr>
            <w:tcW w:w="735"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人力资源社会保障部门</w:t>
            </w:r>
          </w:p>
        </w:tc>
        <w:tc>
          <w:tcPr>
            <w:tcW w:w="2240"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■政府网站    □政府公报</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□两微一端    □发布会/听证会</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□广播电视    □纸质媒体</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□公开查阅点  ■政务服务中心</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□便民服务站  □入户/现场</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□社区/企事业单位/村公示栏（电子屏）</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□精准推送    ■其他</w:t>
            </w:r>
            <w:r>
              <w:rPr>
                <w:rFonts w:hint="eastAsia" w:ascii="宋体" w:hAnsi="宋体" w:eastAsia="宋体" w:cs="宋体"/>
                <w:color w:val="000000"/>
                <w:kern w:val="0"/>
                <w:sz w:val="18"/>
                <w:szCs w:val="18"/>
                <w:u w:val="single"/>
              </w:rPr>
              <w:t xml:space="preserve"> 基层公共服务平台</w:t>
            </w:r>
          </w:p>
        </w:tc>
        <w:tc>
          <w:tcPr>
            <w:tcW w:w="70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19"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89"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3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65"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8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6" w:hRule="atLeast"/>
          <w:jc w:val="center"/>
        </w:trPr>
        <w:tc>
          <w:tcPr>
            <w:tcW w:w="437"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41</w:t>
            </w:r>
          </w:p>
        </w:tc>
        <w:tc>
          <w:tcPr>
            <w:tcW w:w="630" w:type="dxa"/>
            <w:vMerge w:val="restart"/>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6.工伤保险服务</w:t>
            </w:r>
          </w:p>
        </w:tc>
        <w:tc>
          <w:tcPr>
            <w:tcW w:w="630" w:type="dxa"/>
            <w:vAlign w:val="center"/>
          </w:tcPr>
          <w:p>
            <w:pPr>
              <w:widowControl/>
              <w:rPr>
                <w:rFonts w:hint="eastAsia" w:ascii="宋体" w:hAnsi="宋体" w:eastAsia="宋体" w:cs="宋体"/>
                <w:kern w:val="0"/>
                <w:sz w:val="18"/>
                <w:szCs w:val="18"/>
              </w:rPr>
            </w:pPr>
            <w:r>
              <w:rPr>
                <w:rFonts w:hint="eastAsia" w:ascii="宋体" w:hAnsi="宋体" w:eastAsia="宋体" w:cs="宋体"/>
                <w:kern w:val="0"/>
                <w:sz w:val="18"/>
                <w:szCs w:val="18"/>
              </w:rPr>
              <w:t>6.14停工留薪期确认和延长确认</w:t>
            </w:r>
          </w:p>
        </w:tc>
        <w:tc>
          <w:tcPr>
            <w:tcW w:w="630" w:type="dxa"/>
            <w:vAlign w:val="center"/>
          </w:tcPr>
          <w:p>
            <w:pPr>
              <w:widowControl/>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1720"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1.事项名称             2.事项简述             3.办理材料             4.办理方式             5.办理时限             6.结果送达             7.收费依据及标准        8.办事时间             9.办理机构及地点        10.咨询查询途径       11.监督投诉渠道</w:t>
            </w:r>
          </w:p>
        </w:tc>
        <w:tc>
          <w:tcPr>
            <w:tcW w:w="2621"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1.《中华人民共和国政府信息公开条例》（中华人民共和国国务院令第711号）</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3.《工伤保险条例》（中华人民共和国国务院令第586号）</w:t>
            </w:r>
          </w:p>
        </w:tc>
        <w:tc>
          <w:tcPr>
            <w:tcW w:w="840"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公开事项信息形成或变更之日起20个工作日内公开</w:t>
            </w:r>
          </w:p>
        </w:tc>
        <w:tc>
          <w:tcPr>
            <w:tcW w:w="735"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人力资源社会保障部门</w:t>
            </w:r>
          </w:p>
        </w:tc>
        <w:tc>
          <w:tcPr>
            <w:tcW w:w="2240"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■政府网站    □政府公报</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□两微一端    □发布会/听证会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□广播电视    □纸质媒体</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□公开查阅点  ■政务服务中心</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□便民服务站  □入户/现场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□社区/企事业单位/村公示栏（电子屏）</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□精准推送    ■其他</w:t>
            </w:r>
            <w:r>
              <w:rPr>
                <w:rFonts w:hint="eastAsia" w:ascii="宋体" w:hAnsi="宋体" w:eastAsia="宋体" w:cs="宋体"/>
                <w:color w:val="000000"/>
                <w:kern w:val="0"/>
                <w:sz w:val="18"/>
                <w:szCs w:val="18"/>
                <w:u w:val="single"/>
              </w:rPr>
              <w:t xml:space="preserve"> 基层公共服务平台</w:t>
            </w:r>
          </w:p>
        </w:tc>
        <w:tc>
          <w:tcPr>
            <w:tcW w:w="70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19"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89"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3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65"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8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2" w:hRule="atLeast"/>
          <w:jc w:val="center"/>
        </w:trPr>
        <w:tc>
          <w:tcPr>
            <w:tcW w:w="437"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42</w:t>
            </w:r>
          </w:p>
        </w:tc>
        <w:tc>
          <w:tcPr>
            <w:tcW w:w="630" w:type="dxa"/>
            <w:vMerge w:val="continue"/>
            <w:vAlign w:val="center"/>
          </w:tcPr>
          <w:p>
            <w:pPr>
              <w:widowControl/>
              <w:jc w:val="left"/>
              <w:rPr>
                <w:rFonts w:hint="eastAsia" w:ascii="宋体" w:hAnsi="宋体" w:eastAsia="宋体" w:cs="宋体"/>
                <w:color w:val="000000"/>
                <w:kern w:val="0"/>
                <w:sz w:val="18"/>
                <w:szCs w:val="18"/>
              </w:rPr>
            </w:pPr>
          </w:p>
        </w:tc>
        <w:tc>
          <w:tcPr>
            <w:tcW w:w="630" w:type="dxa"/>
            <w:vAlign w:val="center"/>
          </w:tcPr>
          <w:p>
            <w:pPr>
              <w:widowControl/>
              <w:rPr>
                <w:rFonts w:hint="eastAsia" w:ascii="宋体" w:hAnsi="宋体" w:eastAsia="宋体" w:cs="宋体"/>
                <w:kern w:val="0"/>
                <w:sz w:val="18"/>
                <w:szCs w:val="18"/>
              </w:rPr>
            </w:pPr>
            <w:r>
              <w:rPr>
                <w:rFonts w:hint="eastAsia" w:ascii="宋体" w:hAnsi="宋体" w:eastAsia="宋体" w:cs="宋体"/>
                <w:kern w:val="0"/>
                <w:sz w:val="18"/>
                <w:szCs w:val="18"/>
              </w:rPr>
              <w:t>6.15工伤医疗（康复）费用申报</w:t>
            </w:r>
          </w:p>
        </w:tc>
        <w:tc>
          <w:tcPr>
            <w:tcW w:w="630" w:type="dxa"/>
            <w:vAlign w:val="center"/>
          </w:tcPr>
          <w:p>
            <w:pPr>
              <w:widowControl/>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1720"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1.事项名称             2.事项简述             3.办理材料             4.办理方式             5.办理时限             6.结果送达             7.收费依据及标准        8.办事时间             9.办理机构及地点        10.咨询查询途径       11.监督投诉渠道</w:t>
            </w:r>
          </w:p>
        </w:tc>
        <w:tc>
          <w:tcPr>
            <w:tcW w:w="2621"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1.《中华人民共和国政府信息公开条例》（中华人民共和国国务院令第711号）</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3.《工伤保险条例》（中华人民共和国国务院令第586号）</w:t>
            </w:r>
          </w:p>
        </w:tc>
        <w:tc>
          <w:tcPr>
            <w:tcW w:w="840"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公开事项信息形成或变更之日起20个工作日内公开</w:t>
            </w:r>
          </w:p>
        </w:tc>
        <w:tc>
          <w:tcPr>
            <w:tcW w:w="735"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人力资源社会保障部门</w:t>
            </w:r>
          </w:p>
        </w:tc>
        <w:tc>
          <w:tcPr>
            <w:tcW w:w="2240"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■政府网站    □政府公报</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□两微一端    □发布会/听证会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□广播电视    □纸质媒体</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□公开查阅点  ■政务服务中心</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□便民服务站  □入户/现场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□社区/企事业单位/村公示栏（电子屏）</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□精准推送    ■其他</w:t>
            </w:r>
            <w:r>
              <w:rPr>
                <w:rFonts w:hint="eastAsia" w:ascii="宋体" w:hAnsi="宋体" w:eastAsia="宋体" w:cs="宋体"/>
                <w:color w:val="000000"/>
                <w:kern w:val="0"/>
                <w:sz w:val="18"/>
                <w:szCs w:val="18"/>
                <w:u w:val="single"/>
              </w:rPr>
              <w:t xml:space="preserve"> 基层公共服务平台</w:t>
            </w:r>
          </w:p>
        </w:tc>
        <w:tc>
          <w:tcPr>
            <w:tcW w:w="70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19"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89"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3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65"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8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1" w:hRule="atLeast"/>
          <w:jc w:val="center"/>
        </w:trPr>
        <w:tc>
          <w:tcPr>
            <w:tcW w:w="437"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43</w:t>
            </w:r>
          </w:p>
        </w:tc>
        <w:tc>
          <w:tcPr>
            <w:tcW w:w="630" w:type="dxa"/>
            <w:vMerge w:val="restart"/>
            <w:vAlign w:val="center"/>
          </w:tcPr>
          <w:p>
            <w:pPr>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6.工伤保险服务</w:t>
            </w:r>
          </w:p>
        </w:tc>
        <w:tc>
          <w:tcPr>
            <w:tcW w:w="630" w:type="dxa"/>
            <w:vAlign w:val="center"/>
          </w:tcPr>
          <w:p>
            <w:pPr>
              <w:widowControl/>
              <w:rPr>
                <w:rFonts w:hint="eastAsia" w:ascii="宋体" w:hAnsi="宋体" w:eastAsia="宋体" w:cs="宋体"/>
                <w:kern w:val="0"/>
                <w:sz w:val="18"/>
                <w:szCs w:val="18"/>
              </w:rPr>
            </w:pPr>
            <w:r>
              <w:rPr>
                <w:rFonts w:hint="eastAsia" w:ascii="宋体" w:hAnsi="宋体" w:eastAsia="宋体" w:cs="宋体"/>
                <w:kern w:val="0"/>
                <w:sz w:val="18"/>
                <w:szCs w:val="18"/>
              </w:rPr>
              <w:t>6.16住院伙食补助费申领</w:t>
            </w:r>
          </w:p>
        </w:tc>
        <w:tc>
          <w:tcPr>
            <w:tcW w:w="630" w:type="dxa"/>
            <w:vAlign w:val="center"/>
          </w:tcPr>
          <w:p>
            <w:pPr>
              <w:widowControl/>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1720"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1.事项名称             2.事项简述             3.办理材料             4.办理方式             5.办理时限             6.结果送达             7.收费依据及标准        8.办事时间             9.办理机构及地点        10.咨询查询途径       11.监督投诉渠道</w:t>
            </w:r>
          </w:p>
        </w:tc>
        <w:tc>
          <w:tcPr>
            <w:tcW w:w="2621"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1.《中华人民共和国政府信息公开条例》（中华人民共和国国务院令第711号）</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3.《工伤保险条例》（中华人民共和国国务院令第586号）</w:t>
            </w:r>
          </w:p>
        </w:tc>
        <w:tc>
          <w:tcPr>
            <w:tcW w:w="840"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公开事项信息形成或变更之日起20个工作日内公开</w:t>
            </w:r>
          </w:p>
        </w:tc>
        <w:tc>
          <w:tcPr>
            <w:tcW w:w="735"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人力资源社会保障部门</w:t>
            </w:r>
          </w:p>
        </w:tc>
        <w:tc>
          <w:tcPr>
            <w:tcW w:w="2240"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■政府网站    □政府公报</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□两微一端    □发布会/听证会</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□广播电视    □纸质媒体</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□公开查阅点  ■政务服务中心</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□便民服务站  □入户/现场</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□社区/企事业单位/村公示栏（电子屏）</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□精准推送    ■其他</w:t>
            </w:r>
            <w:r>
              <w:rPr>
                <w:rFonts w:hint="eastAsia" w:ascii="宋体" w:hAnsi="宋体" w:eastAsia="宋体" w:cs="宋体"/>
                <w:color w:val="000000"/>
                <w:kern w:val="0"/>
                <w:sz w:val="18"/>
                <w:szCs w:val="18"/>
                <w:u w:val="single"/>
              </w:rPr>
              <w:t xml:space="preserve"> 基层公共服务平台</w:t>
            </w:r>
          </w:p>
        </w:tc>
        <w:tc>
          <w:tcPr>
            <w:tcW w:w="70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19"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89"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3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65"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8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3" w:hRule="atLeast"/>
          <w:jc w:val="center"/>
        </w:trPr>
        <w:tc>
          <w:tcPr>
            <w:tcW w:w="437"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44</w:t>
            </w:r>
          </w:p>
        </w:tc>
        <w:tc>
          <w:tcPr>
            <w:tcW w:w="630" w:type="dxa"/>
            <w:vMerge w:val="continue"/>
            <w:vAlign w:val="center"/>
          </w:tcPr>
          <w:p>
            <w:pPr>
              <w:widowControl/>
              <w:jc w:val="left"/>
              <w:rPr>
                <w:rFonts w:hint="eastAsia" w:ascii="宋体" w:hAnsi="宋体" w:eastAsia="宋体" w:cs="宋体"/>
                <w:color w:val="000000"/>
                <w:kern w:val="0"/>
                <w:sz w:val="18"/>
                <w:szCs w:val="18"/>
              </w:rPr>
            </w:pPr>
          </w:p>
        </w:tc>
        <w:tc>
          <w:tcPr>
            <w:tcW w:w="630" w:type="dxa"/>
            <w:vAlign w:val="center"/>
          </w:tcPr>
          <w:p>
            <w:pPr>
              <w:widowControl/>
              <w:rPr>
                <w:rFonts w:hint="eastAsia" w:ascii="宋体" w:hAnsi="宋体" w:eastAsia="宋体" w:cs="宋体"/>
                <w:kern w:val="0"/>
                <w:sz w:val="18"/>
                <w:szCs w:val="18"/>
              </w:rPr>
            </w:pPr>
            <w:r>
              <w:rPr>
                <w:rFonts w:hint="eastAsia" w:ascii="宋体" w:hAnsi="宋体" w:eastAsia="宋体" w:cs="宋体"/>
                <w:kern w:val="0"/>
                <w:sz w:val="18"/>
                <w:szCs w:val="18"/>
              </w:rPr>
              <w:t>6.17统筹地区以外交通、食宿费申领</w:t>
            </w:r>
          </w:p>
        </w:tc>
        <w:tc>
          <w:tcPr>
            <w:tcW w:w="630" w:type="dxa"/>
            <w:vAlign w:val="center"/>
          </w:tcPr>
          <w:p>
            <w:pPr>
              <w:widowControl/>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1720"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1.事项名称             2.事项简述             3.办理材料             4.办理方式             5.办理时限             6.结果送达             7.收费依据及标准        8.办事时间             9.办理机构及地点        10.咨询查询途径       11.监督投诉渠道</w:t>
            </w:r>
          </w:p>
        </w:tc>
        <w:tc>
          <w:tcPr>
            <w:tcW w:w="2621"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1.《中华人民共和国政府信息公开条例》（中华人民共和国国务院令第711号）</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3.《工伤保险条例》（中华人民共和国国务院令第586号）</w:t>
            </w:r>
          </w:p>
        </w:tc>
        <w:tc>
          <w:tcPr>
            <w:tcW w:w="840"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公开事项信息形成或变更之日起20个工作日内公开</w:t>
            </w:r>
          </w:p>
        </w:tc>
        <w:tc>
          <w:tcPr>
            <w:tcW w:w="735"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人力资源社会保障部门</w:t>
            </w:r>
          </w:p>
        </w:tc>
        <w:tc>
          <w:tcPr>
            <w:tcW w:w="2240"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■政府网站    □政府公报</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□两微一端    □发布会/听证会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□广播电视    □纸质媒体</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□公开查阅点  ■政务服务中心</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□便民服务站  □入户/现场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□社区/企事业单位/村公示栏（电子屏）</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□精准推送    ■其他</w:t>
            </w:r>
            <w:r>
              <w:rPr>
                <w:rFonts w:hint="eastAsia" w:ascii="宋体" w:hAnsi="宋体" w:eastAsia="宋体" w:cs="宋体"/>
                <w:color w:val="000000"/>
                <w:kern w:val="0"/>
                <w:sz w:val="18"/>
                <w:szCs w:val="18"/>
                <w:u w:val="single"/>
              </w:rPr>
              <w:t xml:space="preserve"> 基层公共服务平台</w:t>
            </w:r>
          </w:p>
        </w:tc>
        <w:tc>
          <w:tcPr>
            <w:tcW w:w="70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19"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89"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3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65"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8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1" w:hRule="atLeast"/>
          <w:jc w:val="center"/>
        </w:trPr>
        <w:tc>
          <w:tcPr>
            <w:tcW w:w="437"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45</w:t>
            </w:r>
          </w:p>
        </w:tc>
        <w:tc>
          <w:tcPr>
            <w:tcW w:w="630" w:type="dxa"/>
            <w:vMerge w:val="restart"/>
            <w:vAlign w:val="center"/>
          </w:tcPr>
          <w:p>
            <w:pPr>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6.工伤保险服务</w:t>
            </w:r>
          </w:p>
        </w:tc>
        <w:tc>
          <w:tcPr>
            <w:tcW w:w="630" w:type="dxa"/>
            <w:vAlign w:val="center"/>
          </w:tcPr>
          <w:p>
            <w:pPr>
              <w:widowControl/>
              <w:rPr>
                <w:rFonts w:hint="eastAsia" w:ascii="宋体" w:hAnsi="宋体" w:eastAsia="宋体" w:cs="宋体"/>
                <w:kern w:val="0"/>
                <w:sz w:val="18"/>
                <w:szCs w:val="18"/>
              </w:rPr>
            </w:pPr>
            <w:r>
              <w:rPr>
                <w:rFonts w:hint="eastAsia" w:ascii="宋体" w:hAnsi="宋体" w:eastAsia="宋体" w:cs="宋体"/>
                <w:kern w:val="0"/>
                <w:sz w:val="18"/>
                <w:szCs w:val="18"/>
              </w:rPr>
              <w:t>6.18一次性工伤医疗补助金申请</w:t>
            </w:r>
          </w:p>
        </w:tc>
        <w:tc>
          <w:tcPr>
            <w:tcW w:w="630" w:type="dxa"/>
            <w:vAlign w:val="center"/>
          </w:tcPr>
          <w:p>
            <w:pPr>
              <w:widowControl/>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1720"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1.事项名称             2.事项简述             3.办理材料             4.办理方式             5.办理时限             6.结果送达             7.收费依据及标准        8.办事时间             9.办理机构及地点        10.咨询查询途径       11.监督投诉渠道</w:t>
            </w:r>
          </w:p>
        </w:tc>
        <w:tc>
          <w:tcPr>
            <w:tcW w:w="2621"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1.《中华人民共和国政府信息公开条例》（中华人民共和国国务院令第711号）</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3.《工伤保险条例》（中华人民共和国国务院令第586号）</w:t>
            </w:r>
          </w:p>
        </w:tc>
        <w:tc>
          <w:tcPr>
            <w:tcW w:w="840"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公开事项信息形成或变更之日起20个工作日内公开</w:t>
            </w:r>
          </w:p>
        </w:tc>
        <w:tc>
          <w:tcPr>
            <w:tcW w:w="735"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人力资源社会保障部门</w:t>
            </w:r>
          </w:p>
        </w:tc>
        <w:tc>
          <w:tcPr>
            <w:tcW w:w="2240"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■政府网站    □政府公报</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□两微一端    □发布会/听证会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□广播电视    □纸质媒体</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□公开查阅点  ■政务服务中心</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□便民服务站  □入户/现场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□社区/企事业单位/村公示栏（电子屏）</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□精准推送    ■其他</w:t>
            </w:r>
            <w:r>
              <w:rPr>
                <w:rFonts w:hint="eastAsia" w:ascii="宋体" w:hAnsi="宋体" w:eastAsia="宋体" w:cs="宋体"/>
                <w:color w:val="000000"/>
                <w:kern w:val="0"/>
                <w:sz w:val="18"/>
                <w:szCs w:val="18"/>
                <w:u w:val="single"/>
              </w:rPr>
              <w:t xml:space="preserve"> 基层公共服务平台</w:t>
            </w:r>
          </w:p>
        </w:tc>
        <w:tc>
          <w:tcPr>
            <w:tcW w:w="70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19"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89"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3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65"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8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2" w:hRule="atLeast"/>
          <w:jc w:val="center"/>
        </w:trPr>
        <w:tc>
          <w:tcPr>
            <w:tcW w:w="437"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46</w:t>
            </w:r>
          </w:p>
        </w:tc>
        <w:tc>
          <w:tcPr>
            <w:tcW w:w="630" w:type="dxa"/>
            <w:vMerge w:val="continue"/>
            <w:vAlign w:val="center"/>
          </w:tcPr>
          <w:p>
            <w:pPr>
              <w:widowControl/>
              <w:jc w:val="left"/>
              <w:rPr>
                <w:rFonts w:hint="eastAsia" w:ascii="宋体" w:hAnsi="宋体" w:eastAsia="宋体" w:cs="宋体"/>
                <w:color w:val="000000"/>
                <w:kern w:val="0"/>
                <w:sz w:val="18"/>
                <w:szCs w:val="18"/>
              </w:rPr>
            </w:pPr>
          </w:p>
        </w:tc>
        <w:tc>
          <w:tcPr>
            <w:tcW w:w="630" w:type="dxa"/>
            <w:vAlign w:val="center"/>
          </w:tcPr>
          <w:p>
            <w:pPr>
              <w:widowControl/>
              <w:rPr>
                <w:rFonts w:hint="eastAsia" w:ascii="宋体" w:hAnsi="宋体" w:eastAsia="宋体" w:cs="宋体"/>
                <w:kern w:val="0"/>
                <w:sz w:val="18"/>
                <w:szCs w:val="18"/>
              </w:rPr>
            </w:pPr>
            <w:r>
              <w:rPr>
                <w:rFonts w:hint="eastAsia" w:ascii="宋体" w:hAnsi="宋体" w:eastAsia="宋体" w:cs="宋体"/>
                <w:kern w:val="0"/>
                <w:sz w:val="18"/>
                <w:szCs w:val="18"/>
              </w:rPr>
              <w:t>6.19辅助器具配置（更换）费用申报</w:t>
            </w:r>
          </w:p>
        </w:tc>
        <w:tc>
          <w:tcPr>
            <w:tcW w:w="630" w:type="dxa"/>
            <w:vAlign w:val="center"/>
          </w:tcPr>
          <w:p>
            <w:pPr>
              <w:widowControl/>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1720"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1.事项名称             2.事项简述             3.办理材料             4.办理方式             5.办理时限             6.结果送达             7.收费依据及标准        8.办事时间             9.办理机构及地点        10.咨询查询途径       11.监督投诉渠道</w:t>
            </w:r>
          </w:p>
        </w:tc>
        <w:tc>
          <w:tcPr>
            <w:tcW w:w="2621"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1.《中华人民共和国政府信息公开条例》（中华人民共和国国务院令第711号）</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3.《工伤保险条例》（中华人民共和国国务院令第586号）</w:t>
            </w:r>
          </w:p>
        </w:tc>
        <w:tc>
          <w:tcPr>
            <w:tcW w:w="840"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公开事项信息形成或变更之日起20个工作日内公开</w:t>
            </w:r>
          </w:p>
        </w:tc>
        <w:tc>
          <w:tcPr>
            <w:tcW w:w="735"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人力资源社会保障部门</w:t>
            </w:r>
          </w:p>
        </w:tc>
        <w:tc>
          <w:tcPr>
            <w:tcW w:w="2240"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■政府网站    □政府公报</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□两微一端    □发布会/听证会</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□广播电视    □纸质媒体</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□公开查阅点  ■政务服务中心</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□便民服务站  □入户/现场</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□社区/企事业单位/村公示栏（电子屏）</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□精准推送    ■其他</w:t>
            </w:r>
            <w:r>
              <w:rPr>
                <w:rFonts w:hint="eastAsia" w:ascii="宋体" w:hAnsi="宋体" w:eastAsia="宋体" w:cs="宋体"/>
                <w:color w:val="000000"/>
                <w:kern w:val="0"/>
                <w:sz w:val="18"/>
                <w:szCs w:val="18"/>
                <w:u w:val="single"/>
              </w:rPr>
              <w:t xml:space="preserve"> 基层公共服务平台</w:t>
            </w:r>
          </w:p>
        </w:tc>
        <w:tc>
          <w:tcPr>
            <w:tcW w:w="70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19"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89"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3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65"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8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2" w:hRule="atLeast"/>
          <w:jc w:val="center"/>
        </w:trPr>
        <w:tc>
          <w:tcPr>
            <w:tcW w:w="437"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47</w:t>
            </w:r>
          </w:p>
        </w:tc>
        <w:tc>
          <w:tcPr>
            <w:tcW w:w="630" w:type="dxa"/>
            <w:vMerge w:val="restart"/>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6.工伤保险服务</w:t>
            </w:r>
          </w:p>
        </w:tc>
        <w:tc>
          <w:tcPr>
            <w:tcW w:w="630" w:type="dxa"/>
            <w:vAlign w:val="center"/>
          </w:tcPr>
          <w:p>
            <w:pPr>
              <w:widowControl/>
              <w:rPr>
                <w:rFonts w:hint="eastAsia" w:ascii="宋体" w:hAnsi="宋体" w:eastAsia="宋体" w:cs="宋体"/>
                <w:kern w:val="0"/>
                <w:sz w:val="18"/>
                <w:szCs w:val="18"/>
              </w:rPr>
            </w:pPr>
            <w:r>
              <w:rPr>
                <w:rFonts w:hint="eastAsia" w:ascii="宋体" w:hAnsi="宋体" w:eastAsia="宋体" w:cs="宋体"/>
                <w:kern w:val="0"/>
                <w:sz w:val="18"/>
                <w:szCs w:val="18"/>
              </w:rPr>
              <w:t>6.20伤残待遇申领（一次性伤残补助金、伤残津贴和生活护理费）</w:t>
            </w:r>
          </w:p>
        </w:tc>
        <w:tc>
          <w:tcPr>
            <w:tcW w:w="630" w:type="dxa"/>
            <w:vAlign w:val="center"/>
          </w:tcPr>
          <w:p>
            <w:pPr>
              <w:widowControl/>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1720"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1.事项名称             2.事项简述             3.办理材料             4.办理方式             5.办理时限             6.结果送达             7.收费依据及标准        8.办事时间             9.办理机构及地点        10.咨询查询途径       11.监督投诉渠道</w:t>
            </w:r>
          </w:p>
        </w:tc>
        <w:tc>
          <w:tcPr>
            <w:tcW w:w="2621"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1.《中华人民共和国政府信息公开条例》（中华人民共和国国务院令第711号）</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3.《工伤保险条例》（中华人民共和国国务院令第586号）</w:t>
            </w:r>
          </w:p>
        </w:tc>
        <w:tc>
          <w:tcPr>
            <w:tcW w:w="840"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公开事项信息形成或变更之日起20个工作日内公开</w:t>
            </w:r>
          </w:p>
        </w:tc>
        <w:tc>
          <w:tcPr>
            <w:tcW w:w="735"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人力资源社会保障部门</w:t>
            </w:r>
          </w:p>
        </w:tc>
        <w:tc>
          <w:tcPr>
            <w:tcW w:w="2240"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■政府网站    □政府公报</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□两微一端    □发布会/听证会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□广播电视    □纸质媒体</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□公开查阅点  ■政务服务中心</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□便民服务站  □入户/现场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□社区/企事业单位/村公示栏（电子屏）</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□精准推送    ■其他</w:t>
            </w:r>
            <w:r>
              <w:rPr>
                <w:rFonts w:hint="eastAsia" w:ascii="宋体" w:hAnsi="宋体" w:eastAsia="宋体" w:cs="宋体"/>
                <w:color w:val="000000"/>
                <w:kern w:val="0"/>
                <w:sz w:val="18"/>
                <w:szCs w:val="18"/>
                <w:u w:val="single"/>
              </w:rPr>
              <w:t xml:space="preserve"> 基层公共服务平台</w:t>
            </w:r>
          </w:p>
        </w:tc>
        <w:tc>
          <w:tcPr>
            <w:tcW w:w="70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19"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89"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3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65"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8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3" w:hRule="atLeast"/>
          <w:jc w:val="center"/>
        </w:trPr>
        <w:tc>
          <w:tcPr>
            <w:tcW w:w="437"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48</w:t>
            </w:r>
          </w:p>
        </w:tc>
        <w:tc>
          <w:tcPr>
            <w:tcW w:w="630" w:type="dxa"/>
            <w:vMerge w:val="continue"/>
            <w:vAlign w:val="center"/>
          </w:tcPr>
          <w:p>
            <w:pPr>
              <w:widowControl/>
              <w:jc w:val="left"/>
              <w:rPr>
                <w:rFonts w:hint="eastAsia" w:ascii="宋体" w:hAnsi="宋体" w:eastAsia="宋体" w:cs="宋体"/>
                <w:color w:val="000000"/>
                <w:kern w:val="0"/>
                <w:sz w:val="18"/>
                <w:szCs w:val="18"/>
              </w:rPr>
            </w:pPr>
          </w:p>
        </w:tc>
        <w:tc>
          <w:tcPr>
            <w:tcW w:w="630" w:type="dxa"/>
            <w:vAlign w:val="center"/>
          </w:tcPr>
          <w:p>
            <w:pPr>
              <w:widowControl/>
              <w:rPr>
                <w:rFonts w:hint="eastAsia" w:ascii="宋体" w:hAnsi="宋体" w:eastAsia="宋体" w:cs="宋体"/>
                <w:kern w:val="0"/>
                <w:sz w:val="18"/>
                <w:szCs w:val="18"/>
              </w:rPr>
            </w:pPr>
            <w:r>
              <w:rPr>
                <w:rFonts w:hint="eastAsia" w:ascii="宋体" w:hAnsi="宋体" w:eastAsia="宋体" w:cs="宋体"/>
                <w:kern w:val="0"/>
                <w:sz w:val="18"/>
                <w:szCs w:val="18"/>
              </w:rPr>
              <w:t>6.21一次性工亡补助金（含生活困难，预支50%确认）、丧葬补助金申领</w:t>
            </w:r>
          </w:p>
        </w:tc>
        <w:tc>
          <w:tcPr>
            <w:tcW w:w="630" w:type="dxa"/>
            <w:vAlign w:val="center"/>
          </w:tcPr>
          <w:p>
            <w:pPr>
              <w:widowControl/>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1720"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1.事项名称             2.事项简述             3.办理材料             4.办理方式             5.办理时限             6.结果送达             7.收费依据及标准        8.办事时间             9.办理机构及地点        10.咨询查询途径       11.监督投诉渠道</w:t>
            </w:r>
          </w:p>
        </w:tc>
        <w:tc>
          <w:tcPr>
            <w:tcW w:w="2621"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1.《中华人民共和国政府信息公开条例》（中华人民共和国国务院令第711号）</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3.《工伤保险条例》（中华人民共和国国务院令第586号）</w:t>
            </w:r>
          </w:p>
        </w:tc>
        <w:tc>
          <w:tcPr>
            <w:tcW w:w="840"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公开事项信息形成或变更之日起20个工作日内公开</w:t>
            </w:r>
          </w:p>
        </w:tc>
        <w:tc>
          <w:tcPr>
            <w:tcW w:w="735"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人力资源社会保障部门</w:t>
            </w:r>
          </w:p>
        </w:tc>
        <w:tc>
          <w:tcPr>
            <w:tcW w:w="2240"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■政府网站    □政府公报</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□两微一端    □发布会/听证会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□广播电视    □纸质媒体</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□公开查阅点  ■政务服务中心</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□便民服务站  □入户/现场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□社区/企事业单位/村公示栏（电子屏）</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□精准推送    ■其他</w:t>
            </w:r>
            <w:r>
              <w:rPr>
                <w:rFonts w:hint="eastAsia" w:ascii="宋体" w:hAnsi="宋体" w:eastAsia="宋体" w:cs="宋体"/>
                <w:color w:val="000000"/>
                <w:kern w:val="0"/>
                <w:sz w:val="18"/>
                <w:szCs w:val="18"/>
                <w:u w:val="single"/>
              </w:rPr>
              <w:t xml:space="preserve"> 基层公共服务平台</w:t>
            </w:r>
          </w:p>
        </w:tc>
        <w:tc>
          <w:tcPr>
            <w:tcW w:w="70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19"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89"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3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65"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8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4" w:hRule="atLeast"/>
          <w:jc w:val="center"/>
        </w:trPr>
        <w:tc>
          <w:tcPr>
            <w:tcW w:w="437"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49</w:t>
            </w:r>
          </w:p>
        </w:tc>
        <w:tc>
          <w:tcPr>
            <w:tcW w:w="630" w:type="dxa"/>
            <w:vMerge w:val="restart"/>
            <w:vAlign w:val="center"/>
          </w:tcPr>
          <w:p>
            <w:pPr>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6.工伤保险服务</w:t>
            </w:r>
          </w:p>
        </w:tc>
        <w:tc>
          <w:tcPr>
            <w:tcW w:w="630" w:type="dxa"/>
            <w:vAlign w:val="center"/>
          </w:tcPr>
          <w:p>
            <w:pPr>
              <w:widowControl/>
              <w:rPr>
                <w:rFonts w:hint="eastAsia" w:ascii="宋体" w:hAnsi="宋体" w:eastAsia="宋体" w:cs="宋体"/>
                <w:kern w:val="0"/>
                <w:sz w:val="18"/>
                <w:szCs w:val="18"/>
              </w:rPr>
            </w:pPr>
            <w:r>
              <w:rPr>
                <w:rFonts w:hint="eastAsia" w:ascii="宋体" w:hAnsi="宋体" w:eastAsia="宋体" w:cs="宋体"/>
                <w:kern w:val="0"/>
                <w:sz w:val="18"/>
                <w:szCs w:val="18"/>
              </w:rPr>
              <w:t>6.22供养亲属抚恤金申领</w:t>
            </w:r>
          </w:p>
        </w:tc>
        <w:tc>
          <w:tcPr>
            <w:tcW w:w="630" w:type="dxa"/>
            <w:vAlign w:val="center"/>
          </w:tcPr>
          <w:p>
            <w:pPr>
              <w:widowControl/>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1720"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1.事项名称             2.事项简述             3.办理材料             4.办理方式             5.办理时限             6.结果送达             7.收费依据及标准        8.办事时间             9.办理机构及地点        10.咨询查询途径       11.监督投诉渠道</w:t>
            </w:r>
          </w:p>
        </w:tc>
        <w:tc>
          <w:tcPr>
            <w:tcW w:w="2621"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1.《中华人民共和国政府信息公开条例》（中华人民共和国国务院令第711号）</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3.《工伤保险条例》（中华人民共和国国务院令第586号）</w:t>
            </w:r>
          </w:p>
        </w:tc>
        <w:tc>
          <w:tcPr>
            <w:tcW w:w="840"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公开事项信息形成或变更之日起20个工作日内公开</w:t>
            </w:r>
          </w:p>
        </w:tc>
        <w:tc>
          <w:tcPr>
            <w:tcW w:w="735"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人力资源社会保障部门</w:t>
            </w:r>
          </w:p>
        </w:tc>
        <w:tc>
          <w:tcPr>
            <w:tcW w:w="2240"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■政府网站    □政府公报</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□两微一端    □发布会/听证会</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□广播电视    □纸质媒体</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□公开查阅点  ■政务服务中心</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□便民服务站  □入户/现场</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□社区/企事业单位/村公示栏（电子屏）</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□精准推送    ■其他</w:t>
            </w:r>
            <w:r>
              <w:rPr>
                <w:rFonts w:hint="eastAsia" w:ascii="宋体" w:hAnsi="宋体" w:eastAsia="宋体" w:cs="宋体"/>
                <w:color w:val="000000"/>
                <w:kern w:val="0"/>
                <w:sz w:val="18"/>
                <w:szCs w:val="18"/>
                <w:u w:val="single"/>
              </w:rPr>
              <w:t xml:space="preserve"> 基层公共服务平台</w:t>
            </w:r>
          </w:p>
        </w:tc>
        <w:tc>
          <w:tcPr>
            <w:tcW w:w="70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19"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89"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3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65"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8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0" w:hRule="atLeast"/>
          <w:jc w:val="center"/>
        </w:trPr>
        <w:tc>
          <w:tcPr>
            <w:tcW w:w="437"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50</w:t>
            </w:r>
          </w:p>
        </w:tc>
        <w:tc>
          <w:tcPr>
            <w:tcW w:w="630" w:type="dxa"/>
            <w:vMerge w:val="continue"/>
            <w:vAlign w:val="center"/>
          </w:tcPr>
          <w:p>
            <w:pPr>
              <w:widowControl/>
              <w:jc w:val="left"/>
              <w:rPr>
                <w:rFonts w:hint="eastAsia" w:ascii="宋体" w:hAnsi="宋体" w:eastAsia="宋体" w:cs="宋体"/>
                <w:color w:val="000000"/>
                <w:kern w:val="0"/>
                <w:sz w:val="18"/>
                <w:szCs w:val="18"/>
              </w:rPr>
            </w:pPr>
          </w:p>
        </w:tc>
        <w:tc>
          <w:tcPr>
            <w:tcW w:w="630" w:type="dxa"/>
            <w:vAlign w:val="center"/>
          </w:tcPr>
          <w:p>
            <w:pPr>
              <w:widowControl/>
              <w:rPr>
                <w:rFonts w:hint="eastAsia" w:ascii="宋体" w:hAnsi="宋体" w:eastAsia="宋体" w:cs="宋体"/>
                <w:kern w:val="0"/>
                <w:sz w:val="18"/>
                <w:szCs w:val="18"/>
              </w:rPr>
            </w:pPr>
            <w:r>
              <w:rPr>
                <w:rFonts w:hint="eastAsia" w:ascii="宋体" w:hAnsi="宋体" w:eastAsia="宋体" w:cs="宋体"/>
                <w:kern w:val="0"/>
                <w:sz w:val="18"/>
                <w:szCs w:val="18"/>
              </w:rPr>
              <w:t>6.23工伤保险待遇变更</w:t>
            </w:r>
          </w:p>
        </w:tc>
        <w:tc>
          <w:tcPr>
            <w:tcW w:w="630" w:type="dxa"/>
            <w:vAlign w:val="center"/>
          </w:tcPr>
          <w:p>
            <w:pPr>
              <w:widowControl/>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1720"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1.事项名称             2.事项简述             3.办理材料             4.办理方式             5.办理时限             6.结果送达             7.收费依据及标准        8.办事时间             9.办理机构及地点        10.咨询查询途径       11.监督投诉渠道</w:t>
            </w:r>
          </w:p>
        </w:tc>
        <w:tc>
          <w:tcPr>
            <w:tcW w:w="2621"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1.《中华人民共和国政府信息公开条例》（中华人民共和国国务院令第711号）</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3.《工伤保险条例》（中华人民共和国国务院令第586号）</w:t>
            </w:r>
          </w:p>
        </w:tc>
        <w:tc>
          <w:tcPr>
            <w:tcW w:w="840"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公开事项信息形成或变更之日起20个工作日内公开</w:t>
            </w:r>
          </w:p>
        </w:tc>
        <w:tc>
          <w:tcPr>
            <w:tcW w:w="735"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人力资源社会保障部门</w:t>
            </w:r>
          </w:p>
        </w:tc>
        <w:tc>
          <w:tcPr>
            <w:tcW w:w="2240"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■政府网站    □政府公报</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□两微一端    □发布会/听证会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□广播电视    □纸质媒体</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□公开查阅点  ■政务服务中心</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□便民服务站  □入户/现场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□社区/企事业单位/村公示栏（电子屏）</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□精准推送    ■其他</w:t>
            </w:r>
            <w:r>
              <w:rPr>
                <w:rFonts w:hint="eastAsia" w:ascii="宋体" w:hAnsi="宋体" w:eastAsia="宋体" w:cs="宋体"/>
                <w:color w:val="000000"/>
                <w:kern w:val="0"/>
                <w:sz w:val="18"/>
                <w:szCs w:val="18"/>
                <w:u w:val="single"/>
              </w:rPr>
              <w:t xml:space="preserve"> 基层公共服务平台</w:t>
            </w:r>
          </w:p>
        </w:tc>
        <w:tc>
          <w:tcPr>
            <w:tcW w:w="70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19"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89"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3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65"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8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3" w:hRule="atLeast"/>
          <w:jc w:val="center"/>
        </w:trPr>
        <w:tc>
          <w:tcPr>
            <w:tcW w:w="437"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51</w:t>
            </w:r>
          </w:p>
        </w:tc>
        <w:tc>
          <w:tcPr>
            <w:tcW w:w="630" w:type="dxa"/>
            <w:vMerge w:val="restart"/>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7.失业保险服务</w:t>
            </w:r>
          </w:p>
        </w:tc>
        <w:tc>
          <w:tcPr>
            <w:tcW w:w="630" w:type="dxa"/>
            <w:vAlign w:val="center"/>
          </w:tcPr>
          <w:p>
            <w:pPr>
              <w:widowControl/>
              <w:rPr>
                <w:rFonts w:hint="eastAsia" w:ascii="宋体" w:hAnsi="宋体" w:eastAsia="宋体" w:cs="宋体"/>
                <w:kern w:val="0"/>
                <w:sz w:val="18"/>
                <w:szCs w:val="18"/>
              </w:rPr>
            </w:pPr>
            <w:r>
              <w:rPr>
                <w:rFonts w:hint="eastAsia" w:ascii="宋体" w:hAnsi="宋体" w:eastAsia="宋体" w:cs="宋体"/>
                <w:kern w:val="0"/>
                <w:sz w:val="18"/>
                <w:szCs w:val="18"/>
              </w:rPr>
              <w:t>7.1失业保险金申领</w:t>
            </w:r>
          </w:p>
        </w:tc>
        <w:tc>
          <w:tcPr>
            <w:tcW w:w="630" w:type="dxa"/>
            <w:vAlign w:val="center"/>
          </w:tcPr>
          <w:p>
            <w:pPr>
              <w:widowControl/>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1720"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1.事项名称             2.事项简述             3.办理材料             4.办理方式             5.办理时限             6.结果送达             7.收费依据及标准        8.办事时间             9.办理机构及地点        10.咨询查询途径       11.监督投诉渠道</w:t>
            </w:r>
          </w:p>
        </w:tc>
        <w:tc>
          <w:tcPr>
            <w:tcW w:w="2621"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1.《中华人民共和国政府信息公开条例》（中华人民共和国国务院令第711号）</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3.《失业保险条例》（中华人民共和国国务院令第258号）</w:t>
            </w:r>
          </w:p>
        </w:tc>
        <w:tc>
          <w:tcPr>
            <w:tcW w:w="840"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公开事项信息形成或变更之日起20个工作日内公开</w:t>
            </w:r>
          </w:p>
        </w:tc>
        <w:tc>
          <w:tcPr>
            <w:tcW w:w="735"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人力资源社会保障部门</w:t>
            </w:r>
          </w:p>
        </w:tc>
        <w:tc>
          <w:tcPr>
            <w:tcW w:w="2240"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■政府网站    □政府公报</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□两微一端    □发布会/听证会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□广播电视    □纸质媒体</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□公开查阅点  ■政务服务中心</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□便民服务站  □入户/现场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□社区/企事业单位/村公示栏（电子屏）</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□精准推送    ■其他</w:t>
            </w:r>
            <w:r>
              <w:rPr>
                <w:rFonts w:hint="eastAsia" w:ascii="宋体" w:hAnsi="宋体" w:eastAsia="宋体" w:cs="宋体"/>
                <w:color w:val="000000"/>
                <w:kern w:val="0"/>
                <w:sz w:val="18"/>
                <w:szCs w:val="18"/>
                <w:u w:val="single"/>
              </w:rPr>
              <w:t xml:space="preserve"> 基层公共服务平台</w:t>
            </w:r>
          </w:p>
        </w:tc>
        <w:tc>
          <w:tcPr>
            <w:tcW w:w="70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19"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89"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3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65"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8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3" w:hRule="atLeast"/>
          <w:jc w:val="center"/>
        </w:trPr>
        <w:tc>
          <w:tcPr>
            <w:tcW w:w="437"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52</w:t>
            </w:r>
          </w:p>
        </w:tc>
        <w:tc>
          <w:tcPr>
            <w:tcW w:w="630" w:type="dxa"/>
            <w:vMerge w:val="continue"/>
            <w:vAlign w:val="center"/>
          </w:tcPr>
          <w:p>
            <w:pPr>
              <w:widowControl/>
              <w:jc w:val="left"/>
              <w:rPr>
                <w:rFonts w:hint="eastAsia" w:ascii="宋体" w:hAnsi="宋体" w:eastAsia="宋体" w:cs="宋体"/>
                <w:color w:val="000000"/>
                <w:kern w:val="0"/>
                <w:sz w:val="18"/>
                <w:szCs w:val="18"/>
              </w:rPr>
            </w:pPr>
          </w:p>
        </w:tc>
        <w:tc>
          <w:tcPr>
            <w:tcW w:w="630" w:type="dxa"/>
            <w:vAlign w:val="center"/>
          </w:tcPr>
          <w:p>
            <w:pPr>
              <w:widowControl/>
              <w:rPr>
                <w:rFonts w:hint="eastAsia" w:ascii="宋体" w:hAnsi="宋体" w:eastAsia="宋体" w:cs="宋体"/>
                <w:kern w:val="0"/>
                <w:sz w:val="18"/>
                <w:szCs w:val="18"/>
              </w:rPr>
            </w:pPr>
            <w:r>
              <w:rPr>
                <w:rFonts w:hint="eastAsia" w:ascii="宋体" w:hAnsi="宋体" w:eastAsia="宋体" w:cs="宋体"/>
                <w:kern w:val="0"/>
                <w:sz w:val="18"/>
                <w:szCs w:val="18"/>
              </w:rPr>
              <w:t>7.2丧葬补助金和抚恤金申领</w:t>
            </w:r>
          </w:p>
        </w:tc>
        <w:tc>
          <w:tcPr>
            <w:tcW w:w="630" w:type="dxa"/>
            <w:vAlign w:val="center"/>
          </w:tcPr>
          <w:p>
            <w:pPr>
              <w:widowControl/>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1720"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1.事项名称             2.事项简述             3.办理材料             4.办理方式             5.办理时限             6.结果送达             7.收费依据及标准        8.办事时间             9.办理机构及地点        10.咨询查询途径       11.监督投诉渠道</w:t>
            </w:r>
          </w:p>
        </w:tc>
        <w:tc>
          <w:tcPr>
            <w:tcW w:w="2621"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1.《中华人民共和国政府信息公开条例》（中华人民共和国国务院令第711号）</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3.《失业保险条例》（中华人民共和国国务院令第258号）</w:t>
            </w:r>
          </w:p>
        </w:tc>
        <w:tc>
          <w:tcPr>
            <w:tcW w:w="840"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公开事项信息形成或变更之日起20个工作日内公开</w:t>
            </w:r>
          </w:p>
        </w:tc>
        <w:tc>
          <w:tcPr>
            <w:tcW w:w="735"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人力资源社会保障部门</w:t>
            </w:r>
          </w:p>
        </w:tc>
        <w:tc>
          <w:tcPr>
            <w:tcW w:w="2240"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■政府网站    □政府公报</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□两微一端    □发布会/听证会</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□广播电视    □纸质媒体</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□公开查阅点  ■政务服务中心</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□便民服务站  □入户/现场</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□社区/企事业单位/村公示栏（电子屏）</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□精准推送    ■其他</w:t>
            </w:r>
            <w:r>
              <w:rPr>
                <w:rFonts w:hint="eastAsia" w:ascii="宋体" w:hAnsi="宋体" w:eastAsia="宋体" w:cs="宋体"/>
                <w:color w:val="000000"/>
                <w:kern w:val="0"/>
                <w:sz w:val="18"/>
                <w:szCs w:val="18"/>
                <w:u w:val="single"/>
              </w:rPr>
              <w:t xml:space="preserve"> 基层公共服务平台</w:t>
            </w:r>
          </w:p>
        </w:tc>
        <w:tc>
          <w:tcPr>
            <w:tcW w:w="70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19"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89"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3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65"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8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3" w:hRule="atLeast"/>
          <w:jc w:val="center"/>
        </w:trPr>
        <w:tc>
          <w:tcPr>
            <w:tcW w:w="437"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53</w:t>
            </w:r>
          </w:p>
        </w:tc>
        <w:tc>
          <w:tcPr>
            <w:tcW w:w="630" w:type="dxa"/>
            <w:vMerge w:val="restart"/>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7.失业保险服务</w:t>
            </w:r>
          </w:p>
        </w:tc>
        <w:tc>
          <w:tcPr>
            <w:tcW w:w="630" w:type="dxa"/>
            <w:vAlign w:val="center"/>
          </w:tcPr>
          <w:p>
            <w:pPr>
              <w:widowControl/>
              <w:rPr>
                <w:rFonts w:hint="eastAsia" w:ascii="宋体" w:hAnsi="宋体" w:eastAsia="宋体" w:cs="宋体"/>
                <w:kern w:val="0"/>
                <w:sz w:val="18"/>
                <w:szCs w:val="18"/>
              </w:rPr>
            </w:pPr>
            <w:r>
              <w:rPr>
                <w:rFonts w:hint="eastAsia" w:ascii="宋体" w:hAnsi="宋体" w:eastAsia="宋体" w:cs="宋体"/>
                <w:kern w:val="0"/>
                <w:sz w:val="18"/>
                <w:szCs w:val="18"/>
              </w:rPr>
              <w:t>7.3职业培训补贴申领</w:t>
            </w:r>
          </w:p>
        </w:tc>
        <w:tc>
          <w:tcPr>
            <w:tcW w:w="630" w:type="dxa"/>
            <w:vAlign w:val="center"/>
          </w:tcPr>
          <w:p>
            <w:pPr>
              <w:widowControl/>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1720"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1.事项名称             2.事项简述             3.办理材料             4.办理方式             5.办理时限             6.结果送达             7.收费依据及标准        8.办事时间             9.办理机构及地点        10.咨询查询途径       11.监督投诉渠道</w:t>
            </w:r>
          </w:p>
        </w:tc>
        <w:tc>
          <w:tcPr>
            <w:tcW w:w="2621"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1.《中华人民共和国政府信息公开条例》（中华人民共和国国务院令第711号）</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3.《失业保险条例》（中华人民共和国国务院令第258号）</w:t>
            </w:r>
          </w:p>
        </w:tc>
        <w:tc>
          <w:tcPr>
            <w:tcW w:w="840"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公开事项信息形成或变更之日起20个工作日内公开</w:t>
            </w:r>
          </w:p>
        </w:tc>
        <w:tc>
          <w:tcPr>
            <w:tcW w:w="735"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人力资源社会保障部门</w:t>
            </w:r>
          </w:p>
        </w:tc>
        <w:tc>
          <w:tcPr>
            <w:tcW w:w="2240"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■政府网站    □政府公报</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□两微一端    □发布会/听证会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□广播电视    □纸质媒体</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□公开查阅点  ■政务服务中心</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□便民服务站  □入户/现场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□社区/企事业单位/村公示栏（电子屏）</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□精准推送    ■其他</w:t>
            </w:r>
            <w:r>
              <w:rPr>
                <w:rFonts w:hint="eastAsia" w:ascii="宋体" w:hAnsi="宋体" w:eastAsia="宋体" w:cs="宋体"/>
                <w:color w:val="000000"/>
                <w:kern w:val="0"/>
                <w:sz w:val="18"/>
                <w:szCs w:val="18"/>
                <w:u w:val="single"/>
              </w:rPr>
              <w:t xml:space="preserve"> 基层公共服务平台</w:t>
            </w:r>
          </w:p>
        </w:tc>
        <w:tc>
          <w:tcPr>
            <w:tcW w:w="70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19"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89"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3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65"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8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1" w:hRule="atLeast"/>
          <w:jc w:val="center"/>
        </w:trPr>
        <w:tc>
          <w:tcPr>
            <w:tcW w:w="437"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54</w:t>
            </w:r>
          </w:p>
        </w:tc>
        <w:tc>
          <w:tcPr>
            <w:tcW w:w="630" w:type="dxa"/>
            <w:vMerge w:val="continue"/>
            <w:vAlign w:val="center"/>
          </w:tcPr>
          <w:p>
            <w:pPr>
              <w:widowControl/>
              <w:jc w:val="left"/>
              <w:rPr>
                <w:rFonts w:hint="eastAsia" w:ascii="宋体" w:hAnsi="宋体" w:eastAsia="宋体" w:cs="宋体"/>
                <w:color w:val="000000"/>
                <w:kern w:val="0"/>
                <w:sz w:val="18"/>
                <w:szCs w:val="18"/>
              </w:rPr>
            </w:pPr>
          </w:p>
        </w:tc>
        <w:tc>
          <w:tcPr>
            <w:tcW w:w="630" w:type="dxa"/>
            <w:vAlign w:val="center"/>
          </w:tcPr>
          <w:p>
            <w:pPr>
              <w:widowControl/>
              <w:rPr>
                <w:rFonts w:hint="eastAsia" w:ascii="宋体" w:hAnsi="宋体" w:eastAsia="宋体" w:cs="宋体"/>
                <w:kern w:val="0"/>
                <w:sz w:val="18"/>
                <w:szCs w:val="18"/>
              </w:rPr>
            </w:pPr>
            <w:r>
              <w:rPr>
                <w:rFonts w:hint="eastAsia" w:ascii="宋体" w:hAnsi="宋体" w:eastAsia="宋体" w:cs="宋体"/>
                <w:kern w:val="0"/>
                <w:sz w:val="18"/>
                <w:szCs w:val="18"/>
              </w:rPr>
              <w:t>7.4职业介绍补贴申领</w:t>
            </w:r>
          </w:p>
        </w:tc>
        <w:tc>
          <w:tcPr>
            <w:tcW w:w="630" w:type="dxa"/>
            <w:vAlign w:val="center"/>
          </w:tcPr>
          <w:p>
            <w:pPr>
              <w:widowControl/>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1720"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1.事项名称             2.事项简述             3.办理材料             4.办理方式             5.办理时限             6.结果送达             7.收费依据及标准        8.办事时间             9.办理机构及地点        10.咨询查询途径       11.监督投诉渠道</w:t>
            </w:r>
          </w:p>
        </w:tc>
        <w:tc>
          <w:tcPr>
            <w:tcW w:w="2621"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1.《中华人民共和国政府信息公开条例》（中华人民共和国国务院令第711号）</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3.《失业保险条例》（中华人民共和国国务院令第258号）</w:t>
            </w:r>
          </w:p>
        </w:tc>
        <w:tc>
          <w:tcPr>
            <w:tcW w:w="840"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公开事项信息形成或变更之日起20个工作日内公开</w:t>
            </w:r>
          </w:p>
        </w:tc>
        <w:tc>
          <w:tcPr>
            <w:tcW w:w="735"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人力资源社会保障部门</w:t>
            </w:r>
          </w:p>
        </w:tc>
        <w:tc>
          <w:tcPr>
            <w:tcW w:w="2240"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■政府网站    □政府公报</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□两微一端    □发布会/听证会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□广播电视    □纸质媒体</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□公开查阅点  ■政务服务中心</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□便民服务站  □入户/现场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□社区/企事业单位/村公示栏（电子屏）</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□精准推送    ■其他</w:t>
            </w:r>
            <w:r>
              <w:rPr>
                <w:rFonts w:hint="eastAsia" w:ascii="宋体" w:hAnsi="宋体" w:eastAsia="宋体" w:cs="宋体"/>
                <w:color w:val="000000"/>
                <w:kern w:val="0"/>
                <w:sz w:val="18"/>
                <w:szCs w:val="18"/>
                <w:u w:val="single"/>
              </w:rPr>
              <w:t xml:space="preserve"> 基层公共服务平台</w:t>
            </w:r>
          </w:p>
        </w:tc>
        <w:tc>
          <w:tcPr>
            <w:tcW w:w="70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19"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89"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3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65"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8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2" w:hRule="atLeast"/>
          <w:jc w:val="center"/>
        </w:trPr>
        <w:tc>
          <w:tcPr>
            <w:tcW w:w="437"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55</w:t>
            </w:r>
          </w:p>
        </w:tc>
        <w:tc>
          <w:tcPr>
            <w:tcW w:w="630" w:type="dxa"/>
            <w:vMerge w:val="restart"/>
            <w:vAlign w:val="center"/>
          </w:tcPr>
          <w:p>
            <w:pPr>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7.失业保险服务</w:t>
            </w:r>
          </w:p>
        </w:tc>
        <w:tc>
          <w:tcPr>
            <w:tcW w:w="630" w:type="dxa"/>
            <w:vAlign w:val="center"/>
          </w:tcPr>
          <w:p>
            <w:pPr>
              <w:widowControl/>
              <w:rPr>
                <w:rFonts w:hint="eastAsia" w:ascii="宋体" w:hAnsi="宋体" w:eastAsia="宋体" w:cs="宋体"/>
                <w:kern w:val="0"/>
                <w:sz w:val="18"/>
                <w:szCs w:val="18"/>
              </w:rPr>
            </w:pPr>
            <w:r>
              <w:rPr>
                <w:rFonts w:hint="eastAsia" w:ascii="宋体" w:hAnsi="宋体" w:eastAsia="宋体" w:cs="宋体"/>
                <w:kern w:val="0"/>
                <w:sz w:val="18"/>
                <w:szCs w:val="18"/>
              </w:rPr>
              <w:t>7.5农民合同制工人一次性生活补助申领</w:t>
            </w:r>
          </w:p>
        </w:tc>
        <w:tc>
          <w:tcPr>
            <w:tcW w:w="630" w:type="dxa"/>
            <w:vAlign w:val="center"/>
          </w:tcPr>
          <w:p>
            <w:pPr>
              <w:widowControl/>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1720"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1.事项名称             2.事项简述             3.办理材料             4.办理方式             5.办理时限             6.结果送达             7.收费依据及标准        8.办事时间             9.办理机构及地点        10.咨询查询途径       11.监督投诉渠道</w:t>
            </w:r>
          </w:p>
        </w:tc>
        <w:tc>
          <w:tcPr>
            <w:tcW w:w="2621"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1.《中华人民共和国政府信息公开条例》（中华人民共和国国务院令第711号）</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3.《失业保险条例》（中华人民共和国国务院令第258号）</w:t>
            </w:r>
          </w:p>
        </w:tc>
        <w:tc>
          <w:tcPr>
            <w:tcW w:w="840"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公开事项信息形成或变更之日起20个工作日内公开</w:t>
            </w:r>
          </w:p>
        </w:tc>
        <w:tc>
          <w:tcPr>
            <w:tcW w:w="735"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人力资源社会保障部门</w:t>
            </w:r>
          </w:p>
        </w:tc>
        <w:tc>
          <w:tcPr>
            <w:tcW w:w="2240"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■政府网站    □政府公报</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□两微一端    □发布会/听证会</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□广播电视    □纸质媒体</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□公开查阅点  ■政务服务中心</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□便民服务站  □入户/现场</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□社区/企事业单位/村公示栏（电子屏）</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□精准推送    ■其他</w:t>
            </w:r>
            <w:r>
              <w:rPr>
                <w:rFonts w:hint="eastAsia" w:ascii="宋体" w:hAnsi="宋体" w:eastAsia="宋体" w:cs="宋体"/>
                <w:color w:val="000000"/>
                <w:kern w:val="0"/>
                <w:sz w:val="18"/>
                <w:szCs w:val="18"/>
                <w:u w:val="single"/>
              </w:rPr>
              <w:t xml:space="preserve"> 基层公共服务平台</w:t>
            </w:r>
          </w:p>
        </w:tc>
        <w:tc>
          <w:tcPr>
            <w:tcW w:w="70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19"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89"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3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65"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8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2" w:hRule="atLeast"/>
          <w:jc w:val="center"/>
        </w:trPr>
        <w:tc>
          <w:tcPr>
            <w:tcW w:w="437"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56</w:t>
            </w:r>
          </w:p>
        </w:tc>
        <w:tc>
          <w:tcPr>
            <w:tcW w:w="630" w:type="dxa"/>
            <w:vMerge w:val="continue"/>
            <w:vAlign w:val="center"/>
          </w:tcPr>
          <w:p>
            <w:pPr>
              <w:widowControl/>
              <w:jc w:val="left"/>
              <w:rPr>
                <w:rFonts w:hint="eastAsia" w:ascii="宋体" w:hAnsi="宋体" w:eastAsia="宋体" w:cs="宋体"/>
                <w:color w:val="000000"/>
                <w:kern w:val="0"/>
                <w:sz w:val="18"/>
                <w:szCs w:val="18"/>
              </w:rPr>
            </w:pPr>
          </w:p>
        </w:tc>
        <w:tc>
          <w:tcPr>
            <w:tcW w:w="630" w:type="dxa"/>
            <w:vAlign w:val="center"/>
          </w:tcPr>
          <w:p>
            <w:pPr>
              <w:widowControl/>
              <w:rPr>
                <w:rFonts w:hint="eastAsia" w:ascii="宋体" w:hAnsi="宋体" w:eastAsia="宋体" w:cs="宋体"/>
                <w:kern w:val="0"/>
                <w:sz w:val="18"/>
                <w:szCs w:val="18"/>
              </w:rPr>
            </w:pPr>
            <w:r>
              <w:rPr>
                <w:rFonts w:hint="eastAsia" w:ascii="宋体" w:hAnsi="宋体" w:eastAsia="宋体" w:cs="宋体"/>
                <w:kern w:val="0"/>
                <w:sz w:val="18"/>
                <w:szCs w:val="18"/>
              </w:rPr>
              <w:t>7.6代缴基本医疗保险费</w:t>
            </w:r>
          </w:p>
        </w:tc>
        <w:tc>
          <w:tcPr>
            <w:tcW w:w="630" w:type="dxa"/>
            <w:vAlign w:val="center"/>
          </w:tcPr>
          <w:p>
            <w:pPr>
              <w:widowControl/>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1720"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1.事项名称             2.事项简述             3.办理材料             4.办理方式             5.办理时限             6.结果送达             7.收费依据及标准        8.办事时间             9.办理机构及地点        10.咨询查询途径       11.监督投诉渠道</w:t>
            </w:r>
          </w:p>
        </w:tc>
        <w:tc>
          <w:tcPr>
            <w:tcW w:w="2621"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1.《中华人民共和国政府信息公开条例》（中华人民共和国国务院令第711号）</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3.《失业保险条例》（中华人民共和国国务院令第258号）</w:t>
            </w:r>
          </w:p>
        </w:tc>
        <w:tc>
          <w:tcPr>
            <w:tcW w:w="840"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公开事项信息形成或变更之日起20个工作日内公开</w:t>
            </w:r>
          </w:p>
        </w:tc>
        <w:tc>
          <w:tcPr>
            <w:tcW w:w="735"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人力资源社会保障部门</w:t>
            </w:r>
          </w:p>
        </w:tc>
        <w:tc>
          <w:tcPr>
            <w:tcW w:w="2240"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■政府网站    □政府公报</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□两微一端    □发布会/听证会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□广播电视    □纸质媒体</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□公开查阅点  ■政务服务中心</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□便民服务站  □入户/现场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□社区/企事业单位/村公示栏（电子屏）</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□精准推送    ■其他</w:t>
            </w:r>
            <w:r>
              <w:rPr>
                <w:rFonts w:hint="eastAsia" w:ascii="宋体" w:hAnsi="宋体" w:eastAsia="宋体" w:cs="宋体"/>
                <w:color w:val="000000"/>
                <w:kern w:val="0"/>
                <w:sz w:val="18"/>
                <w:szCs w:val="18"/>
                <w:u w:val="single"/>
              </w:rPr>
              <w:t xml:space="preserve"> 基层公共服务平台</w:t>
            </w:r>
          </w:p>
        </w:tc>
        <w:tc>
          <w:tcPr>
            <w:tcW w:w="70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19"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89"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3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65"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8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6" w:hRule="atLeast"/>
          <w:jc w:val="center"/>
        </w:trPr>
        <w:tc>
          <w:tcPr>
            <w:tcW w:w="437"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57</w:t>
            </w:r>
          </w:p>
        </w:tc>
        <w:tc>
          <w:tcPr>
            <w:tcW w:w="630" w:type="dxa"/>
            <w:vMerge w:val="restart"/>
            <w:vAlign w:val="center"/>
          </w:tcPr>
          <w:p>
            <w:pPr>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7.失业保险服务</w:t>
            </w:r>
          </w:p>
        </w:tc>
        <w:tc>
          <w:tcPr>
            <w:tcW w:w="630" w:type="dxa"/>
            <w:vAlign w:val="center"/>
          </w:tcPr>
          <w:p>
            <w:pPr>
              <w:widowControl/>
              <w:rPr>
                <w:rFonts w:hint="eastAsia" w:ascii="宋体" w:hAnsi="宋体" w:eastAsia="宋体" w:cs="宋体"/>
                <w:kern w:val="0"/>
                <w:sz w:val="18"/>
                <w:szCs w:val="18"/>
              </w:rPr>
            </w:pPr>
            <w:r>
              <w:rPr>
                <w:rFonts w:hint="eastAsia" w:ascii="宋体" w:hAnsi="宋体" w:eastAsia="宋体" w:cs="宋体"/>
                <w:kern w:val="0"/>
                <w:sz w:val="18"/>
                <w:szCs w:val="18"/>
              </w:rPr>
              <w:t>7.7价格临时补贴申领</w:t>
            </w:r>
          </w:p>
        </w:tc>
        <w:tc>
          <w:tcPr>
            <w:tcW w:w="630" w:type="dxa"/>
            <w:vAlign w:val="center"/>
          </w:tcPr>
          <w:p>
            <w:pPr>
              <w:widowControl/>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1720"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1.事项名称             2.事项简述             3.办理材料             4.办理方式             5.办理时限             6.结果送达             7.收费依据及标准        8.办事时间             9.办理机构及地点        10.咨询查询途径       11.监督投诉渠道</w:t>
            </w:r>
          </w:p>
        </w:tc>
        <w:tc>
          <w:tcPr>
            <w:tcW w:w="2621"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1.《中华人民共和国政府信息公开条例》（中华人民共和国国务院令第711号）</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3.《失业保险条例》（中华人民共和国国务院令第258号）</w:t>
            </w:r>
          </w:p>
        </w:tc>
        <w:tc>
          <w:tcPr>
            <w:tcW w:w="840"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公开事项信息形成或变更之日起20个工作日内公开</w:t>
            </w:r>
          </w:p>
        </w:tc>
        <w:tc>
          <w:tcPr>
            <w:tcW w:w="735"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人力资源社会保障部门</w:t>
            </w:r>
          </w:p>
        </w:tc>
        <w:tc>
          <w:tcPr>
            <w:tcW w:w="2240"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■政府网站    □政府公报</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□两微一端    □发布会/听证会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□广播电视    □纸质媒体</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□公开查阅点  ■政务服务中心</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□便民服务站  □入户/现场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□社区/企事业单位/村公示栏（电子屏）</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□精准推送    ■其他</w:t>
            </w:r>
            <w:r>
              <w:rPr>
                <w:rFonts w:hint="eastAsia" w:ascii="宋体" w:hAnsi="宋体" w:eastAsia="宋体" w:cs="宋体"/>
                <w:color w:val="000000"/>
                <w:kern w:val="0"/>
                <w:sz w:val="18"/>
                <w:szCs w:val="18"/>
                <w:u w:val="single"/>
              </w:rPr>
              <w:t xml:space="preserve"> 基层公共服务平台</w:t>
            </w:r>
          </w:p>
        </w:tc>
        <w:tc>
          <w:tcPr>
            <w:tcW w:w="70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19"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89"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3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65"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8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0" w:hRule="atLeast"/>
          <w:jc w:val="center"/>
        </w:trPr>
        <w:tc>
          <w:tcPr>
            <w:tcW w:w="437"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58</w:t>
            </w:r>
          </w:p>
        </w:tc>
        <w:tc>
          <w:tcPr>
            <w:tcW w:w="630" w:type="dxa"/>
            <w:vMerge w:val="continue"/>
            <w:vAlign w:val="center"/>
          </w:tcPr>
          <w:p>
            <w:pPr>
              <w:widowControl/>
              <w:jc w:val="left"/>
              <w:rPr>
                <w:rFonts w:hint="eastAsia" w:ascii="宋体" w:hAnsi="宋体" w:eastAsia="宋体" w:cs="宋体"/>
                <w:color w:val="000000"/>
                <w:kern w:val="0"/>
                <w:sz w:val="18"/>
                <w:szCs w:val="18"/>
              </w:rPr>
            </w:pPr>
          </w:p>
        </w:tc>
        <w:tc>
          <w:tcPr>
            <w:tcW w:w="630" w:type="dxa"/>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7.8失业保险关系转移接续</w:t>
            </w:r>
          </w:p>
        </w:tc>
        <w:tc>
          <w:tcPr>
            <w:tcW w:w="630" w:type="dxa"/>
            <w:vAlign w:val="center"/>
          </w:tcPr>
          <w:p>
            <w:pPr>
              <w:widowControl/>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7.8.1参保单位失业保险关系整建制跨统筹地区迁移</w:t>
            </w:r>
          </w:p>
        </w:tc>
        <w:tc>
          <w:tcPr>
            <w:tcW w:w="1720"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1.事项名称             2.事项简述             3.办理材料             4.办理方式             5.办理时限             6.结果送达             7.收费依据及标准        8.办事时间             9.办理机构及地点        10.咨询查询途径       11.监督投诉渠道</w:t>
            </w:r>
          </w:p>
        </w:tc>
        <w:tc>
          <w:tcPr>
            <w:tcW w:w="2621"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1.《中华人民共和国政府信息公开条例》（中华人民共和国国务院令第711号）</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3.《失业保险条例》（中华人民共和国国务院令第258号）</w:t>
            </w:r>
          </w:p>
        </w:tc>
        <w:tc>
          <w:tcPr>
            <w:tcW w:w="840"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公开事项信息形成或变更之日起20个工作日内公开</w:t>
            </w:r>
          </w:p>
        </w:tc>
        <w:tc>
          <w:tcPr>
            <w:tcW w:w="735"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人力资源社会保障部门</w:t>
            </w:r>
          </w:p>
        </w:tc>
        <w:tc>
          <w:tcPr>
            <w:tcW w:w="2240"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■政府网站    □政府公报</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□两微一端    □发布会/听证会</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□广播电视    □纸质媒体</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□公开查阅点  ■政务服务中心</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□便民服务站  □入户/现场</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□社区/企事业单位/村公示栏（电子屏）</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□精准推送    ■其他</w:t>
            </w:r>
            <w:r>
              <w:rPr>
                <w:rFonts w:hint="eastAsia" w:ascii="宋体" w:hAnsi="宋体" w:eastAsia="宋体" w:cs="宋体"/>
                <w:color w:val="000000"/>
                <w:kern w:val="0"/>
                <w:sz w:val="18"/>
                <w:szCs w:val="18"/>
                <w:u w:val="single"/>
              </w:rPr>
              <w:t xml:space="preserve"> 基层公共服务平台</w:t>
            </w:r>
          </w:p>
        </w:tc>
        <w:tc>
          <w:tcPr>
            <w:tcW w:w="70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19"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89"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3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65"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8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6" w:hRule="atLeast"/>
          <w:jc w:val="center"/>
        </w:trPr>
        <w:tc>
          <w:tcPr>
            <w:tcW w:w="437" w:type="dxa"/>
            <w:vMerge w:val="restart"/>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59</w:t>
            </w:r>
          </w:p>
        </w:tc>
        <w:tc>
          <w:tcPr>
            <w:tcW w:w="630" w:type="dxa"/>
            <w:vMerge w:val="restart"/>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7.失业保险服务</w:t>
            </w:r>
          </w:p>
        </w:tc>
        <w:tc>
          <w:tcPr>
            <w:tcW w:w="630" w:type="dxa"/>
            <w:vMerge w:val="restart"/>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7.8失业保险关系转移接续</w:t>
            </w:r>
          </w:p>
        </w:tc>
        <w:tc>
          <w:tcPr>
            <w:tcW w:w="630" w:type="dxa"/>
            <w:vAlign w:val="center"/>
          </w:tcPr>
          <w:p>
            <w:pPr>
              <w:widowControl/>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7.8.2参保职工失业保险关系跨统筹地区迁移</w:t>
            </w:r>
          </w:p>
        </w:tc>
        <w:tc>
          <w:tcPr>
            <w:tcW w:w="1720"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1.事项名称             2.事项简述             3.办理材料             4.办理方式             5.办理时限             6.结果送达             7.收费依据及标准        8.办事时间             9.办理机构及地点        10.咨询查询途径       11.监督投诉渠道</w:t>
            </w:r>
          </w:p>
        </w:tc>
        <w:tc>
          <w:tcPr>
            <w:tcW w:w="2621"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1.《中华人民共和国政府信息公开条例》（中华人民共和国国务院令第711号）</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3.《失业保险条例》（中华人民共和国国务院令第258号）</w:t>
            </w:r>
          </w:p>
        </w:tc>
        <w:tc>
          <w:tcPr>
            <w:tcW w:w="840"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公开事项信息形成或变更之日起20个工作日内公开</w:t>
            </w:r>
          </w:p>
        </w:tc>
        <w:tc>
          <w:tcPr>
            <w:tcW w:w="735"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人力资源社会保障部门</w:t>
            </w:r>
          </w:p>
        </w:tc>
        <w:tc>
          <w:tcPr>
            <w:tcW w:w="2240"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■政府网站    □政府公报</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□两微一端    □发布会/听证会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□广播电视    □纸质媒体</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□公开查阅点  ■政务服务中心</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□便民服务站  □入户/现场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□社区/企事业单位/村公示栏（电子屏）</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□精准推送    ■其他</w:t>
            </w:r>
            <w:r>
              <w:rPr>
                <w:rFonts w:hint="eastAsia" w:ascii="宋体" w:hAnsi="宋体" w:eastAsia="宋体" w:cs="宋体"/>
                <w:color w:val="000000"/>
                <w:kern w:val="0"/>
                <w:sz w:val="18"/>
                <w:szCs w:val="18"/>
                <w:u w:val="single"/>
              </w:rPr>
              <w:t xml:space="preserve"> 基层公共服务平台</w:t>
            </w:r>
          </w:p>
        </w:tc>
        <w:tc>
          <w:tcPr>
            <w:tcW w:w="70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19"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89"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3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65"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8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0" w:hRule="atLeast"/>
          <w:jc w:val="center"/>
        </w:trPr>
        <w:tc>
          <w:tcPr>
            <w:tcW w:w="437" w:type="dxa"/>
            <w:vMerge w:val="continue"/>
            <w:vAlign w:val="center"/>
          </w:tcPr>
          <w:p>
            <w:pPr>
              <w:widowControl/>
              <w:jc w:val="left"/>
              <w:rPr>
                <w:rFonts w:hint="eastAsia" w:ascii="宋体" w:hAnsi="宋体" w:eastAsia="宋体" w:cs="宋体"/>
                <w:color w:val="000000"/>
                <w:kern w:val="0"/>
                <w:sz w:val="18"/>
                <w:szCs w:val="18"/>
              </w:rPr>
            </w:pPr>
          </w:p>
        </w:tc>
        <w:tc>
          <w:tcPr>
            <w:tcW w:w="630" w:type="dxa"/>
            <w:vMerge w:val="continue"/>
            <w:vAlign w:val="center"/>
          </w:tcPr>
          <w:p>
            <w:pPr>
              <w:widowControl/>
              <w:jc w:val="left"/>
              <w:rPr>
                <w:rFonts w:hint="eastAsia" w:ascii="宋体" w:hAnsi="宋体" w:eastAsia="宋体" w:cs="宋体"/>
                <w:color w:val="000000"/>
                <w:kern w:val="0"/>
                <w:sz w:val="18"/>
                <w:szCs w:val="18"/>
              </w:rPr>
            </w:pPr>
          </w:p>
        </w:tc>
        <w:tc>
          <w:tcPr>
            <w:tcW w:w="630" w:type="dxa"/>
            <w:vMerge w:val="continue"/>
            <w:vAlign w:val="center"/>
          </w:tcPr>
          <w:p>
            <w:pPr>
              <w:widowControl/>
              <w:jc w:val="left"/>
              <w:rPr>
                <w:rFonts w:hint="eastAsia" w:ascii="宋体" w:hAnsi="宋体" w:eastAsia="宋体" w:cs="宋体"/>
                <w:kern w:val="0"/>
                <w:sz w:val="18"/>
                <w:szCs w:val="18"/>
              </w:rPr>
            </w:pPr>
          </w:p>
        </w:tc>
        <w:tc>
          <w:tcPr>
            <w:tcW w:w="630" w:type="dxa"/>
            <w:vAlign w:val="center"/>
          </w:tcPr>
          <w:p>
            <w:pPr>
              <w:widowControl/>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7.8.3领取失业保险金人员跨统筹地区迁移</w:t>
            </w:r>
          </w:p>
        </w:tc>
        <w:tc>
          <w:tcPr>
            <w:tcW w:w="1720"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1.事项名称             2.事项简述             3.办理材料             4.办理方式             5.办理时限             6.结果送达             7.收费依据及标准        8.办事时间             9.办理机构及地点        10.咨询查询途径       11.监督投诉渠道</w:t>
            </w:r>
          </w:p>
        </w:tc>
        <w:tc>
          <w:tcPr>
            <w:tcW w:w="2621"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1.《中华人民共和国政府信息公开条例》（中华人民共和国国务院令第711号）</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3.《失业保险条例》（中华人民共和国国务院令第258号）</w:t>
            </w:r>
          </w:p>
        </w:tc>
        <w:tc>
          <w:tcPr>
            <w:tcW w:w="840"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公开事项信息形成或变更之日起20个工作日内公开</w:t>
            </w:r>
          </w:p>
        </w:tc>
        <w:tc>
          <w:tcPr>
            <w:tcW w:w="735"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人力资源社会保障部门</w:t>
            </w:r>
          </w:p>
        </w:tc>
        <w:tc>
          <w:tcPr>
            <w:tcW w:w="2240"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■政府网站    □政府公报</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□两微一端    □发布会/听证会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□广播电视    □纸质媒体</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□公开查阅点  ■政务服务中心</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□便民服务站  □入户/现场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□社区/企事业单位/村公示栏（电子屏）</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□精准推送    ■其他</w:t>
            </w:r>
            <w:r>
              <w:rPr>
                <w:rFonts w:hint="eastAsia" w:ascii="宋体" w:hAnsi="宋体" w:eastAsia="宋体" w:cs="宋体"/>
                <w:color w:val="000000"/>
                <w:kern w:val="0"/>
                <w:sz w:val="18"/>
                <w:szCs w:val="18"/>
                <w:u w:val="single"/>
              </w:rPr>
              <w:t xml:space="preserve"> 基层公共服务平台</w:t>
            </w:r>
          </w:p>
        </w:tc>
        <w:tc>
          <w:tcPr>
            <w:tcW w:w="70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19"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89"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3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65"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8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0" w:hRule="atLeast"/>
          <w:jc w:val="center"/>
        </w:trPr>
        <w:tc>
          <w:tcPr>
            <w:tcW w:w="437"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60</w:t>
            </w:r>
          </w:p>
        </w:tc>
        <w:tc>
          <w:tcPr>
            <w:tcW w:w="630" w:type="dxa"/>
            <w:vMerge w:val="restart"/>
            <w:vAlign w:val="center"/>
          </w:tcPr>
          <w:p>
            <w:pPr>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7.失业保险服务</w:t>
            </w:r>
          </w:p>
        </w:tc>
        <w:tc>
          <w:tcPr>
            <w:tcW w:w="630" w:type="dxa"/>
            <w:vAlign w:val="center"/>
          </w:tcPr>
          <w:p>
            <w:pPr>
              <w:widowControl/>
              <w:rPr>
                <w:rFonts w:hint="eastAsia" w:ascii="宋体" w:hAnsi="宋体" w:eastAsia="宋体" w:cs="宋体"/>
                <w:kern w:val="0"/>
                <w:sz w:val="18"/>
                <w:szCs w:val="18"/>
              </w:rPr>
            </w:pPr>
            <w:r>
              <w:rPr>
                <w:rFonts w:hint="eastAsia" w:ascii="宋体" w:hAnsi="宋体" w:eastAsia="宋体" w:cs="宋体"/>
                <w:kern w:val="0"/>
                <w:sz w:val="18"/>
                <w:szCs w:val="18"/>
              </w:rPr>
              <w:t>7.9稳岗补贴申领</w:t>
            </w:r>
          </w:p>
        </w:tc>
        <w:tc>
          <w:tcPr>
            <w:tcW w:w="630" w:type="dxa"/>
            <w:vAlign w:val="center"/>
          </w:tcPr>
          <w:p>
            <w:pPr>
              <w:widowControl/>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1720"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1.事项名称             2.事项简述             3.办理材料             4.办理方式             5.办理时限             6.结果送达             7.收费依据及标准        8.办事时间             9.办理机构及地点        10.咨询查询途径       11.监督投诉渠道</w:t>
            </w:r>
          </w:p>
        </w:tc>
        <w:tc>
          <w:tcPr>
            <w:tcW w:w="2621"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1.《中华人民共和国政府信息公开条例》（中华人民共和国国务院令第711号）</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3.《失业保险条例》（中华人民共和国国务院令第258号）</w:t>
            </w:r>
          </w:p>
        </w:tc>
        <w:tc>
          <w:tcPr>
            <w:tcW w:w="840"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公开事项信息形成或变更之日起20个工作日内公开</w:t>
            </w:r>
          </w:p>
        </w:tc>
        <w:tc>
          <w:tcPr>
            <w:tcW w:w="735"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人力资源社会保障部门</w:t>
            </w:r>
          </w:p>
        </w:tc>
        <w:tc>
          <w:tcPr>
            <w:tcW w:w="2240"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■政府网站    □政府公报</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□两微一端    □发布会/听证会</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□广播电视    □纸质媒体</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□公开查阅点  ■政务服务中心</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□便民服务站  □入户/现场</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□社区/企事业单位/村公示栏（电子屏）</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□精准推送    ■其他</w:t>
            </w:r>
            <w:r>
              <w:rPr>
                <w:rFonts w:hint="eastAsia" w:ascii="宋体" w:hAnsi="宋体" w:eastAsia="宋体" w:cs="宋体"/>
                <w:color w:val="000000"/>
                <w:kern w:val="0"/>
                <w:sz w:val="18"/>
                <w:szCs w:val="18"/>
                <w:u w:val="single"/>
              </w:rPr>
              <w:t xml:space="preserve"> 基层公共服务平台</w:t>
            </w:r>
          </w:p>
        </w:tc>
        <w:tc>
          <w:tcPr>
            <w:tcW w:w="70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19"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89"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3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65"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8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0" w:hRule="atLeast"/>
          <w:jc w:val="center"/>
        </w:trPr>
        <w:tc>
          <w:tcPr>
            <w:tcW w:w="437"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61</w:t>
            </w:r>
          </w:p>
        </w:tc>
        <w:tc>
          <w:tcPr>
            <w:tcW w:w="630" w:type="dxa"/>
            <w:vMerge w:val="continue"/>
            <w:vAlign w:val="center"/>
          </w:tcPr>
          <w:p>
            <w:pPr>
              <w:widowControl/>
              <w:jc w:val="left"/>
              <w:rPr>
                <w:rFonts w:hint="eastAsia" w:ascii="宋体" w:hAnsi="宋体" w:eastAsia="宋体" w:cs="宋体"/>
                <w:color w:val="000000"/>
                <w:kern w:val="0"/>
                <w:sz w:val="18"/>
                <w:szCs w:val="18"/>
              </w:rPr>
            </w:pPr>
          </w:p>
        </w:tc>
        <w:tc>
          <w:tcPr>
            <w:tcW w:w="630" w:type="dxa"/>
            <w:vAlign w:val="center"/>
          </w:tcPr>
          <w:p>
            <w:pPr>
              <w:widowControl/>
              <w:rPr>
                <w:rFonts w:hint="eastAsia" w:ascii="宋体" w:hAnsi="宋体" w:eastAsia="宋体" w:cs="宋体"/>
                <w:kern w:val="0"/>
                <w:sz w:val="18"/>
                <w:szCs w:val="18"/>
              </w:rPr>
            </w:pPr>
            <w:r>
              <w:rPr>
                <w:rFonts w:hint="eastAsia" w:ascii="宋体" w:hAnsi="宋体" w:eastAsia="宋体" w:cs="宋体"/>
                <w:kern w:val="0"/>
                <w:sz w:val="18"/>
                <w:szCs w:val="18"/>
              </w:rPr>
              <w:t>7.10技能提升补贴申领</w:t>
            </w:r>
          </w:p>
        </w:tc>
        <w:tc>
          <w:tcPr>
            <w:tcW w:w="630" w:type="dxa"/>
            <w:vAlign w:val="center"/>
          </w:tcPr>
          <w:p>
            <w:pPr>
              <w:widowControl/>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1720"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1.事项名称             2.事项简述             3.办理材料             4.办理方式             5.办理时限             6.结果送达             7.收费依据及标准        8.办事时间             9.办理机构及地点        10.咨询查询途径       11.监督投诉渠道</w:t>
            </w:r>
          </w:p>
        </w:tc>
        <w:tc>
          <w:tcPr>
            <w:tcW w:w="2621"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1.《中华人民共和国政府信息公开条例》（中华人民共和国国务院令第711号）</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3.《失业保险条例》（中华人民共和国国务院令第258号）</w:t>
            </w:r>
          </w:p>
        </w:tc>
        <w:tc>
          <w:tcPr>
            <w:tcW w:w="840"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公开事项信息形成或变更之日起20个工作日内公开</w:t>
            </w:r>
          </w:p>
        </w:tc>
        <w:tc>
          <w:tcPr>
            <w:tcW w:w="735"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人力资源社会保障部门</w:t>
            </w:r>
          </w:p>
        </w:tc>
        <w:tc>
          <w:tcPr>
            <w:tcW w:w="2240"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■政府网站    □政府公报</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□两微一端    □发布会/听证会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□广播电视    □纸质媒体</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□公开查阅点  ■政务服务中心</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□便民服务站  □入户/现场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□社区/企事业单位/村公示栏（电子屏）</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□精准推送    ■其他</w:t>
            </w:r>
            <w:r>
              <w:rPr>
                <w:rFonts w:hint="eastAsia" w:ascii="宋体" w:hAnsi="宋体" w:eastAsia="宋体" w:cs="宋体"/>
                <w:color w:val="000000"/>
                <w:kern w:val="0"/>
                <w:sz w:val="18"/>
                <w:szCs w:val="18"/>
                <w:u w:val="single"/>
              </w:rPr>
              <w:t xml:space="preserve"> 基层公共服务平台</w:t>
            </w:r>
          </w:p>
        </w:tc>
        <w:tc>
          <w:tcPr>
            <w:tcW w:w="70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19"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89"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3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65"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8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1" w:hRule="atLeast"/>
          <w:jc w:val="center"/>
        </w:trPr>
        <w:tc>
          <w:tcPr>
            <w:tcW w:w="437"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62</w:t>
            </w:r>
          </w:p>
        </w:tc>
        <w:tc>
          <w:tcPr>
            <w:tcW w:w="630" w:type="dxa"/>
            <w:vMerge w:val="restart"/>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9.社会保障卡服务</w:t>
            </w:r>
          </w:p>
        </w:tc>
        <w:tc>
          <w:tcPr>
            <w:tcW w:w="630" w:type="dxa"/>
            <w:vAlign w:val="center"/>
          </w:tcPr>
          <w:p>
            <w:pPr>
              <w:widowControl/>
              <w:rPr>
                <w:rFonts w:hint="eastAsia" w:ascii="宋体" w:hAnsi="宋体" w:eastAsia="宋体" w:cs="宋体"/>
                <w:kern w:val="0"/>
                <w:sz w:val="18"/>
                <w:szCs w:val="18"/>
              </w:rPr>
            </w:pPr>
            <w:r>
              <w:rPr>
                <w:rFonts w:hint="eastAsia" w:ascii="宋体" w:hAnsi="宋体" w:eastAsia="宋体" w:cs="宋体"/>
                <w:kern w:val="0"/>
                <w:sz w:val="18"/>
                <w:szCs w:val="18"/>
              </w:rPr>
              <w:t>9.1社会保障卡申领</w:t>
            </w:r>
          </w:p>
        </w:tc>
        <w:tc>
          <w:tcPr>
            <w:tcW w:w="630" w:type="dxa"/>
            <w:vAlign w:val="center"/>
          </w:tcPr>
          <w:p>
            <w:pPr>
              <w:widowControl/>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1720"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1.事项名称             2.事项简述             3.办理材料             4.办理方式             5.办理时限             6.结果送达             7.收费依据及标准        8.办事时间             9.办理机构及地点        10.咨询查询途径       11.监督投诉渠道</w:t>
            </w:r>
          </w:p>
        </w:tc>
        <w:tc>
          <w:tcPr>
            <w:tcW w:w="2621"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1.《中华人民共和国政府信息公开条例》（中华人民共和国国务院令第711号）</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3.《人力资源和社会保障部关于印发“中华人民共和国社会保障卡”管理办法的通知》（人社部发[2011]47号）</w:t>
            </w:r>
          </w:p>
        </w:tc>
        <w:tc>
          <w:tcPr>
            <w:tcW w:w="840"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公开事项信息形成或变更之日起20个工作日内公开</w:t>
            </w:r>
          </w:p>
        </w:tc>
        <w:tc>
          <w:tcPr>
            <w:tcW w:w="735"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人力资源社会保障部门（或社会保障卡管理部门）</w:t>
            </w:r>
          </w:p>
        </w:tc>
        <w:tc>
          <w:tcPr>
            <w:tcW w:w="2240"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■政府网站    □政府公报</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□两微一端    □发布会/听证会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□广播电视    □纸质媒体</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□公开查阅点  ■政务服务中心</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□便民服务站  □入户/现场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□社区/企事业单位/村公示栏（电子屏）</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□精准推送    ■其他</w:t>
            </w:r>
            <w:r>
              <w:rPr>
                <w:rFonts w:hint="eastAsia" w:ascii="宋体" w:hAnsi="宋体" w:eastAsia="宋体" w:cs="宋体"/>
                <w:color w:val="000000"/>
                <w:kern w:val="0"/>
                <w:sz w:val="18"/>
                <w:szCs w:val="18"/>
                <w:u w:val="single"/>
              </w:rPr>
              <w:t xml:space="preserve"> 基层公共服务平台</w:t>
            </w:r>
          </w:p>
        </w:tc>
        <w:tc>
          <w:tcPr>
            <w:tcW w:w="70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19"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89"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3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65"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8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3" w:hRule="atLeast"/>
          <w:jc w:val="center"/>
        </w:trPr>
        <w:tc>
          <w:tcPr>
            <w:tcW w:w="437"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63</w:t>
            </w:r>
          </w:p>
        </w:tc>
        <w:tc>
          <w:tcPr>
            <w:tcW w:w="630" w:type="dxa"/>
            <w:vMerge w:val="continue"/>
            <w:vAlign w:val="center"/>
          </w:tcPr>
          <w:p>
            <w:pPr>
              <w:widowControl/>
              <w:jc w:val="left"/>
              <w:rPr>
                <w:rFonts w:hint="eastAsia" w:ascii="宋体" w:hAnsi="宋体" w:eastAsia="宋体" w:cs="宋体"/>
                <w:color w:val="000000"/>
                <w:kern w:val="0"/>
                <w:sz w:val="18"/>
                <w:szCs w:val="18"/>
              </w:rPr>
            </w:pPr>
          </w:p>
        </w:tc>
        <w:tc>
          <w:tcPr>
            <w:tcW w:w="630" w:type="dxa"/>
            <w:vAlign w:val="center"/>
          </w:tcPr>
          <w:p>
            <w:pPr>
              <w:widowControl/>
              <w:rPr>
                <w:rFonts w:hint="eastAsia" w:ascii="宋体" w:hAnsi="宋体" w:eastAsia="宋体" w:cs="宋体"/>
                <w:kern w:val="0"/>
                <w:sz w:val="18"/>
                <w:szCs w:val="18"/>
              </w:rPr>
            </w:pPr>
            <w:r>
              <w:rPr>
                <w:rFonts w:hint="eastAsia" w:ascii="宋体" w:hAnsi="宋体" w:eastAsia="宋体" w:cs="宋体"/>
                <w:kern w:val="0"/>
                <w:sz w:val="18"/>
                <w:szCs w:val="18"/>
              </w:rPr>
              <w:t>9.2社会保障卡启用（含社会保障卡银行账户激活）</w:t>
            </w:r>
          </w:p>
        </w:tc>
        <w:tc>
          <w:tcPr>
            <w:tcW w:w="630" w:type="dxa"/>
            <w:vAlign w:val="center"/>
          </w:tcPr>
          <w:p>
            <w:pPr>
              <w:widowControl/>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1720"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1.事项名称             2.事项简述             3.办理材料             4.办理方式             5.办理时限             6.结果送达             7.收费依据及标准        8.办事时间             9.办理机构及地点        10.咨询查询途径       11.监督投诉渠道</w:t>
            </w:r>
          </w:p>
        </w:tc>
        <w:tc>
          <w:tcPr>
            <w:tcW w:w="2621"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1.《中华人民共和国政府信息公开条例》（中华人民共和国国务院令第711号）</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3.《人力资源和社会保障部关于印发“中华人民共和国社会保障卡”管理办法的通知》（人社部发[2011]47号）</w:t>
            </w:r>
          </w:p>
        </w:tc>
        <w:tc>
          <w:tcPr>
            <w:tcW w:w="840"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公开事项信息形成或变更之日起20个工作日内公开</w:t>
            </w:r>
          </w:p>
        </w:tc>
        <w:tc>
          <w:tcPr>
            <w:tcW w:w="735"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人力资源社会保障部门（或社会保障卡管理部门）</w:t>
            </w:r>
          </w:p>
        </w:tc>
        <w:tc>
          <w:tcPr>
            <w:tcW w:w="2240"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■政府网站    □政府公报</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□两微一端    □发布会/听证会</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□广播电视    □纸质媒体</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□公开查阅点  ■政务服务中心</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□便民服务站  □入户/现场</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□社区/企事业单位/村公示栏（电子屏）</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□精准推送    ■其他</w:t>
            </w:r>
            <w:r>
              <w:rPr>
                <w:rFonts w:hint="eastAsia" w:ascii="宋体" w:hAnsi="宋体" w:eastAsia="宋体" w:cs="宋体"/>
                <w:color w:val="000000"/>
                <w:kern w:val="0"/>
                <w:sz w:val="18"/>
                <w:szCs w:val="18"/>
                <w:u w:val="single"/>
              </w:rPr>
              <w:t xml:space="preserve"> 基层公共服务平台</w:t>
            </w:r>
          </w:p>
        </w:tc>
        <w:tc>
          <w:tcPr>
            <w:tcW w:w="70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19"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89"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3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65"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8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3" w:hRule="atLeast"/>
          <w:jc w:val="center"/>
        </w:trPr>
        <w:tc>
          <w:tcPr>
            <w:tcW w:w="437"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64</w:t>
            </w:r>
          </w:p>
        </w:tc>
        <w:tc>
          <w:tcPr>
            <w:tcW w:w="630" w:type="dxa"/>
            <w:vMerge w:val="restart"/>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9.社会保障卡服务</w:t>
            </w:r>
          </w:p>
        </w:tc>
        <w:tc>
          <w:tcPr>
            <w:tcW w:w="630" w:type="dxa"/>
            <w:vAlign w:val="center"/>
          </w:tcPr>
          <w:p>
            <w:pPr>
              <w:widowControl/>
              <w:rPr>
                <w:rFonts w:hint="eastAsia" w:ascii="宋体" w:hAnsi="宋体" w:eastAsia="宋体" w:cs="宋体"/>
                <w:kern w:val="0"/>
                <w:sz w:val="18"/>
                <w:szCs w:val="18"/>
              </w:rPr>
            </w:pPr>
            <w:r>
              <w:rPr>
                <w:rFonts w:hint="eastAsia" w:ascii="宋体" w:hAnsi="宋体" w:eastAsia="宋体" w:cs="宋体"/>
                <w:kern w:val="0"/>
                <w:sz w:val="18"/>
                <w:szCs w:val="18"/>
              </w:rPr>
              <w:t>9.3社会保障卡应用状态查询</w:t>
            </w:r>
          </w:p>
        </w:tc>
        <w:tc>
          <w:tcPr>
            <w:tcW w:w="630" w:type="dxa"/>
            <w:vAlign w:val="center"/>
          </w:tcPr>
          <w:p>
            <w:pPr>
              <w:widowControl/>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1720"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1.事项名称             2.事项简述             3.办理材料             4.办理方式             5.办理时限             6.结果送达             7.收费依据及标准        8.办事时间             9.办理机构及地点        10.咨询查询途径       11.监督投诉渠道</w:t>
            </w:r>
          </w:p>
        </w:tc>
        <w:tc>
          <w:tcPr>
            <w:tcW w:w="2621"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1.《中华人民共和国政府信息公开条例》（中华人民共和国国务院令第711号）</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3.《人力资源和社会保障部关于印发“中华人民共和国社会保障卡”管理办法的通知》（人社部发[2011]47号）</w:t>
            </w:r>
          </w:p>
        </w:tc>
        <w:tc>
          <w:tcPr>
            <w:tcW w:w="840"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公开事项信息形成或变更之日起20个工作日内公开</w:t>
            </w:r>
          </w:p>
        </w:tc>
        <w:tc>
          <w:tcPr>
            <w:tcW w:w="735"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人力资源社会保障部门（或社会保障卡管理部门）</w:t>
            </w:r>
          </w:p>
        </w:tc>
        <w:tc>
          <w:tcPr>
            <w:tcW w:w="2240"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■政府网站    □政府公报</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□两微一端    □发布会/听证会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□广播电视    □纸质媒体</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□公开查阅点  ■政务服务中心</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□便民服务站  □入户/现场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□社区/企事业单位/村公示栏（电子屏）</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□精准推送    ■其他</w:t>
            </w:r>
            <w:r>
              <w:rPr>
                <w:rFonts w:hint="eastAsia" w:ascii="宋体" w:hAnsi="宋体" w:eastAsia="宋体" w:cs="宋体"/>
                <w:color w:val="000000"/>
                <w:kern w:val="0"/>
                <w:sz w:val="18"/>
                <w:szCs w:val="18"/>
                <w:u w:val="single"/>
              </w:rPr>
              <w:t xml:space="preserve"> 基层公共服务平台</w:t>
            </w:r>
          </w:p>
        </w:tc>
        <w:tc>
          <w:tcPr>
            <w:tcW w:w="70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19"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89"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3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65"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8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7" w:hRule="atLeast"/>
          <w:jc w:val="center"/>
        </w:trPr>
        <w:tc>
          <w:tcPr>
            <w:tcW w:w="437"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65</w:t>
            </w:r>
          </w:p>
        </w:tc>
        <w:tc>
          <w:tcPr>
            <w:tcW w:w="630" w:type="dxa"/>
            <w:vMerge w:val="continue"/>
            <w:vAlign w:val="center"/>
          </w:tcPr>
          <w:p>
            <w:pPr>
              <w:widowControl/>
              <w:jc w:val="left"/>
              <w:rPr>
                <w:rFonts w:hint="eastAsia" w:ascii="宋体" w:hAnsi="宋体" w:eastAsia="宋体" w:cs="宋体"/>
                <w:color w:val="000000"/>
                <w:kern w:val="0"/>
                <w:sz w:val="18"/>
                <w:szCs w:val="18"/>
              </w:rPr>
            </w:pPr>
          </w:p>
        </w:tc>
        <w:tc>
          <w:tcPr>
            <w:tcW w:w="630" w:type="dxa"/>
            <w:vAlign w:val="center"/>
          </w:tcPr>
          <w:p>
            <w:pPr>
              <w:widowControl/>
              <w:rPr>
                <w:rFonts w:hint="eastAsia" w:ascii="宋体" w:hAnsi="宋体" w:eastAsia="宋体" w:cs="宋体"/>
                <w:kern w:val="0"/>
                <w:sz w:val="18"/>
                <w:szCs w:val="18"/>
              </w:rPr>
            </w:pPr>
            <w:r>
              <w:rPr>
                <w:rFonts w:hint="eastAsia" w:ascii="宋体" w:hAnsi="宋体" w:eastAsia="宋体" w:cs="宋体"/>
                <w:kern w:val="0"/>
                <w:sz w:val="18"/>
                <w:szCs w:val="18"/>
              </w:rPr>
              <w:t>9.4社会保障卡信息变更（非关键信息）</w:t>
            </w:r>
          </w:p>
        </w:tc>
        <w:tc>
          <w:tcPr>
            <w:tcW w:w="630" w:type="dxa"/>
            <w:vAlign w:val="center"/>
          </w:tcPr>
          <w:p>
            <w:pPr>
              <w:widowControl/>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1720"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1.事项名称             2.事项简述             3.办理材料             4.办理方式             5.办理时限             6.结果送达             7.收费依据及标准        8.办事时间             9.办理机构及地点        10.咨询查询途径       11.监督投诉渠道</w:t>
            </w:r>
          </w:p>
        </w:tc>
        <w:tc>
          <w:tcPr>
            <w:tcW w:w="2621"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1.《中华人民共和国政府信息公开条例》（中华人民共和国国务院令第711号）</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3.《人力资源和社会保障部关于印发“中华人民共和国社会保障卡”管理办法的通知》（人社部发[2011]47号）</w:t>
            </w:r>
          </w:p>
        </w:tc>
        <w:tc>
          <w:tcPr>
            <w:tcW w:w="840"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公开事项信息形成或变更之日起20个工作日内公开</w:t>
            </w:r>
          </w:p>
        </w:tc>
        <w:tc>
          <w:tcPr>
            <w:tcW w:w="735"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人力资源社会保障部门（或社会保障卡管理部门）</w:t>
            </w:r>
          </w:p>
        </w:tc>
        <w:tc>
          <w:tcPr>
            <w:tcW w:w="2240"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■政府网站    □政府公报</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□两微一端    □发布会/听证会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□广播电视    □纸质媒体</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□公开查阅点  ■政务服务中心</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□便民服务站  □入户/现场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□社区/企事业单位/村公示栏（电子屏）</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□精准推送    ■其他</w:t>
            </w:r>
            <w:r>
              <w:rPr>
                <w:rFonts w:hint="eastAsia" w:ascii="宋体" w:hAnsi="宋体" w:eastAsia="宋体" w:cs="宋体"/>
                <w:color w:val="000000"/>
                <w:kern w:val="0"/>
                <w:sz w:val="18"/>
                <w:szCs w:val="18"/>
                <w:u w:val="single"/>
              </w:rPr>
              <w:t xml:space="preserve"> 基层公共服务平台</w:t>
            </w:r>
          </w:p>
        </w:tc>
        <w:tc>
          <w:tcPr>
            <w:tcW w:w="70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19"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89"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3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65"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8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3" w:hRule="atLeast"/>
          <w:jc w:val="center"/>
        </w:trPr>
        <w:tc>
          <w:tcPr>
            <w:tcW w:w="437"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66</w:t>
            </w:r>
          </w:p>
        </w:tc>
        <w:tc>
          <w:tcPr>
            <w:tcW w:w="630" w:type="dxa"/>
            <w:vMerge w:val="restart"/>
            <w:vAlign w:val="center"/>
          </w:tcPr>
          <w:p>
            <w:pPr>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9.社会保障卡服务</w:t>
            </w:r>
          </w:p>
        </w:tc>
        <w:tc>
          <w:tcPr>
            <w:tcW w:w="630" w:type="dxa"/>
            <w:vAlign w:val="center"/>
          </w:tcPr>
          <w:p>
            <w:pPr>
              <w:widowControl/>
              <w:rPr>
                <w:rFonts w:hint="eastAsia" w:ascii="宋体" w:hAnsi="宋体" w:eastAsia="宋体" w:cs="宋体"/>
                <w:kern w:val="0"/>
                <w:sz w:val="18"/>
                <w:szCs w:val="18"/>
              </w:rPr>
            </w:pPr>
            <w:r>
              <w:rPr>
                <w:rFonts w:hint="eastAsia" w:ascii="宋体" w:hAnsi="宋体" w:eastAsia="宋体" w:cs="宋体"/>
                <w:kern w:val="0"/>
                <w:sz w:val="18"/>
                <w:szCs w:val="18"/>
              </w:rPr>
              <w:t>9.5社会保障卡密码修改与重置</w:t>
            </w:r>
          </w:p>
        </w:tc>
        <w:tc>
          <w:tcPr>
            <w:tcW w:w="630" w:type="dxa"/>
            <w:vAlign w:val="center"/>
          </w:tcPr>
          <w:p>
            <w:pPr>
              <w:widowControl/>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1720"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1.事项名称             2.事项简述             3.办理材料             4.办理方式             5.办理时限             6.结果送达             7.收费依据及标准        8.办事时间             9.办理机构及地点        10.咨询查询途径       11.监督投诉渠道</w:t>
            </w:r>
          </w:p>
        </w:tc>
        <w:tc>
          <w:tcPr>
            <w:tcW w:w="2621"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1.《中华人民共和国政府信息公开条例》（中华人民共和国国务院令第711号）</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3.《人力资源和社会保障部关于印发“中华人民共和国社会保障卡”管理办法的通知》（人社部发[2011]47号）</w:t>
            </w:r>
          </w:p>
        </w:tc>
        <w:tc>
          <w:tcPr>
            <w:tcW w:w="840"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公开事项信息形成或变更之日起20个工作日内公开</w:t>
            </w:r>
          </w:p>
        </w:tc>
        <w:tc>
          <w:tcPr>
            <w:tcW w:w="735"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人力资源社会保障部门（或社会保障卡管理部门）</w:t>
            </w:r>
          </w:p>
        </w:tc>
        <w:tc>
          <w:tcPr>
            <w:tcW w:w="2240"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■政府网站    □政府公报</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□两微一端    □发布会/听证会</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□广播电视    □纸质媒体</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□公开查阅点  ■政务服务中心</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□便民服务站  □入户/现场</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□社区/企事业单位/村公示栏（电子屏）</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□精准推送    ■其他</w:t>
            </w:r>
            <w:r>
              <w:rPr>
                <w:rFonts w:hint="eastAsia" w:ascii="宋体" w:hAnsi="宋体" w:eastAsia="宋体" w:cs="宋体"/>
                <w:color w:val="000000"/>
                <w:kern w:val="0"/>
                <w:sz w:val="18"/>
                <w:szCs w:val="18"/>
                <w:u w:val="single"/>
              </w:rPr>
              <w:t xml:space="preserve"> 基层公共服务平台</w:t>
            </w:r>
          </w:p>
        </w:tc>
        <w:tc>
          <w:tcPr>
            <w:tcW w:w="70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19"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89"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3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65"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8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7" w:hRule="atLeast"/>
          <w:jc w:val="center"/>
        </w:trPr>
        <w:tc>
          <w:tcPr>
            <w:tcW w:w="437"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67</w:t>
            </w:r>
          </w:p>
        </w:tc>
        <w:tc>
          <w:tcPr>
            <w:tcW w:w="630" w:type="dxa"/>
            <w:vMerge w:val="continue"/>
            <w:vAlign w:val="center"/>
          </w:tcPr>
          <w:p>
            <w:pPr>
              <w:widowControl/>
              <w:jc w:val="left"/>
              <w:rPr>
                <w:rFonts w:hint="eastAsia" w:ascii="宋体" w:hAnsi="宋体" w:eastAsia="宋体" w:cs="宋体"/>
                <w:color w:val="000000"/>
                <w:kern w:val="0"/>
                <w:sz w:val="18"/>
                <w:szCs w:val="18"/>
              </w:rPr>
            </w:pPr>
          </w:p>
        </w:tc>
        <w:tc>
          <w:tcPr>
            <w:tcW w:w="630" w:type="dxa"/>
            <w:vAlign w:val="center"/>
          </w:tcPr>
          <w:p>
            <w:pPr>
              <w:widowControl/>
              <w:rPr>
                <w:rFonts w:hint="eastAsia" w:ascii="宋体" w:hAnsi="宋体" w:eastAsia="宋体" w:cs="宋体"/>
                <w:kern w:val="0"/>
                <w:sz w:val="18"/>
                <w:szCs w:val="18"/>
              </w:rPr>
            </w:pPr>
            <w:r>
              <w:rPr>
                <w:rFonts w:hint="eastAsia" w:ascii="宋体" w:hAnsi="宋体" w:eastAsia="宋体" w:cs="宋体"/>
                <w:kern w:val="0"/>
                <w:sz w:val="18"/>
                <w:szCs w:val="18"/>
              </w:rPr>
              <w:t>9.6社会保障卡挂失与解挂</w:t>
            </w:r>
          </w:p>
        </w:tc>
        <w:tc>
          <w:tcPr>
            <w:tcW w:w="630" w:type="dxa"/>
            <w:vAlign w:val="center"/>
          </w:tcPr>
          <w:p>
            <w:pPr>
              <w:widowControl/>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1720"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1.事项名称             2.事项简述             3.办理材料             4.办理方式             5.办理时限             6.结果送达             7.收费依据及标准        8.办事时间             9.办理机构及地点        10.咨询查询途径       11.监督投诉渠道</w:t>
            </w:r>
          </w:p>
        </w:tc>
        <w:tc>
          <w:tcPr>
            <w:tcW w:w="2621"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1.《中华人民共和国政府信息公开条例》（中华人民共和国国务院令第711号）</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3.《人力资源和社会保障部关于印发“中华人民共和国社会保障卡”管理办法的通知》（人社部发[2011]47号）</w:t>
            </w:r>
          </w:p>
        </w:tc>
        <w:tc>
          <w:tcPr>
            <w:tcW w:w="840"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公开事项信息形成或变更之日起20个工作日内公开</w:t>
            </w:r>
          </w:p>
        </w:tc>
        <w:tc>
          <w:tcPr>
            <w:tcW w:w="735"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人力资源社会保障部门（或社会保障卡管理部门）</w:t>
            </w:r>
          </w:p>
        </w:tc>
        <w:tc>
          <w:tcPr>
            <w:tcW w:w="2240"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■政府网站    □政府公报</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□两微一端    □发布会/听证会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□广播电视    □纸质媒体</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□公开查阅点  ■政务服务中心</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□便民服务站  □入户/现场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□社区/企事业单位/村公示栏（电子屏）</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□精准推送    ■其他</w:t>
            </w:r>
            <w:r>
              <w:rPr>
                <w:rFonts w:hint="eastAsia" w:ascii="宋体" w:hAnsi="宋体" w:eastAsia="宋体" w:cs="宋体"/>
                <w:color w:val="000000"/>
                <w:kern w:val="0"/>
                <w:sz w:val="18"/>
                <w:szCs w:val="18"/>
                <w:u w:val="single"/>
              </w:rPr>
              <w:t xml:space="preserve"> 基层公共服务平台</w:t>
            </w:r>
          </w:p>
        </w:tc>
        <w:tc>
          <w:tcPr>
            <w:tcW w:w="70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19"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89"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3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65"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8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7" w:hRule="atLeast"/>
          <w:jc w:val="center"/>
        </w:trPr>
        <w:tc>
          <w:tcPr>
            <w:tcW w:w="437"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68</w:t>
            </w:r>
          </w:p>
        </w:tc>
        <w:tc>
          <w:tcPr>
            <w:tcW w:w="630" w:type="dxa"/>
            <w:vMerge w:val="restart"/>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9.社会保障卡服务</w:t>
            </w:r>
          </w:p>
        </w:tc>
        <w:tc>
          <w:tcPr>
            <w:tcW w:w="630" w:type="dxa"/>
            <w:vAlign w:val="center"/>
          </w:tcPr>
          <w:p>
            <w:pPr>
              <w:widowControl/>
              <w:rPr>
                <w:rFonts w:hint="eastAsia" w:ascii="宋体" w:hAnsi="宋体" w:eastAsia="宋体" w:cs="宋体"/>
                <w:kern w:val="0"/>
                <w:sz w:val="18"/>
                <w:szCs w:val="18"/>
              </w:rPr>
            </w:pPr>
            <w:r>
              <w:rPr>
                <w:rFonts w:hint="eastAsia" w:ascii="宋体" w:hAnsi="宋体" w:eastAsia="宋体" w:cs="宋体"/>
                <w:kern w:val="0"/>
                <w:sz w:val="18"/>
                <w:szCs w:val="18"/>
              </w:rPr>
              <w:t>9.7社会保障卡补换、换领、换发</w:t>
            </w:r>
          </w:p>
        </w:tc>
        <w:tc>
          <w:tcPr>
            <w:tcW w:w="630" w:type="dxa"/>
            <w:vAlign w:val="center"/>
          </w:tcPr>
          <w:p>
            <w:pPr>
              <w:widowControl/>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1720"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1.事项名称             2.事项简述             3.办理材料             4.办理方式             5.办理时限             6.结果送达             7.收费依据及标准        8.办事时间             9.办理机构及地点        10.咨询查询途径       11.监督投诉渠道</w:t>
            </w:r>
          </w:p>
        </w:tc>
        <w:tc>
          <w:tcPr>
            <w:tcW w:w="2621"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1.《中华人民共和国政府信息公开条例》（中华人民共和国国务院令第711号）</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3.《人力资源和社会保障部关于印发“中华人民共和国社会保障卡”管理办法的通知》（人社部发[2011]47号）</w:t>
            </w:r>
          </w:p>
        </w:tc>
        <w:tc>
          <w:tcPr>
            <w:tcW w:w="840"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公开事项信息形成或变更之日起20个工作日内公开</w:t>
            </w:r>
          </w:p>
        </w:tc>
        <w:tc>
          <w:tcPr>
            <w:tcW w:w="735"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人力资源社会保障部门（或社会保障卡管理部门）</w:t>
            </w:r>
          </w:p>
        </w:tc>
        <w:tc>
          <w:tcPr>
            <w:tcW w:w="2240"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■政府网站    □政府公报</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□两微一端    □发布会/听证会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□广播电视    □纸质媒体</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□公开查阅点  ■政务服务中心</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□便民服务站  □入户/现场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□社区/企事业单位/村公示栏（电子屏）</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□精准推送    ■其他</w:t>
            </w:r>
            <w:r>
              <w:rPr>
                <w:rFonts w:hint="eastAsia" w:ascii="宋体" w:hAnsi="宋体" w:eastAsia="宋体" w:cs="宋体"/>
                <w:color w:val="000000"/>
                <w:kern w:val="0"/>
                <w:sz w:val="18"/>
                <w:szCs w:val="18"/>
                <w:u w:val="single"/>
              </w:rPr>
              <w:t xml:space="preserve"> 基层公共服务平台</w:t>
            </w:r>
          </w:p>
        </w:tc>
        <w:tc>
          <w:tcPr>
            <w:tcW w:w="70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19"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89"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3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65"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8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6" w:hRule="atLeast"/>
          <w:jc w:val="center"/>
        </w:trPr>
        <w:tc>
          <w:tcPr>
            <w:tcW w:w="437"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69</w:t>
            </w:r>
          </w:p>
        </w:tc>
        <w:tc>
          <w:tcPr>
            <w:tcW w:w="630" w:type="dxa"/>
            <w:vMerge w:val="continue"/>
            <w:vAlign w:val="center"/>
          </w:tcPr>
          <w:p>
            <w:pPr>
              <w:widowControl/>
              <w:jc w:val="left"/>
              <w:rPr>
                <w:rFonts w:hint="eastAsia" w:ascii="宋体" w:hAnsi="宋体" w:eastAsia="宋体" w:cs="宋体"/>
                <w:color w:val="000000"/>
                <w:kern w:val="0"/>
                <w:sz w:val="18"/>
                <w:szCs w:val="18"/>
              </w:rPr>
            </w:pPr>
          </w:p>
        </w:tc>
        <w:tc>
          <w:tcPr>
            <w:tcW w:w="630" w:type="dxa"/>
            <w:vAlign w:val="center"/>
          </w:tcPr>
          <w:p>
            <w:pPr>
              <w:widowControl/>
              <w:rPr>
                <w:rFonts w:hint="eastAsia" w:ascii="宋体" w:hAnsi="宋体" w:eastAsia="宋体" w:cs="宋体"/>
                <w:kern w:val="0"/>
                <w:sz w:val="18"/>
                <w:szCs w:val="18"/>
              </w:rPr>
            </w:pPr>
            <w:r>
              <w:rPr>
                <w:rFonts w:hint="eastAsia" w:ascii="宋体" w:hAnsi="宋体" w:eastAsia="宋体" w:cs="宋体"/>
                <w:kern w:val="0"/>
                <w:sz w:val="18"/>
                <w:szCs w:val="18"/>
              </w:rPr>
              <w:t>9.8社会保障卡注销</w:t>
            </w:r>
          </w:p>
        </w:tc>
        <w:tc>
          <w:tcPr>
            <w:tcW w:w="630" w:type="dxa"/>
            <w:vAlign w:val="center"/>
          </w:tcPr>
          <w:p>
            <w:pPr>
              <w:widowControl/>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1720"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1.事项名称             2.事项简述             3.办理材料             4.办理方式             5.办理时限             6.结果送达             7.收费依据及标准        8.办事时间             9.办理机构及地点        10.咨询查询途径       11.监督投诉渠道</w:t>
            </w:r>
          </w:p>
        </w:tc>
        <w:tc>
          <w:tcPr>
            <w:tcW w:w="2621"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1.《中华人民共和国政府信息公开条例》（中华人民共和国国务院令第711号）</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3.《人力资源和社会保障部关于印发“中华人民共和国社会保障卡”管理办法的通知》（人社部发[2011]47号）</w:t>
            </w:r>
          </w:p>
        </w:tc>
        <w:tc>
          <w:tcPr>
            <w:tcW w:w="840"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公开事项信息形成或变更之日起20个工作日内公开</w:t>
            </w:r>
          </w:p>
        </w:tc>
        <w:tc>
          <w:tcPr>
            <w:tcW w:w="735"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人力资源社会保障部门（或社会保障卡管理部门）</w:t>
            </w:r>
          </w:p>
        </w:tc>
        <w:tc>
          <w:tcPr>
            <w:tcW w:w="2240"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■政府网站    □政府公报</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□两微一端    □发布会/听证会</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□广播电视    □纸质媒体</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□公开查阅点  ■政务服务中心</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□便民服务站  □入户/现场</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□社区/企事业单位/村公示栏（电子屏）</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□精准推送    ■其他</w:t>
            </w:r>
            <w:r>
              <w:rPr>
                <w:rFonts w:hint="eastAsia" w:ascii="宋体" w:hAnsi="宋体" w:eastAsia="宋体" w:cs="宋体"/>
                <w:color w:val="000000"/>
                <w:kern w:val="0"/>
                <w:sz w:val="18"/>
                <w:szCs w:val="18"/>
                <w:u w:val="single"/>
              </w:rPr>
              <w:t xml:space="preserve"> 基层公共服务平台</w:t>
            </w:r>
          </w:p>
        </w:tc>
        <w:tc>
          <w:tcPr>
            <w:tcW w:w="70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19"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89"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3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65"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8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r>
    </w:tbl>
    <w:p>
      <w:pPr>
        <w:spacing w:line="220" w:lineRule="exact"/>
      </w:pPr>
    </w:p>
    <w:p>
      <w:pPr>
        <w:pStyle w:val="11"/>
        <w:rPr>
          <w:rFonts w:ascii="方正小标宋简体" w:eastAsia="方正小标宋简体"/>
        </w:rPr>
      </w:pPr>
      <w:r>
        <w:br w:type="page"/>
      </w:r>
      <w:bookmarkStart w:id="22" w:name="_Toc45118098"/>
      <w:bookmarkStart w:id="23" w:name="_Toc17089"/>
      <w:bookmarkStart w:id="24" w:name="_Toc26279_WPSOffice_Level1"/>
      <w:bookmarkStart w:id="25" w:name="河南省户籍管理领域基层政务公开标准指引目录"/>
      <w:bookmarkStart w:id="26" w:name="_Toc9985_WPSOffice_Level1"/>
      <w:bookmarkStart w:id="27" w:name="_Toc27488"/>
      <w:r>
        <w:rPr>
          <w:rFonts w:hint="eastAsia"/>
          <w:lang w:eastAsia="zh-CN"/>
        </w:rPr>
        <w:t>黄台岗镇</w:t>
      </w:r>
      <w:r>
        <w:rPr>
          <w:rFonts w:hint="eastAsia" w:ascii="Calibri" w:hAnsi="Calibri" w:eastAsia="宋体" w:cs="Times New Roman"/>
          <w:b/>
          <w:bCs/>
          <w:kern w:val="44"/>
          <w:sz w:val="44"/>
          <w:szCs w:val="44"/>
          <w:lang w:val="en-US" w:eastAsia="zh-CN" w:bidi="ar-SA"/>
        </w:rPr>
        <w:t>户籍管理领域基层政务公开标准目录</w:t>
      </w:r>
      <w:bookmarkEnd w:id="22"/>
      <w:bookmarkEnd w:id="23"/>
      <w:bookmarkEnd w:id="24"/>
      <w:bookmarkEnd w:id="25"/>
      <w:bookmarkEnd w:id="26"/>
      <w:bookmarkEnd w:id="27"/>
    </w:p>
    <w:tbl>
      <w:tblPr>
        <w:tblStyle w:val="12"/>
        <w:tblW w:w="0" w:type="auto"/>
        <w:tblInd w:w="0" w:type="dxa"/>
        <w:tblLayout w:type="fixed"/>
        <w:tblCellMar>
          <w:top w:w="0" w:type="dxa"/>
          <w:left w:w="0" w:type="dxa"/>
          <w:bottom w:w="0" w:type="dxa"/>
          <w:right w:w="0" w:type="dxa"/>
        </w:tblCellMar>
      </w:tblPr>
      <w:tblGrid>
        <w:gridCol w:w="684"/>
        <w:gridCol w:w="569"/>
        <w:gridCol w:w="760"/>
        <w:gridCol w:w="1173"/>
        <w:gridCol w:w="1583"/>
        <w:gridCol w:w="3067"/>
        <w:gridCol w:w="1117"/>
        <w:gridCol w:w="833"/>
        <w:gridCol w:w="917"/>
        <w:gridCol w:w="483"/>
        <w:gridCol w:w="434"/>
        <w:gridCol w:w="450"/>
        <w:gridCol w:w="500"/>
        <w:gridCol w:w="433"/>
        <w:gridCol w:w="450"/>
      </w:tblGrid>
      <w:tr>
        <w:tblPrEx>
          <w:tblCellMar>
            <w:top w:w="0" w:type="dxa"/>
            <w:left w:w="0" w:type="dxa"/>
            <w:bottom w:w="0" w:type="dxa"/>
            <w:right w:w="0" w:type="dxa"/>
          </w:tblCellMar>
        </w:tblPrEx>
        <w:trPr>
          <w:cantSplit/>
          <w:trHeight w:val="567" w:hRule="atLeast"/>
          <w:tblHeader/>
        </w:trPr>
        <w:tc>
          <w:tcPr>
            <w:tcW w:w="68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序号</w:t>
            </w:r>
          </w:p>
        </w:tc>
        <w:tc>
          <w:tcPr>
            <w:tcW w:w="250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公开事项</w:t>
            </w:r>
          </w:p>
        </w:tc>
        <w:tc>
          <w:tcPr>
            <w:tcW w:w="1583"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公开内容（要素）</w:t>
            </w:r>
          </w:p>
        </w:tc>
        <w:tc>
          <w:tcPr>
            <w:tcW w:w="3067"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公开依据</w:t>
            </w:r>
          </w:p>
        </w:tc>
        <w:tc>
          <w:tcPr>
            <w:tcW w:w="1117"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公开时限</w:t>
            </w:r>
          </w:p>
        </w:tc>
        <w:tc>
          <w:tcPr>
            <w:tcW w:w="833"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公开</w:t>
            </w:r>
            <w:r>
              <w:rPr>
                <w:rFonts w:ascii="仿宋_GB2312" w:eastAsia="仿宋_GB2312" w:cs="宋体"/>
                <w:color w:val="000000"/>
                <w:kern w:val="0"/>
                <w:sz w:val="18"/>
                <w:szCs w:val="18"/>
              </w:rPr>
              <w:br w:type="textWrapping"/>
            </w:r>
            <w:r>
              <w:rPr>
                <w:rFonts w:hint="eastAsia" w:ascii="仿宋_GB2312" w:hAnsi="宋体" w:eastAsia="仿宋_GB2312" w:cs="宋体"/>
                <w:color w:val="000000"/>
                <w:kern w:val="0"/>
                <w:sz w:val="18"/>
                <w:szCs w:val="18"/>
              </w:rPr>
              <w:t>主体</w:t>
            </w:r>
          </w:p>
        </w:tc>
        <w:tc>
          <w:tcPr>
            <w:tcW w:w="917"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公开渠道</w:t>
            </w:r>
            <w:r>
              <w:rPr>
                <w:rFonts w:ascii="仿宋_GB2312" w:eastAsia="仿宋_GB2312" w:cs="宋体"/>
                <w:color w:val="000000"/>
                <w:kern w:val="0"/>
                <w:sz w:val="18"/>
                <w:szCs w:val="18"/>
              </w:rPr>
              <w:br w:type="textWrapping"/>
            </w:r>
            <w:r>
              <w:rPr>
                <w:rFonts w:hint="eastAsia" w:ascii="仿宋_GB2312" w:hAnsi="宋体" w:eastAsia="仿宋_GB2312" w:cs="宋体"/>
                <w:color w:val="000000"/>
                <w:kern w:val="0"/>
                <w:sz w:val="18"/>
                <w:szCs w:val="18"/>
              </w:rPr>
              <w:t>和载体</w:t>
            </w:r>
          </w:p>
        </w:tc>
        <w:tc>
          <w:tcPr>
            <w:tcW w:w="91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公开对象</w:t>
            </w:r>
          </w:p>
        </w:tc>
        <w:tc>
          <w:tcPr>
            <w:tcW w:w="95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公开方式</w:t>
            </w:r>
          </w:p>
        </w:tc>
        <w:tc>
          <w:tcPr>
            <w:tcW w:w="88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公开层级</w:t>
            </w:r>
          </w:p>
        </w:tc>
      </w:tr>
      <w:tr>
        <w:tblPrEx>
          <w:tblCellMar>
            <w:top w:w="0" w:type="dxa"/>
            <w:left w:w="0" w:type="dxa"/>
            <w:bottom w:w="0" w:type="dxa"/>
            <w:right w:w="0" w:type="dxa"/>
          </w:tblCellMar>
        </w:tblPrEx>
        <w:trPr>
          <w:cantSplit/>
          <w:trHeight w:val="567" w:hRule="atLeast"/>
          <w:tblHeader/>
        </w:trPr>
        <w:tc>
          <w:tcPr>
            <w:tcW w:w="68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ascii="仿宋_GB2312" w:eastAsia="仿宋_GB2312" w:cs="宋体"/>
                <w:color w:val="000000"/>
                <w:sz w:val="18"/>
                <w:szCs w:val="18"/>
              </w:rPr>
            </w:pPr>
          </w:p>
        </w:tc>
        <w:tc>
          <w:tcPr>
            <w:tcW w:w="5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一级事项</w:t>
            </w:r>
          </w:p>
        </w:tc>
        <w:tc>
          <w:tcPr>
            <w:tcW w:w="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eastAsia="仿宋_GB2312" w:cs="宋体"/>
                <w:color w:val="000000"/>
                <w:kern w:val="0"/>
                <w:sz w:val="18"/>
                <w:szCs w:val="18"/>
              </w:rPr>
            </w:pPr>
            <w:r>
              <w:rPr>
                <w:rFonts w:hint="eastAsia" w:ascii="仿宋_GB2312" w:hAnsi="宋体" w:eastAsia="仿宋_GB2312" w:cs="宋体"/>
                <w:color w:val="000000"/>
                <w:kern w:val="0"/>
                <w:sz w:val="18"/>
                <w:szCs w:val="18"/>
              </w:rPr>
              <w:t>二级</w:t>
            </w:r>
          </w:p>
          <w:p>
            <w:pPr>
              <w:widowControl/>
              <w:spacing w:line="240" w:lineRule="exact"/>
              <w:jc w:val="center"/>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事项</w:t>
            </w:r>
          </w:p>
        </w:tc>
        <w:tc>
          <w:tcPr>
            <w:tcW w:w="1173"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eastAsia="仿宋_GB2312" w:cs="宋体"/>
                <w:color w:val="000000"/>
                <w:kern w:val="0"/>
                <w:sz w:val="18"/>
                <w:szCs w:val="18"/>
              </w:rPr>
            </w:pPr>
            <w:r>
              <w:rPr>
                <w:rFonts w:hint="eastAsia" w:ascii="仿宋_GB2312" w:hAnsi="宋体" w:eastAsia="仿宋_GB2312" w:cs="宋体"/>
                <w:color w:val="000000"/>
                <w:kern w:val="0"/>
                <w:sz w:val="18"/>
                <w:szCs w:val="18"/>
              </w:rPr>
              <w:t>三级</w:t>
            </w:r>
          </w:p>
          <w:p>
            <w:pPr>
              <w:widowControl/>
              <w:spacing w:line="240" w:lineRule="exact"/>
              <w:jc w:val="center"/>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事项</w:t>
            </w:r>
          </w:p>
        </w:tc>
        <w:tc>
          <w:tcPr>
            <w:tcW w:w="1583" w:type="dxa"/>
            <w:vMerge w:val="continue"/>
            <w:tcBorders>
              <w:left w:val="single" w:color="000000" w:sz="4" w:space="0"/>
              <w:right w:val="single" w:color="000000" w:sz="4" w:space="0"/>
            </w:tcBorders>
            <w:tcMar>
              <w:top w:w="15" w:type="dxa"/>
              <w:left w:w="15" w:type="dxa"/>
              <w:right w:w="15" w:type="dxa"/>
            </w:tcMar>
            <w:vAlign w:val="center"/>
          </w:tcPr>
          <w:p>
            <w:pPr>
              <w:widowControl/>
              <w:spacing w:line="240" w:lineRule="exact"/>
              <w:jc w:val="center"/>
              <w:rPr>
                <w:rFonts w:ascii="仿宋_GB2312" w:eastAsia="仿宋_GB2312" w:cs="宋体"/>
                <w:color w:val="000000"/>
                <w:sz w:val="18"/>
                <w:szCs w:val="18"/>
              </w:rPr>
            </w:pPr>
          </w:p>
        </w:tc>
        <w:tc>
          <w:tcPr>
            <w:tcW w:w="3067" w:type="dxa"/>
            <w:vMerge w:val="continue"/>
            <w:tcBorders>
              <w:left w:val="single" w:color="000000" w:sz="4" w:space="0"/>
              <w:right w:val="single" w:color="000000" w:sz="4" w:space="0"/>
            </w:tcBorders>
            <w:tcMar>
              <w:top w:w="15" w:type="dxa"/>
              <w:left w:w="15" w:type="dxa"/>
              <w:right w:w="15" w:type="dxa"/>
            </w:tcMar>
            <w:vAlign w:val="center"/>
          </w:tcPr>
          <w:p>
            <w:pPr>
              <w:widowControl/>
              <w:spacing w:line="240" w:lineRule="exact"/>
              <w:jc w:val="center"/>
              <w:rPr>
                <w:rFonts w:ascii="仿宋_GB2312" w:eastAsia="仿宋_GB2312" w:cs="宋体"/>
                <w:color w:val="000000"/>
                <w:sz w:val="18"/>
                <w:szCs w:val="18"/>
              </w:rPr>
            </w:pPr>
          </w:p>
        </w:tc>
        <w:tc>
          <w:tcPr>
            <w:tcW w:w="1117" w:type="dxa"/>
            <w:vMerge w:val="continue"/>
            <w:tcBorders>
              <w:left w:val="single" w:color="000000" w:sz="4" w:space="0"/>
              <w:right w:val="single" w:color="000000" w:sz="4" w:space="0"/>
            </w:tcBorders>
            <w:tcMar>
              <w:top w:w="15" w:type="dxa"/>
              <w:left w:w="15" w:type="dxa"/>
              <w:right w:w="15" w:type="dxa"/>
            </w:tcMar>
            <w:vAlign w:val="center"/>
          </w:tcPr>
          <w:p>
            <w:pPr>
              <w:widowControl/>
              <w:spacing w:line="240" w:lineRule="exact"/>
              <w:jc w:val="center"/>
              <w:rPr>
                <w:rFonts w:ascii="仿宋_GB2312" w:eastAsia="仿宋_GB2312" w:cs="宋体"/>
                <w:color w:val="000000"/>
                <w:sz w:val="18"/>
                <w:szCs w:val="18"/>
              </w:rPr>
            </w:pPr>
          </w:p>
        </w:tc>
        <w:tc>
          <w:tcPr>
            <w:tcW w:w="833" w:type="dxa"/>
            <w:vMerge w:val="continue"/>
            <w:tcBorders>
              <w:left w:val="single" w:color="000000" w:sz="4" w:space="0"/>
              <w:right w:val="single" w:color="000000" w:sz="4" w:space="0"/>
            </w:tcBorders>
            <w:tcMar>
              <w:top w:w="15" w:type="dxa"/>
              <w:left w:w="15" w:type="dxa"/>
              <w:right w:w="15" w:type="dxa"/>
            </w:tcMar>
            <w:vAlign w:val="center"/>
          </w:tcPr>
          <w:p>
            <w:pPr>
              <w:widowControl/>
              <w:spacing w:line="240" w:lineRule="exact"/>
              <w:jc w:val="center"/>
              <w:rPr>
                <w:rFonts w:ascii="仿宋_GB2312" w:eastAsia="仿宋_GB2312" w:cs="宋体"/>
                <w:color w:val="000000"/>
                <w:sz w:val="18"/>
                <w:szCs w:val="18"/>
              </w:rPr>
            </w:pPr>
          </w:p>
        </w:tc>
        <w:tc>
          <w:tcPr>
            <w:tcW w:w="917" w:type="dxa"/>
            <w:vMerge w:val="continue"/>
            <w:tcBorders>
              <w:left w:val="single" w:color="000000" w:sz="4" w:space="0"/>
              <w:right w:val="single" w:color="000000" w:sz="4" w:space="0"/>
            </w:tcBorders>
            <w:tcMar>
              <w:top w:w="15" w:type="dxa"/>
              <w:left w:w="15" w:type="dxa"/>
              <w:right w:w="15" w:type="dxa"/>
            </w:tcMar>
            <w:vAlign w:val="center"/>
          </w:tcPr>
          <w:p>
            <w:pPr>
              <w:widowControl/>
              <w:spacing w:line="240" w:lineRule="exact"/>
              <w:jc w:val="center"/>
              <w:rPr>
                <w:rFonts w:ascii="仿宋_GB2312" w:eastAsia="仿宋_GB2312" w:cs="宋体"/>
                <w:color w:val="000000"/>
                <w:sz w:val="18"/>
                <w:szCs w:val="18"/>
              </w:rPr>
            </w:pPr>
          </w:p>
        </w:tc>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全社会</w:t>
            </w:r>
          </w:p>
        </w:tc>
        <w:tc>
          <w:tcPr>
            <w:tcW w:w="4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特定群体</w:t>
            </w:r>
          </w:p>
        </w:tc>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主动</w:t>
            </w:r>
          </w:p>
        </w:tc>
        <w:tc>
          <w:tcPr>
            <w:tcW w:w="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依申请</w:t>
            </w:r>
          </w:p>
        </w:tc>
        <w:tc>
          <w:tcPr>
            <w:tcW w:w="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县级</w:t>
            </w:r>
          </w:p>
        </w:tc>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乡级</w:t>
            </w:r>
          </w:p>
        </w:tc>
      </w:tr>
      <w:tr>
        <w:tblPrEx>
          <w:tblCellMar>
            <w:top w:w="0" w:type="dxa"/>
            <w:left w:w="0" w:type="dxa"/>
            <w:bottom w:w="0" w:type="dxa"/>
            <w:right w:w="0" w:type="dxa"/>
          </w:tblCellMar>
        </w:tblPrEx>
        <w:trPr>
          <w:cantSplit/>
          <w:trHeight w:val="1619" w:hRule="atLeast"/>
        </w:trPr>
        <w:tc>
          <w:tcPr>
            <w:tcW w:w="6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 w:val="18"/>
                <w:szCs w:val="18"/>
              </w:rPr>
            </w:pPr>
            <w:r>
              <w:rPr>
                <w:rFonts w:ascii="仿宋_GB2312" w:hAnsi="宋体" w:eastAsia="仿宋_GB2312" w:cs="宋体"/>
                <w:color w:val="000000"/>
                <w:kern w:val="0"/>
                <w:sz w:val="18"/>
                <w:szCs w:val="18"/>
              </w:rPr>
              <w:t>1</w:t>
            </w:r>
          </w:p>
        </w:tc>
        <w:tc>
          <w:tcPr>
            <w:tcW w:w="56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出生</w:t>
            </w:r>
            <w:r>
              <w:rPr>
                <w:rFonts w:ascii="仿宋_GB2312" w:eastAsia="仿宋_GB2312" w:cs="宋体"/>
                <w:color w:val="000000"/>
                <w:kern w:val="0"/>
                <w:sz w:val="18"/>
                <w:szCs w:val="18"/>
              </w:rPr>
              <w:br w:type="textWrapping"/>
            </w:r>
            <w:r>
              <w:rPr>
                <w:rFonts w:hint="eastAsia" w:ascii="仿宋_GB2312" w:hAnsi="宋体" w:eastAsia="仿宋_GB2312" w:cs="宋体"/>
                <w:color w:val="000000"/>
                <w:kern w:val="0"/>
                <w:sz w:val="18"/>
                <w:szCs w:val="18"/>
              </w:rPr>
              <w:t>登记</w:t>
            </w:r>
          </w:p>
        </w:tc>
        <w:tc>
          <w:tcPr>
            <w:tcW w:w="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新生儿出生登记</w:t>
            </w:r>
          </w:p>
        </w:tc>
        <w:tc>
          <w:tcPr>
            <w:tcW w:w="11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仿宋_GB2312" w:eastAsia="仿宋_GB2312" w:cs="宋体"/>
                <w:color w:val="000000"/>
                <w:sz w:val="18"/>
                <w:szCs w:val="18"/>
              </w:rPr>
            </w:pPr>
          </w:p>
        </w:tc>
        <w:tc>
          <w:tcPr>
            <w:tcW w:w="15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●受理部门</w:t>
            </w:r>
            <w:r>
              <w:rPr>
                <w:rFonts w:ascii="仿宋_GB2312" w:eastAsia="仿宋_GB2312" w:cs="宋体"/>
                <w:color w:val="000000"/>
                <w:kern w:val="0"/>
                <w:sz w:val="18"/>
                <w:szCs w:val="18"/>
              </w:rPr>
              <w:br w:type="textWrapping"/>
            </w:r>
            <w:r>
              <w:rPr>
                <w:rFonts w:hint="eastAsia" w:ascii="仿宋_GB2312" w:hAnsi="宋体" w:eastAsia="仿宋_GB2312" w:cs="宋体"/>
                <w:color w:val="000000"/>
                <w:kern w:val="0"/>
                <w:sz w:val="18"/>
                <w:szCs w:val="18"/>
              </w:rPr>
              <w:t>●办理条件</w:t>
            </w:r>
            <w:r>
              <w:rPr>
                <w:rFonts w:ascii="仿宋_GB2312" w:eastAsia="仿宋_GB2312" w:cs="宋体"/>
                <w:color w:val="000000"/>
                <w:kern w:val="0"/>
                <w:sz w:val="18"/>
                <w:szCs w:val="18"/>
              </w:rPr>
              <w:br w:type="textWrapping"/>
            </w:r>
            <w:r>
              <w:rPr>
                <w:rFonts w:hint="eastAsia" w:ascii="仿宋_GB2312" w:hAnsi="宋体" w:eastAsia="仿宋_GB2312" w:cs="宋体"/>
                <w:color w:val="000000"/>
                <w:kern w:val="0"/>
                <w:sz w:val="18"/>
                <w:szCs w:val="18"/>
              </w:rPr>
              <w:t>●办理流程</w:t>
            </w:r>
            <w:r>
              <w:rPr>
                <w:rFonts w:ascii="仿宋_GB2312" w:eastAsia="仿宋_GB2312" w:cs="宋体"/>
                <w:color w:val="000000"/>
                <w:kern w:val="0"/>
                <w:sz w:val="18"/>
                <w:szCs w:val="18"/>
              </w:rPr>
              <w:br w:type="textWrapping"/>
            </w:r>
            <w:r>
              <w:rPr>
                <w:rFonts w:hint="eastAsia" w:ascii="仿宋_GB2312" w:hAnsi="宋体" w:eastAsia="仿宋_GB2312" w:cs="宋体"/>
                <w:color w:val="000000"/>
                <w:kern w:val="0"/>
                <w:sz w:val="18"/>
                <w:szCs w:val="18"/>
              </w:rPr>
              <w:t>●所需材料</w:t>
            </w:r>
            <w:r>
              <w:rPr>
                <w:rFonts w:ascii="仿宋_GB2312" w:eastAsia="仿宋_GB2312" w:cs="宋体"/>
                <w:color w:val="000000"/>
                <w:kern w:val="0"/>
                <w:sz w:val="18"/>
                <w:szCs w:val="18"/>
              </w:rPr>
              <w:br w:type="textWrapping"/>
            </w:r>
            <w:r>
              <w:rPr>
                <w:rFonts w:hint="eastAsia" w:ascii="仿宋_GB2312" w:hAnsi="宋体" w:eastAsia="仿宋_GB2312" w:cs="宋体"/>
                <w:color w:val="000000"/>
                <w:kern w:val="0"/>
                <w:sz w:val="18"/>
                <w:szCs w:val="18"/>
              </w:rPr>
              <w:t>●办理时限</w:t>
            </w:r>
            <w:r>
              <w:rPr>
                <w:rFonts w:ascii="仿宋_GB2312" w:eastAsia="仿宋_GB2312" w:cs="宋体"/>
                <w:color w:val="000000"/>
                <w:kern w:val="0"/>
                <w:sz w:val="18"/>
                <w:szCs w:val="18"/>
              </w:rPr>
              <w:br w:type="textWrapping"/>
            </w:r>
            <w:r>
              <w:rPr>
                <w:rFonts w:hint="eastAsia" w:ascii="仿宋_GB2312" w:hAnsi="宋体" w:eastAsia="仿宋_GB2312" w:cs="宋体"/>
                <w:color w:val="000000"/>
                <w:kern w:val="0"/>
                <w:sz w:val="18"/>
                <w:szCs w:val="18"/>
              </w:rPr>
              <w:t>●收费依据及标准</w:t>
            </w:r>
          </w:p>
        </w:tc>
        <w:tc>
          <w:tcPr>
            <w:tcW w:w="30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eastAsia="仿宋_GB2312" w:cs="宋体"/>
                <w:color w:val="000000"/>
                <w:kern w:val="0"/>
                <w:sz w:val="18"/>
                <w:szCs w:val="18"/>
              </w:rPr>
            </w:pPr>
            <w:r>
              <w:rPr>
                <w:rFonts w:hint="eastAsia" w:ascii="仿宋_GB2312" w:hAnsi="宋体" w:eastAsia="仿宋_GB2312" w:cs="宋体"/>
                <w:color w:val="000000"/>
                <w:kern w:val="0"/>
                <w:sz w:val="18"/>
                <w:szCs w:val="18"/>
              </w:rPr>
              <w:t>《中华人民共和国户口登记条例》</w:t>
            </w:r>
            <w:r>
              <w:rPr>
                <w:rFonts w:ascii="仿宋_GB2312" w:hAnsi="宋体" w:eastAsia="仿宋_GB2312" w:cs="宋体"/>
                <w:color w:val="000000"/>
                <w:kern w:val="0"/>
                <w:sz w:val="18"/>
                <w:szCs w:val="18"/>
              </w:rPr>
              <w:t xml:space="preserve"> </w:t>
            </w:r>
          </w:p>
          <w:p>
            <w:pPr>
              <w:widowControl/>
              <w:jc w:val="left"/>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《中华人民共和国政府信息公开条例》</w:t>
            </w:r>
          </w:p>
        </w:tc>
        <w:tc>
          <w:tcPr>
            <w:tcW w:w="11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形成或者变更之日起</w:t>
            </w:r>
            <w:r>
              <w:rPr>
                <w:rFonts w:ascii="仿宋_GB2312" w:hAnsi="宋体" w:eastAsia="仿宋_GB2312" w:cs="宋体"/>
                <w:color w:val="000000"/>
                <w:kern w:val="0"/>
                <w:sz w:val="18"/>
                <w:szCs w:val="18"/>
              </w:rPr>
              <w:t>20</w:t>
            </w:r>
            <w:r>
              <w:rPr>
                <w:rFonts w:hint="eastAsia" w:ascii="仿宋_GB2312" w:hAnsi="宋体" w:eastAsia="仿宋_GB2312" w:cs="宋体"/>
                <w:color w:val="000000"/>
                <w:kern w:val="0"/>
                <w:sz w:val="18"/>
                <w:szCs w:val="18"/>
              </w:rPr>
              <w:t>个工作日内予以公开</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公安机关</w:t>
            </w:r>
          </w:p>
        </w:tc>
        <w:tc>
          <w:tcPr>
            <w:tcW w:w="9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政府网站、</w:t>
            </w:r>
            <w:r>
              <w:rPr>
                <w:rFonts w:ascii="仿宋_GB2312" w:eastAsia="仿宋_GB2312" w:cs="宋体"/>
                <w:color w:val="000000"/>
                <w:kern w:val="0"/>
                <w:sz w:val="18"/>
                <w:szCs w:val="18"/>
              </w:rPr>
              <w:br w:type="textWrapping"/>
            </w:r>
            <w:r>
              <w:rPr>
                <w:rFonts w:hint="eastAsia" w:ascii="仿宋_GB2312" w:hAnsi="宋体" w:eastAsia="仿宋_GB2312" w:cs="宋体"/>
                <w:color w:val="000000"/>
                <w:kern w:val="0"/>
                <w:sz w:val="18"/>
                <w:szCs w:val="18"/>
              </w:rPr>
              <w:t>入户</w:t>
            </w:r>
            <w:r>
              <w:rPr>
                <w:rFonts w:ascii="仿宋_GB2312" w:hAnsi="宋体" w:eastAsia="仿宋_GB2312" w:cs="宋体"/>
                <w:color w:val="000000"/>
                <w:kern w:val="0"/>
                <w:sz w:val="18"/>
                <w:szCs w:val="18"/>
              </w:rPr>
              <w:t>/</w:t>
            </w:r>
            <w:r>
              <w:rPr>
                <w:rFonts w:hint="eastAsia" w:ascii="仿宋_GB2312" w:hAnsi="宋体" w:eastAsia="仿宋_GB2312" w:cs="宋体"/>
                <w:color w:val="000000"/>
                <w:kern w:val="0"/>
                <w:sz w:val="18"/>
                <w:szCs w:val="18"/>
              </w:rPr>
              <w:t>现场</w:t>
            </w:r>
          </w:p>
        </w:tc>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w:t>
            </w:r>
          </w:p>
        </w:tc>
        <w:tc>
          <w:tcPr>
            <w:tcW w:w="4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eastAsia="仿宋_GB2312" w:cs="宋体"/>
                <w:color w:val="000000"/>
                <w:sz w:val="18"/>
                <w:szCs w:val="18"/>
              </w:rPr>
            </w:pPr>
          </w:p>
        </w:tc>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w:t>
            </w:r>
          </w:p>
        </w:tc>
        <w:tc>
          <w:tcPr>
            <w:tcW w:w="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eastAsia="仿宋_GB2312" w:cs="宋体"/>
                <w:color w:val="000000"/>
                <w:sz w:val="18"/>
                <w:szCs w:val="18"/>
              </w:rPr>
            </w:pPr>
          </w:p>
        </w:tc>
        <w:tc>
          <w:tcPr>
            <w:tcW w:w="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w:t>
            </w:r>
          </w:p>
        </w:tc>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w:t>
            </w:r>
          </w:p>
        </w:tc>
      </w:tr>
      <w:tr>
        <w:tblPrEx>
          <w:tblCellMar>
            <w:top w:w="0" w:type="dxa"/>
            <w:left w:w="0" w:type="dxa"/>
            <w:bottom w:w="0" w:type="dxa"/>
            <w:right w:w="0" w:type="dxa"/>
          </w:tblCellMar>
        </w:tblPrEx>
        <w:trPr>
          <w:cantSplit/>
          <w:trHeight w:val="1684" w:hRule="atLeast"/>
        </w:trPr>
        <w:tc>
          <w:tcPr>
            <w:tcW w:w="6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 w:val="18"/>
                <w:szCs w:val="18"/>
              </w:rPr>
            </w:pPr>
            <w:r>
              <w:rPr>
                <w:rFonts w:ascii="仿宋_GB2312" w:hAnsi="宋体" w:eastAsia="仿宋_GB2312" w:cs="宋体"/>
                <w:color w:val="000000"/>
                <w:kern w:val="0"/>
                <w:sz w:val="18"/>
                <w:szCs w:val="18"/>
              </w:rPr>
              <w:t>2</w:t>
            </w:r>
          </w:p>
        </w:tc>
        <w:tc>
          <w:tcPr>
            <w:tcW w:w="56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eastAsia="仿宋_GB2312" w:cs="宋体"/>
                <w:color w:val="000000"/>
                <w:sz w:val="18"/>
                <w:szCs w:val="18"/>
              </w:rPr>
            </w:pPr>
          </w:p>
        </w:tc>
        <w:tc>
          <w:tcPr>
            <w:tcW w:w="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出国、出境公民在国外、境外所生子女回国落户</w:t>
            </w:r>
          </w:p>
        </w:tc>
        <w:tc>
          <w:tcPr>
            <w:tcW w:w="11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仿宋_GB2312" w:eastAsia="仿宋_GB2312" w:cs="宋体"/>
                <w:color w:val="000000"/>
                <w:sz w:val="18"/>
                <w:szCs w:val="18"/>
              </w:rPr>
            </w:pPr>
          </w:p>
        </w:tc>
        <w:tc>
          <w:tcPr>
            <w:tcW w:w="15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●受理部门</w:t>
            </w:r>
            <w:r>
              <w:rPr>
                <w:rFonts w:ascii="仿宋_GB2312" w:eastAsia="仿宋_GB2312" w:cs="宋体"/>
                <w:color w:val="000000"/>
                <w:kern w:val="0"/>
                <w:sz w:val="18"/>
                <w:szCs w:val="18"/>
              </w:rPr>
              <w:br w:type="textWrapping"/>
            </w:r>
            <w:r>
              <w:rPr>
                <w:rFonts w:hint="eastAsia" w:ascii="仿宋_GB2312" w:hAnsi="宋体" w:eastAsia="仿宋_GB2312" w:cs="宋体"/>
                <w:color w:val="000000"/>
                <w:kern w:val="0"/>
                <w:sz w:val="18"/>
                <w:szCs w:val="18"/>
              </w:rPr>
              <w:t>●办理条件</w:t>
            </w:r>
            <w:r>
              <w:rPr>
                <w:rFonts w:ascii="仿宋_GB2312" w:eastAsia="仿宋_GB2312" w:cs="宋体"/>
                <w:color w:val="000000"/>
                <w:kern w:val="0"/>
                <w:sz w:val="18"/>
                <w:szCs w:val="18"/>
              </w:rPr>
              <w:br w:type="textWrapping"/>
            </w:r>
            <w:r>
              <w:rPr>
                <w:rFonts w:hint="eastAsia" w:ascii="仿宋_GB2312" w:hAnsi="宋体" w:eastAsia="仿宋_GB2312" w:cs="宋体"/>
                <w:color w:val="000000"/>
                <w:kern w:val="0"/>
                <w:sz w:val="18"/>
                <w:szCs w:val="18"/>
              </w:rPr>
              <w:t>●办理流程</w:t>
            </w:r>
            <w:r>
              <w:rPr>
                <w:rFonts w:ascii="仿宋_GB2312" w:eastAsia="仿宋_GB2312" w:cs="宋体"/>
                <w:color w:val="000000"/>
                <w:kern w:val="0"/>
                <w:sz w:val="18"/>
                <w:szCs w:val="18"/>
              </w:rPr>
              <w:br w:type="textWrapping"/>
            </w:r>
            <w:r>
              <w:rPr>
                <w:rFonts w:hint="eastAsia" w:ascii="仿宋_GB2312" w:hAnsi="宋体" w:eastAsia="仿宋_GB2312" w:cs="宋体"/>
                <w:color w:val="000000"/>
                <w:kern w:val="0"/>
                <w:sz w:val="18"/>
                <w:szCs w:val="18"/>
              </w:rPr>
              <w:t>●所需材料</w:t>
            </w:r>
            <w:r>
              <w:rPr>
                <w:rFonts w:ascii="仿宋_GB2312" w:eastAsia="仿宋_GB2312" w:cs="宋体"/>
                <w:color w:val="000000"/>
                <w:kern w:val="0"/>
                <w:sz w:val="18"/>
                <w:szCs w:val="18"/>
              </w:rPr>
              <w:br w:type="textWrapping"/>
            </w:r>
            <w:r>
              <w:rPr>
                <w:rFonts w:hint="eastAsia" w:ascii="仿宋_GB2312" w:hAnsi="宋体" w:eastAsia="仿宋_GB2312" w:cs="宋体"/>
                <w:color w:val="000000"/>
                <w:kern w:val="0"/>
                <w:sz w:val="18"/>
                <w:szCs w:val="18"/>
              </w:rPr>
              <w:t>●办理时限</w:t>
            </w:r>
            <w:r>
              <w:rPr>
                <w:rFonts w:ascii="仿宋_GB2312" w:eastAsia="仿宋_GB2312" w:cs="宋体"/>
                <w:color w:val="000000"/>
                <w:kern w:val="0"/>
                <w:sz w:val="18"/>
                <w:szCs w:val="18"/>
              </w:rPr>
              <w:br w:type="textWrapping"/>
            </w:r>
            <w:r>
              <w:rPr>
                <w:rFonts w:hint="eastAsia" w:ascii="仿宋_GB2312" w:hAnsi="宋体" w:eastAsia="仿宋_GB2312" w:cs="宋体"/>
                <w:color w:val="000000"/>
                <w:kern w:val="0"/>
                <w:sz w:val="18"/>
                <w:szCs w:val="18"/>
              </w:rPr>
              <w:t>●收费依据及标准</w:t>
            </w:r>
          </w:p>
        </w:tc>
        <w:tc>
          <w:tcPr>
            <w:tcW w:w="30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eastAsia="仿宋_GB2312" w:cs="宋体"/>
                <w:color w:val="000000"/>
                <w:kern w:val="0"/>
                <w:sz w:val="18"/>
                <w:szCs w:val="18"/>
              </w:rPr>
            </w:pPr>
            <w:r>
              <w:rPr>
                <w:rFonts w:hint="eastAsia" w:ascii="仿宋_GB2312" w:hAnsi="宋体" w:eastAsia="仿宋_GB2312" w:cs="宋体"/>
                <w:color w:val="000000"/>
                <w:kern w:val="0"/>
                <w:sz w:val="18"/>
                <w:szCs w:val="18"/>
              </w:rPr>
              <w:t>《中华人民共和国户口登记条例》</w:t>
            </w:r>
            <w:r>
              <w:rPr>
                <w:rFonts w:ascii="仿宋_GB2312" w:eastAsia="仿宋_GB2312" w:cs="宋体"/>
                <w:color w:val="000000"/>
                <w:kern w:val="0"/>
                <w:sz w:val="18"/>
                <w:szCs w:val="18"/>
              </w:rPr>
              <w:br w:type="textWrapping"/>
            </w:r>
            <w:r>
              <w:rPr>
                <w:rFonts w:hint="eastAsia" w:ascii="仿宋_GB2312" w:hAnsi="宋体" w:eastAsia="仿宋_GB2312" w:cs="宋体"/>
                <w:color w:val="000000"/>
                <w:kern w:val="0"/>
                <w:sz w:val="18"/>
                <w:szCs w:val="18"/>
              </w:rPr>
              <w:t>《中华人民共和国国籍法》</w:t>
            </w:r>
            <w:r>
              <w:rPr>
                <w:rFonts w:ascii="仿宋_GB2312" w:hAnsi="宋体" w:eastAsia="仿宋_GB2312" w:cs="宋体"/>
                <w:color w:val="000000"/>
                <w:kern w:val="0"/>
                <w:sz w:val="18"/>
                <w:szCs w:val="18"/>
              </w:rPr>
              <w:t xml:space="preserve"> </w:t>
            </w:r>
          </w:p>
          <w:p>
            <w:pPr>
              <w:widowControl/>
              <w:jc w:val="left"/>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《中华人民共和国政府信息公开条例》</w:t>
            </w:r>
          </w:p>
        </w:tc>
        <w:tc>
          <w:tcPr>
            <w:tcW w:w="11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形成或者变更之日起</w:t>
            </w:r>
            <w:r>
              <w:rPr>
                <w:rFonts w:ascii="仿宋_GB2312" w:hAnsi="宋体" w:eastAsia="仿宋_GB2312" w:cs="宋体"/>
                <w:color w:val="000000"/>
                <w:kern w:val="0"/>
                <w:sz w:val="18"/>
                <w:szCs w:val="18"/>
              </w:rPr>
              <w:t>20</w:t>
            </w:r>
            <w:r>
              <w:rPr>
                <w:rFonts w:hint="eastAsia" w:ascii="仿宋_GB2312" w:hAnsi="宋体" w:eastAsia="仿宋_GB2312" w:cs="宋体"/>
                <w:color w:val="000000"/>
                <w:kern w:val="0"/>
                <w:sz w:val="18"/>
                <w:szCs w:val="18"/>
              </w:rPr>
              <w:t>个工作日内予以公开</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公安机关</w:t>
            </w:r>
          </w:p>
        </w:tc>
        <w:tc>
          <w:tcPr>
            <w:tcW w:w="9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政府网站、</w:t>
            </w:r>
            <w:r>
              <w:rPr>
                <w:rFonts w:ascii="仿宋_GB2312" w:eastAsia="仿宋_GB2312" w:cs="宋体"/>
                <w:color w:val="000000"/>
                <w:kern w:val="0"/>
                <w:sz w:val="18"/>
                <w:szCs w:val="18"/>
              </w:rPr>
              <w:br w:type="textWrapping"/>
            </w:r>
            <w:r>
              <w:rPr>
                <w:rFonts w:hint="eastAsia" w:ascii="仿宋_GB2312" w:hAnsi="宋体" w:eastAsia="仿宋_GB2312" w:cs="宋体"/>
                <w:color w:val="000000"/>
                <w:kern w:val="0"/>
                <w:sz w:val="18"/>
                <w:szCs w:val="18"/>
              </w:rPr>
              <w:t>入户</w:t>
            </w:r>
            <w:r>
              <w:rPr>
                <w:rFonts w:ascii="仿宋_GB2312" w:hAnsi="宋体" w:eastAsia="仿宋_GB2312" w:cs="宋体"/>
                <w:color w:val="000000"/>
                <w:kern w:val="0"/>
                <w:sz w:val="18"/>
                <w:szCs w:val="18"/>
              </w:rPr>
              <w:t>/</w:t>
            </w:r>
            <w:r>
              <w:rPr>
                <w:rFonts w:hint="eastAsia" w:ascii="仿宋_GB2312" w:hAnsi="宋体" w:eastAsia="仿宋_GB2312" w:cs="宋体"/>
                <w:color w:val="000000"/>
                <w:kern w:val="0"/>
                <w:sz w:val="18"/>
                <w:szCs w:val="18"/>
              </w:rPr>
              <w:t>现场</w:t>
            </w:r>
          </w:p>
        </w:tc>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w:t>
            </w:r>
          </w:p>
        </w:tc>
        <w:tc>
          <w:tcPr>
            <w:tcW w:w="4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eastAsia="仿宋_GB2312" w:cs="宋体"/>
                <w:color w:val="000000"/>
                <w:sz w:val="18"/>
                <w:szCs w:val="18"/>
              </w:rPr>
            </w:pPr>
          </w:p>
        </w:tc>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w:t>
            </w:r>
          </w:p>
        </w:tc>
        <w:tc>
          <w:tcPr>
            <w:tcW w:w="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eastAsia="仿宋_GB2312" w:cs="宋体"/>
                <w:color w:val="000000"/>
                <w:sz w:val="18"/>
                <w:szCs w:val="18"/>
              </w:rPr>
            </w:pPr>
          </w:p>
        </w:tc>
        <w:tc>
          <w:tcPr>
            <w:tcW w:w="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w:t>
            </w:r>
          </w:p>
        </w:tc>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w:t>
            </w:r>
          </w:p>
        </w:tc>
      </w:tr>
      <w:tr>
        <w:tblPrEx>
          <w:tblCellMar>
            <w:top w:w="0" w:type="dxa"/>
            <w:left w:w="0" w:type="dxa"/>
            <w:bottom w:w="0" w:type="dxa"/>
            <w:right w:w="0" w:type="dxa"/>
          </w:tblCellMar>
        </w:tblPrEx>
        <w:trPr>
          <w:cantSplit/>
          <w:trHeight w:val="1536" w:hRule="atLeast"/>
        </w:trPr>
        <w:tc>
          <w:tcPr>
            <w:tcW w:w="6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 w:val="18"/>
                <w:szCs w:val="18"/>
              </w:rPr>
            </w:pPr>
            <w:r>
              <w:rPr>
                <w:rFonts w:ascii="仿宋_GB2312" w:hAnsi="宋体" w:eastAsia="仿宋_GB2312" w:cs="宋体"/>
                <w:color w:val="000000"/>
                <w:kern w:val="0"/>
                <w:sz w:val="18"/>
                <w:szCs w:val="18"/>
              </w:rPr>
              <w:t>3</w:t>
            </w:r>
          </w:p>
        </w:tc>
        <w:tc>
          <w:tcPr>
            <w:tcW w:w="569"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收养</w:t>
            </w:r>
            <w:r>
              <w:rPr>
                <w:rFonts w:ascii="仿宋_GB2312" w:eastAsia="仿宋_GB2312" w:cs="宋体"/>
                <w:color w:val="000000"/>
                <w:kern w:val="0"/>
                <w:sz w:val="18"/>
                <w:szCs w:val="18"/>
              </w:rPr>
              <w:br w:type="textWrapping"/>
            </w:r>
            <w:r>
              <w:rPr>
                <w:rFonts w:hint="eastAsia" w:ascii="仿宋_GB2312" w:hAnsi="宋体" w:eastAsia="仿宋_GB2312" w:cs="宋体"/>
                <w:color w:val="000000"/>
                <w:kern w:val="0"/>
                <w:sz w:val="18"/>
                <w:szCs w:val="18"/>
              </w:rPr>
              <w:t>入户</w:t>
            </w:r>
          </w:p>
        </w:tc>
        <w:tc>
          <w:tcPr>
            <w:tcW w:w="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社会福利机构收养弃婴登记户口</w:t>
            </w:r>
          </w:p>
        </w:tc>
        <w:tc>
          <w:tcPr>
            <w:tcW w:w="11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仿宋_GB2312" w:eastAsia="仿宋_GB2312" w:cs="宋体"/>
                <w:color w:val="000000"/>
                <w:sz w:val="18"/>
                <w:szCs w:val="18"/>
              </w:rPr>
            </w:pPr>
          </w:p>
        </w:tc>
        <w:tc>
          <w:tcPr>
            <w:tcW w:w="15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●受理部门</w:t>
            </w:r>
            <w:r>
              <w:rPr>
                <w:rFonts w:ascii="仿宋_GB2312" w:eastAsia="仿宋_GB2312" w:cs="宋体"/>
                <w:color w:val="000000"/>
                <w:kern w:val="0"/>
                <w:sz w:val="18"/>
                <w:szCs w:val="18"/>
              </w:rPr>
              <w:br w:type="textWrapping"/>
            </w:r>
            <w:r>
              <w:rPr>
                <w:rFonts w:hint="eastAsia" w:ascii="仿宋_GB2312" w:hAnsi="宋体" w:eastAsia="仿宋_GB2312" w:cs="宋体"/>
                <w:color w:val="000000"/>
                <w:kern w:val="0"/>
                <w:sz w:val="18"/>
                <w:szCs w:val="18"/>
              </w:rPr>
              <w:t>●办理条件</w:t>
            </w:r>
            <w:r>
              <w:rPr>
                <w:rFonts w:ascii="仿宋_GB2312" w:eastAsia="仿宋_GB2312" w:cs="宋体"/>
                <w:color w:val="000000"/>
                <w:kern w:val="0"/>
                <w:sz w:val="18"/>
                <w:szCs w:val="18"/>
              </w:rPr>
              <w:br w:type="textWrapping"/>
            </w:r>
            <w:r>
              <w:rPr>
                <w:rFonts w:hint="eastAsia" w:ascii="仿宋_GB2312" w:hAnsi="宋体" w:eastAsia="仿宋_GB2312" w:cs="宋体"/>
                <w:color w:val="000000"/>
                <w:kern w:val="0"/>
                <w:sz w:val="18"/>
                <w:szCs w:val="18"/>
              </w:rPr>
              <w:t>●办理流程</w:t>
            </w:r>
            <w:r>
              <w:rPr>
                <w:rFonts w:ascii="仿宋_GB2312" w:eastAsia="仿宋_GB2312" w:cs="宋体"/>
                <w:color w:val="000000"/>
                <w:kern w:val="0"/>
                <w:sz w:val="18"/>
                <w:szCs w:val="18"/>
              </w:rPr>
              <w:br w:type="textWrapping"/>
            </w:r>
            <w:r>
              <w:rPr>
                <w:rFonts w:hint="eastAsia" w:ascii="仿宋_GB2312" w:hAnsi="宋体" w:eastAsia="仿宋_GB2312" w:cs="宋体"/>
                <w:color w:val="000000"/>
                <w:kern w:val="0"/>
                <w:sz w:val="18"/>
                <w:szCs w:val="18"/>
              </w:rPr>
              <w:t>●所需材料</w:t>
            </w:r>
            <w:r>
              <w:rPr>
                <w:rFonts w:ascii="仿宋_GB2312" w:eastAsia="仿宋_GB2312" w:cs="宋体"/>
                <w:color w:val="000000"/>
                <w:kern w:val="0"/>
                <w:sz w:val="18"/>
                <w:szCs w:val="18"/>
              </w:rPr>
              <w:br w:type="textWrapping"/>
            </w:r>
            <w:r>
              <w:rPr>
                <w:rFonts w:hint="eastAsia" w:ascii="仿宋_GB2312" w:hAnsi="宋体" w:eastAsia="仿宋_GB2312" w:cs="宋体"/>
                <w:color w:val="000000"/>
                <w:kern w:val="0"/>
                <w:sz w:val="18"/>
                <w:szCs w:val="18"/>
              </w:rPr>
              <w:t>●办理时限</w:t>
            </w:r>
            <w:r>
              <w:rPr>
                <w:rFonts w:ascii="仿宋_GB2312" w:eastAsia="仿宋_GB2312" w:cs="宋体"/>
                <w:color w:val="000000"/>
                <w:kern w:val="0"/>
                <w:sz w:val="18"/>
                <w:szCs w:val="18"/>
              </w:rPr>
              <w:br w:type="textWrapping"/>
            </w:r>
            <w:r>
              <w:rPr>
                <w:rFonts w:hint="eastAsia" w:ascii="仿宋_GB2312" w:hAnsi="宋体" w:eastAsia="仿宋_GB2312" w:cs="宋体"/>
                <w:color w:val="000000"/>
                <w:kern w:val="0"/>
                <w:sz w:val="18"/>
                <w:szCs w:val="18"/>
              </w:rPr>
              <w:t>●收费依据及标准</w:t>
            </w:r>
          </w:p>
        </w:tc>
        <w:tc>
          <w:tcPr>
            <w:tcW w:w="30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eastAsia="仿宋_GB2312" w:cs="宋体"/>
                <w:color w:val="000000"/>
                <w:kern w:val="0"/>
                <w:sz w:val="18"/>
                <w:szCs w:val="18"/>
              </w:rPr>
            </w:pPr>
            <w:r>
              <w:rPr>
                <w:rFonts w:hint="eastAsia" w:ascii="仿宋_GB2312" w:hAnsi="宋体" w:eastAsia="仿宋_GB2312" w:cs="宋体"/>
                <w:color w:val="000000"/>
                <w:kern w:val="0"/>
                <w:sz w:val="18"/>
                <w:szCs w:val="18"/>
              </w:rPr>
              <w:t>《中华人民共和国户口登记条例》</w:t>
            </w:r>
            <w:r>
              <w:rPr>
                <w:rFonts w:ascii="仿宋_GB2312" w:eastAsia="仿宋_GB2312" w:cs="宋体"/>
                <w:color w:val="000000"/>
                <w:kern w:val="0"/>
                <w:sz w:val="18"/>
                <w:szCs w:val="18"/>
              </w:rPr>
              <w:br w:type="textWrapping"/>
            </w:r>
            <w:r>
              <w:rPr>
                <w:rFonts w:hint="eastAsia" w:ascii="仿宋_GB2312" w:hAnsi="宋体" w:eastAsia="仿宋_GB2312" w:cs="宋体"/>
                <w:color w:val="000000"/>
                <w:kern w:val="0"/>
                <w:sz w:val="18"/>
                <w:szCs w:val="18"/>
              </w:rPr>
              <w:t>《中华人民共和国收养法》</w:t>
            </w:r>
          </w:p>
          <w:p>
            <w:pPr>
              <w:widowControl/>
              <w:jc w:val="left"/>
              <w:textAlignment w:val="center"/>
              <w:rPr>
                <w:rFonts w:ascii="仿宋_GB2312" w:eastAsia="仿宋_GB2312" w:cs="宋体"/>
                <w:color w:val="000000"/>
                <w:kern w:val="0"/>
                <w:sz w:val="18"/>
                <w:szCs w:val="18"/>
              </w:rPr>
            </w:pPr>
            <w:r>
              <w:rPr>
                <w:rFonts w:hint="eastAsia" w:ascii="仿宋_GB2312" w:hAnsi="宋体" w:eastAsia="仿宋_GB2312" w:cs="宋体"/>
                <w:color w:val="000000"/>
                <w:kern w:val="0"/>
                <w:sz w:val="18"/>
                <w:szCs w:val="18"/>
              </w:rPr>
              <w:t>《中国公民收养子女登记办法》</w:t>
            </w:r>
          </w:p>
          <w:p>
            <w:pPr>
              <w:widowControl/>
              <w:jc w:val="left"/>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《中华人民共和国国籍法》</w:t>
            </w:r>
            <w:r>
              <w:rPr>
                <w:rFonts w:ascii="仿宋_GB2312" w:eastAsia="仿宋_GB2312" w:cs="宋体"/>
                <w:color w:val="000000"/>
                <w:kern w:val="0"/>
                <w:sz w:val="18"/>
                <w:szCs w:val="18"/>
              </w:rPr>
              <w:br w:type="textWrapping"/>
            </w:r>
            <w:r>
              <w:rPr>
                <w:rFonts w:hint="eastAsia" w:ascii="仿宋_GB2312" w:hAnsi="宋体" w:eastAsia="仿宋_GB2312" w:cs="宋体"/>
                <w:color w:val="000000"/>
                <w:kern w:val="0"/>
                <w:sz w:val="18"/>
                <w:szCs w:val="18"/>
              </w:rPr>
              <w:t>《中华人民共和国政府信息公开条例》</w:t>
            </w:r>
          </w:p>
        </w:tc>
        <w:tc>
          <w:tcPr>
            <w:tcW w:w="11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形成或者变更之日起</w:t>
            </w:r>
            <w:r>
              <w:rPr>
                <w:rFonts w:ascii="仿宋_GB2312" w:hAnsi="宋体" w:eastAsia="仿宋_GB2312" w:cs="宋体"/>
                <w:color w:val="000000"/>
                <w:kern w:val="0"/>
                <w:sz w:val="18"/>
                <w:szCs w:val="18"/>
              </w:rPr>
              <w:t>20</w:t>
            </w:r>
            <w:r>
              <w:rPr>
                <w:rFonts w:hint="eastAsia" w:ascii="仿宋_GB2312" w:hAnsi="宋体" w:eastAsia="仿宋_GB2312" w:cs="宋体"/>
                <w:color w:val="000000"/>
                <w:kern w:val="0"/>
                <w:sz w:val="18"/>
                <w:szCs w:val="18"/>
              </w:rPr>
              <w:t>个工作日内予以公开</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公安机关</w:t>
            </w:r>
          </w:p>
        </w:tc>
        <w:tc>
          <w:tcPr>
            <w:tcW w:w="9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政府网站、</w:t>
            </w:r>
            <w:r>
              <w:rPr>
                <w:rFonts w:ascii="仿宋_GB2312" w:eastAsia="仿宋_GB2312" w:cs="宋体"/>
                <w:color w:val="000000"/>
                <w:kern w:val="0"/>
                <w:sz w:val="18"/>
                <w:szCs w:val="18"/>
              </w:rPr>
              <w:br w:type="textWrapping"/>
            </w:r>
            <w:r>
              <w:rPr>
                <w:rFonts w:hint="eastAsia" w:ascii="仿宋_GB2312" w:hAnsi="宋体" w:eastAsia="仿宋_GB2312" w:cs="宋体"/>
                <w:color w:val="000000"/>
                <w:kern w:val="0"/>
                <w:sz w:val="18"/>
                <w:szCs w:val="18"/>
              </w:rPr>
              <w:t>入户</w:t>
            </w:r>
            <w:r>
              <w:rPr>
                <w:rFonts w:ascii="仿宋_GB2312" w:hAnsi="宋体" w:eastAsia="仿宋_GB2312" w:cs="宋体"/>
                <w:color w:val="000000"/>
                <w:kern w:val="0"/>
                <w:sz w:val="18"/>
                <w:szCs w:val="18"/>
              </w:rPr>
              <w:t>/</w:t>
            </w:r>
            <w:r>
              <w:rPr>
                <w:rFonts w:hint="eastAsia" w:ascii="仿宋_GB2312" w:hAnsi="宋体" w:eastAsia="仿宋_GB2312" w:cs="宋体"/>
                <w:color w:val="000000"/>
                <w:kern w:val="0"/>
                <w:sz w:val="18"/>
                <w:szCs w:val="18"/>
              </w:rPr>
              <w:t>现场</w:t>
            </w:r>
          </w:p>
        </w:tc>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w:t>
            </w:r>
          </w:p>
        </w:tc>
        <w:tc>
          <w:tcPr>
            <w:tcW w:w="4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eastAsia="仿宋_GB2312" w:cs="宋体"/>
                <w:color w:val="000000"/>
                <w:sz w:val="18"/>
                <w:szCs w:val="18"/>
              </w:rPr>
            </w:pPr>
          </w:p>
        </w:tc>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w:t>
            </w:r>
          </w:p>
        </w:tc>
        <w:tc>
          <w:tcPr>
            <w:tcW w:w="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eastAsia="仿宋_GB2312" w:cs="宋体"/>
                <w:color w:val="000000"/>
                <w:sz w:val="18"/>
                <w:szCs w:val="18"/>
              </w:rPr>
            </w:pPr>
          </w:p>
        </w:tc>
        <w:tc>
          <w:tcPr>
            <w:tcW w:w="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w:t>
            </w:r>
          </w:p>
        </w:tc>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w:t>
            </w:r>
          </w:p>
        </w:tc>
      </w:tr>
      <w:tr>
        <w:tblPrEx>
          <w:tblCellMar>
            <w:top w:w="0" w:type="dxa"/>
            <w:left w:w="0" w:type="dxa"/>
            <w:bottom w:w="0" w:type="dxa"/>
            <w:right w:w="0" w:type="dxa"/>
          </w:tblCellMar>
        </w:tblPrEx>
        <w:trPr>
          <w:cantSplit/>
          <w:trHeight w:val="1684" w:hRule="atLeast"/>
        </w:trPr>
        <w:tc>
          <w:tcPr>
            <w:tcW w:w="6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 w:val="18"/>
                <w:szCs w:val="18"/>
              </w:rPr>
            </w:pPr>
            <w:r>
              <w:rPr>
                <w:rFonts w:ascii="仿宋_GB2312" w:hAnsi="宋体" w:eastAsia="仿宋_GB2312" w:cs="宋体"/>
                <w:color w:val="000000"/>
                <w:kern w:val="0"/>
                <w:sz w:val="18"/>
                <w:szCs w:val="18"/>
              </w:rPr>
              <w:t>4</w:t>
            </w:r>
          </w:p>
        </w:tc>
        <w:tc>
          <w:tcPr>
            <w:tcW w:w="569"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eastAsia="仿宋_GB2312" w:cs="宋体"/>
                <w:color w:val="000000"/>
                <w:sz w:val="18"/>
                <w:szCs w:val="18"/>
              </w:rPr>
            </w:pPr>
          </w:p>
        </w:tc>
        <w:tc>
          <w:tcPr>
            <w:tcW w:w="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社会福利机构收养流浪乞讨人员登记户口</w:t>
            </w:r>
          </w:p>
        </w:tc>
        <w:tc>
          <w:tcPr>
            <w:tcW w:w="11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仿宋_GB2312" w:eastAsia="仿宋_GB2312" w:cs="宋体"/>
                <w:color w:val="000000"/>
                <w:sz w:val="18"/>
                <w:szCs w:val="18"/>
              </w:rPr>
            </w:pPr>
          </w:p>
        </w:tc>
        <w:tc>
          <w:tcPr>
            <w:tcW w:w="15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●受理部门</w:t>
            </w:r>
            <w:r>
              <w:rPr>
                <w:rFonts w:ascii="仿宋_GB2312" w:eastAsia="仿宋_GB2312" w:cs="宋体"/>
                <w:color w:val="000000"/>
                <w:kern w:val="0"/>
                <w:sz w:val="18"/>
                <w:szCs w:val="18"/>
              </w:rPr>
              <w:br w:type="textWrapping"/>
            </w:r>
            <w:r>
              <w:rPr>
                <w:rFonts w:hint="eastAsia" w:ascii="仿宋_GB2312" w:hAnsi="宋体" w:eastAsia="仿宋_GB2312" w:cs="宋体"/>
                <w:color w:val="000000"/>
                <w:kern w:val="0"/>
                <w:sz w:val="18"/>
                <w:szCs w:val="18"/>
              </w:rPr>
              <w:t>●办理条件</w:t>
            </w:r>
            <w:r>
              <w:rPr>
                <w:rFonts w:ascii="仿宋_GB2312" w:eastAsia="仿宋_GB2312" w:cs="宋体"/>
                <w:color w:val="000000"/>
                <w:kern w:val="0"/>
                <w:sz w:val="18"/>
                <w:szCs w:val="18"/>
              </w:rPr>
              <w:br w:type="textWrapping"/>
            </w:r>
            <w:r>
              <w:rPr>
                <w:rFonts w:hint="eastAsia" w:ascii="仿宋_GB2312" w:hAnsi="宋体" w:eastAsia="仿宋_GB2312" w:cs="宋体"/>
                <w:color w:val="000000"/>
                <w:kern w:val="0"/>
                <w:sz w:val="18"/>
                <w:szCs w:val="18"/>
              </w:rPr>
              <w:t>●办理流程</w:t>
            </w:r>
            <w:r>
              <w:rPr>
                <w:rFonts w:ascii="仿宋_GB2312" w:eastAsia="仿宋_GB2312" w:cs="宋体"/>
                <w:color w:val="000000"/>
                <w:kern w:val="0"/>
                <w:sz w:val="18"/>
                <w:szCs w:val="18"/>
              </w:rPr>
              <w:br w:type="textWrapping"/>
            </w:r>
            <w:r>
              <w:rPr>
                <w:rFonts w:hint="eastAsia" w:ascii="仿宋_GB2312" w:hAnsi="宋体" w:eastAsia="仿宋_GB2312" w:cs="宋体"/>
                <w:color w:val="000000"/>
                <w:kern w:val="0"/>
                <w:sz w:val="18"/>
                <w:szCs w:val="18"/>
              </w:rPr>
              <w:t>●所需材料</w:t>
            </w:r>
            <w:r>
              <w:rPr>
                <w:rFonts w:ascii="仿宋_GB2312" w:eastAsia="仿宋_GB2312" w:cs="宋体"/>
                <w:color w:val="000000"/>
                <w:kern w:val="0"/>
                <w:sz w:val="18"/>
                <w:szCs w:val="18"/>
              </w:rPr>
              <w:br w:type="textWrapping"/>
            </w:r>
            <w:r>
              <w:rPr>
                <w:rFonts w:hint="eastAsia" w:ascii="仿宋_GB2312" w:hAnsi="宋体" w:eastAsia="仿宋_GB2312" w:cs="宋体"/>
                <w:color w:val="000000"/>
                <w:kern w:val="0"/>
                <w:sz w:val="18"/>
                <w:szCs w:val="18"/>
              </w:rPr>
              <w:t>●办理时限</w:t>
            </w:r>
            <w:r>
              <w:rPr>
                <w:rFonts w:ascii="仿宋_GB2312" w:eastAsia="仿宋_GB2312" w:cs="宋体"/>
                <w:color w:val="000000"/>
                <w:kern w:val="0"/>
                <w:sz w:val="18"/>
                <w:szCs w:val="18"/>
              </w:rPr>
              <w:br w:type="textWrapping"/>
            </w:r>
            <w:r>
              <w:rPr>
                <w:rFonts w:hint="eastAsia" w:ascii="仿宋_GB2312" w:hAnsi="宋体" w:eastAsia="仿宋_GB2312" w:cs="宋体"/>
                <w:color w:val="000000"/>
                <w:kern w:val="0"/>
                <w:sz w:val="18"/>
                <w:szCs w:val="18"/>
              </w:rPr>
              <w:t>●收费依据及标准</w:t>
            </w:r>
          </w:p>
        </w:tc>
        <w:tc>
          <w:tcPr>
            <w:tcW w:w="30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eastAsia="仿宋_GB2312" w:cs="宋体"/>
                <w:color w:val="000000"/>
                <w:kern w:val="0"/>
                <w:sz w:val="18"/>
                <w:szCs w:val="18"/>
              </w:rPr>
            </w:pPr>
            <w:r>
              <w:rPr>
                <w:rFonts w:hint="eastAsia" w:ascii="仿宋_GB2312" w:hAnsi="宋体" w:eastAsia="仿宋_GB2312" w:cs="宋体"/>
                <w:color w:val="000000"/>
                <w:kern w:val="0"/>
                <w:sz w:val="18"/>
                <w:szCs w:val="18"/>
              </w:rPr>
              <w:t>《中华人民共和国户口登记条例》</w:t>
            </w:r>
            <w:r>
              <w:rPr>
                <w:rFonts w:ascii="仿宋_GB2312" w:eastAsia="仿宋_GB2312" w:cs="宋体"/>
                <w:color w:val="000000"/>
                <w:kern w:val="0"/>
                <w:sz w:val="18"/>
                <w:szCs w:val="18"/>
              </w:rPr>
              <w:br w:type="textWrapping"/>
            </w:r>
            <w:r>
              <w:rPr>
                <w:rFonts w:hint="eastAsia" w:ascii="仿宋_GB2312" w:hAnsi="宋体" w:eastAsia="仿宋_GB2312" w:cs="宋体"/>
                <w:color w:val="000000"/>
                <w:kern w:val="0"/>
                <w:sz w:val="18"/>
                <w:szCs w:val="18"/>
              </w:rPr>
              <w:t>《中华人民共和国收养法》</w:t>
            </w:r>
          </w:p>
          <w:p>
            <w:pPr>
              <w:widowControl/>
              <w:jc w:val="left"/>
              <w:textAlignment w:val="center"/>
              <w:rPr>
                <w:rFonts w:ascii="仿宋_GB2312" w:eastAsia="仿宋_GB2312" w:cs="宋体"/>
                <w:color w:val="000000"/>
                <w:kern w:val="0"/>
                <w:sz w:val="18"/>
                <w:szCs w:val="18"/>
              </w:rPr>
            </w:pPr>
            <w:r>
              <w:rPr>
                <w:rFonts w:hint="eastAsia" w:ascii="仿宋_GB2312" w:hAnsi="宋体" w:eastAsia="仿宋_GB2312" w:cs="宋体"/>
                <w:color w:val="000000"/>
                <w:kern w:val="0"/>
                <w:sz w:val="18"/>
                <w:szCs w:val="18"/>
              </w:rPr>
              <w:t>《中国公民收养子女登记办法》</w:t>
            </w:r>
          </w:p>
          <w:p>
            <w:pPr>
              <w:widowControl/>
              <w:jc w:val="left"/>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《中华人民共和国国籍法》</w:t>
            </w:r>
            <w:r>
              <w:rPr>
                <w:rFonts w:ascii="仿宋_GB2312" w:eastAsia="仿宋_GB2312" w:cs="宋体"/>
                <w:color w:val="000000"/>
                <w:kern w:val="0"/>
                <w:sz w:val="18"/>
                <w:szCs w:val="18"/>
              </w:rPr>
              <w:br w:type="textWrapping"/>
            </w:r>
            <w:r>
              <w:rPr>
                <w:rFonts w:hint="eastAsia" w:ascii="仿宋_GB2312" w:hAnsi="宋体" w:eastAsia="仿宋_GB2312" w:cs="宋体"/>
                <w:color w:val="000000"/>
                <w:kern w:val="0"/>
                <w:sz w:val="18"/>
                <w:szCs w:val="18"/>
              </w:rPr>
              <w:t>《中华人民共和国政府信息公开条例》</w:t>
            </w:r>
          </w:p>
        </w:tc>
        <w:tc>
          <w:tcPr>
            <w:tcW w:w="11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形成或者变更之日起</w:t>
            </w:r>
            <w:r>
              <w:rPr>
                <w:rFonts w:ascii="仿宋_GB2312" w:hAnsi="宋体" w:eastAsia="仿宋_GB2312" w:cs="宋体"/>
                <w:color w:val="000000"/>
                <w:kern w:val="0"/>
                <w:sz w:val="18"/>
                <w:szCs w:val="18"/>
              </w:rPr>
              <w:t>20</w:t>
            </w:r>
            <w:r>
              <w:rPr>
                <w:rFonts w:hint="eastAsia" w:ascii="仿宋_GB2312" w:hAnsi="宋体" w:eastAsia="仿宋_GB2312" w:cs="宋体"/>
                <w:color w:val="000000"/>
                <w:kern w:val="0"/>
                <w:sz w:val="18"/>
                <w:szCs w:val="18"/>
              </w:rPr>
              <w:t>个工作日内予以公开</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公安机关</w:t>
            </w:r>
          </w:p>
        </w:tc>
        <w:tc>
          <w:tcPr>
            <w:tcW w:w="9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政府网站、</w:t>
            </w:r>
            <w:r>
              <w:rPr>
                <w:rFonts w:ascii="仿宋_GB2312" w:eastAsia="仿宋_GB2312" w:cs="宋体"/>
                <w:color w:val="000000"/>
                <w:kern w:val="0"/>
                <w:sz w:val="18"/>
                <w:szCs w:val="18"/>
              </w:rPr>
              <w:br w:type="textWrapping"/>
            </w:r>
            <w:r>
              <w:rPr>
                <w:rFonts w:hint="eastAsia" w:ascii="仿宋_GB2312" w:hAnsi="宋体" w:eastAsia="仿宋_GB2312" w:cs="宋体"/>
                <w:color w:val="000000"/>
                <w:kern w:val="0"/>
                <w:sz w:val="18"/>
                <w:szCs w:val="18"/>
              </w:rPr>
              <w:t>入户</w:t>
            </w:r>
            <w:r>
              <w:rPr>
                <w:rFonts w:ascii="仿宋_GB2312" w:hAnsi="宋体" w:eastAsia="仿宋_GB2312" w:cs="宋体"/>
                <w:color w:val="000000"/>
                <w:kern w:val="0"/>
                <w:sz w:val="18"/>
                <w:szCs w:val="18"/>
              </w:rPr>
              <w:t>/</w:t>
            </w:r>
            <w:r>
              <w:rPr>
                <w:rFonts w:hint="eastAsia" w:ascii="仿宋_GB2312" w:hAnsi="宋体" w:eastAsia="仿宋_GB2312" w:cs="宋体"/>
                <w:color w:val="000000"/>
                <w:kern w:val="0"/>
                <w:sz w:val="18"/>
                <w:szCs w:val="18"/>
              </w:rPr>
              <w:t>现场</w:t>
            </w:r>
          </w:p>
        </w:tc>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w:t>
            </w:r>
          </w:p>
        </w:tc>
        <w:tc>
          <w:tcPr>
            <w:tcW w:w="4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eastAsia="仿宋_GB2312" w:cs="宋体"/>
                <w:color w:val="000000"/>
                <w:sz w:val="18"/>
                <w:szCs w:val="18"/>
              </w:rPr>
            </w:pPr>
          </w:p>
        </w:tc>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w:t>
            </w:r>
          </w:p>
        </w:tc>
        <w:tc>
          <w:tcPr>
            <w:tcW w:w="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eastAsia="仿宋_GB2312" w:cs="宋体"/>
                <w:color w:val="000000"/>
                <w:sz w:val="18"/>
                <w:szCs w:val="18"/>
              </w:rPr>
            </w:pPr>
          </w:p>
        </w:tc>
        <w:tc>
          <w:tcPr>
            <w:tcW w:w="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w:t>
            </w:r>
          </w:p>
        </w:tc>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w:t>
            </w:r>
          </w:p>
        </w:tc>
      </w:tr>
      <w:tr>
        <w:tblPrEx>
          <w:tblCellMar>
            <w:top w:w="0" w:type="dxa"/>
            <w:left w:w="0" w:type="dxa"/>
            <w:bottom w:w="0" w:type="dxa"/>
            <w:right w:w="0" w:type="dxa"/>
          </w:tblCellMar>
        </w:tblPrEx>
        <w:trPr>
          <w:cantSplit/>
          <w:trHeight w:val="567" w:hRule="atLeast"/>
        </w:trPr>
        <w:tc>
          <w:tcPr>
            <w:tcW w:w="6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 w:val="18"/>
                <w:szCs w:val="18"/>
              </w:rPr>
            </w:pPr>
            <w:r>
              <w:rPr>
                <w:rFonts w:ascii="仿宋_GB2312" w:hAnsi="宋体" w:eastAsia="仿宋_GB2312" w:cs="宋体"/>
                <w:color w:val="000000"/>
                <w:kern w:val="0"/>
                <w:sz w:val="18"/>
                <w:szCs w:val="18"/>
              </w:rPr>
              <w:t>5</w:t>
            </w:r>
          </w:p>
        </w:tc>
        <w:tc>
          <w:tcPr>
            <w:tcW w:w="5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收养</w:t>
            </w:r>
            <w:r>
              <w:rPr>
                <w:rFonts w:ascii="仿宋_GB2312" w:eastAsia="仿宋_GB2312" w:cs="宋体"/>
                <w:color w:val="000000"/>
                <w:kern w:val="0"/>
                <w:sz w:val="18"/>
                <w:szCs w:val="18"/>
              </w:rPr>
              <w:br w:type="textWrapping"/>
            </w:r>
            <w:r>
              <w:rPr>
                <w:rFonts w:hint="eastAsia" w:ascii="仿宋_GB2312" w:hAnsi="宋体" w:eastAsia="仿宋_GB2312" w:cs="宋体"/>
                <w:color w:val="000000"/>
                <w:kern w:val="0"/>
                <w:sz w:val="18"/>
                <w:szCs w:val="18"/>
              </w:rPr>
              <w:t>入户</w:t>
            </w:r>
          </w:p>
        </w:tc>
        <w:tc>
          <w:tcPr>
            <w:tcW w:w="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取得《收养登记证》的收养入户</w:t>
            </w:r>
          </w:p>
        </w:tc>
        <w:tc>
          <w:tcPr>
            <w:tcW w:w="11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仿宋_GB2312" w:eastAsia="仿宋_GB2312" w:cs="宋体"/>
                <w:color w:val="000000"/>
                <w:sz w:val="18"/>
                <w:szCs w:val="18"/>
              </w:rPr>
            </w:pPr>
          </w:p>
        </w:tc>
        <w:tc>
          <w:tcPr>
            <w:tcW w:w="15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●受理部门</w:t>
            </w:r>
            <w:r>
              <w:rPr>
                <w:rFonts w:ascii="仿宋_GB2312" w:eastAsia="仿宋_GB2312" w:cs="宋体"/>
                <w:color w:val="000000"/>
                <w:kern w:val="0"/>
                <w:sz w:val="18"/>
                <w:szCs w:val="18"/>
              </w:rPr>
              <w:br w:type="textWrapping"/>
            </w:r>
            <w:r>
              <w:rPr>
                <w:rFonts w:hint="eastAsia" w:ascii="仿宋_GB2312" w:hAnsi="宋体" w:eastAsia="仿宋_GB2312" w:cs="宋体"/>
                <w:color w:val="000000"/>
                <w:kern w:val="0"/>
                <w:sz w:val="18"/>
                <w:szCs w:val="18"/>
              </w:rPr>
              <w:t>●办理条件</w:t>
            </w:r>
            <w:r>
              <w:rPr>
                <w:rFonts w:ascii="仿宋_GB2312" w:eastAsia="仿宋_GB2312" w:cs="宋体"/>
                <w:color w:val="000000"/>
                <w:kern w:val="0"/>
                <w:sz w:val="18"/>
                <w:szCs w:val="18"/>
              </w:rPr>
              <w:br w:type="textWrapping"/>
            </w:r>
            <w:r>
              <w:rPr>
                <w:rFonts w:hint="eastAsia" w:ascii="仿宋_GB2312" w:hAnsi="宋体" w:eastAsia="仿宋_GB2312" w:cs="宋体"/>
                <w:color w:val="000000"/>
                <w:kern w:val="0"/>
                <w:sz w:val="18"/>
                <w:szCs w:val="18"/>
              </w:rPr>
              <w:t>●办理流程</w:t>
            </w:r>
            <w:r>
              <w:rPr>
                <w:rFonts w:ascii="仿宋_GB2312" w:eastAsia="仿宋_GB2312" w:cs="宋体"/>
                <w:color w:val="000000"/>
                <w:kern w:val="0"/>
                <w:sz w:val="18"/>
                <w:szCs w:val="18"/>
              </w:rPr>
              <w:br w:type="textWrapping"/>
            </w:r>
            <w:r>
              <w:rPr>
                <w:rFonts w:hint="eastAsia" w:ascii="仿宋_GB2312" w:hAnsi="宋体" w:eastAsia="仿宋_GB2312" w:cs="宋体"/>
                <w:color w:val="000000"/>
                <w:kern w:val="0"/>
                <w:sz w:val="18"/>
                <w:szCs w:val="18"/>
              </w:rPr>
              <w:t>●所需材料</w:t>
            </w:r>
            <w:r>
              <w:rPr>
                <w:rFonts w:ascii="仿宋_GB2312" w:eastAsia="仿宋_GB2312" w:cs="宋体"/>
                <w:color w:val="000000"/>
                <w:kern w:val="0"/>
                <w:sz w:val="18"/>
                <w:szCs w:val="18"/>
              </w:rPr>
              <w:br w:type="textWrapping"/>
            </w:r>
            <w:r>
              <w:rPr>
                <w:rFonts w:hint="eastAsia" w:ascii="仿宋_GB2312" w:hAnsi="宋体" w:eastAsia="仿宋_GB2312" w:cs="宋体"/>
                <w:color w:val="000000"/>
                <w:kern w:val="0"/>
                <w:sz w:val="18"/>
                <w:szCs w:val="18"/>
              </w:rPr>
              <w:t>●办理时限</w:t>
            </w:r>
            <w:r>
              <w:rPr>
                <w:rFonts w:ascii="仿宋_GB2312" w:eastAsia="仿宋_GB2312" w:cs="宋体"/>
                <w:color w:val="000000"/>
                <w:kern w:val="0"/>
                <w:sz w:val="18"/>
                <w:szCs w:val="18"/>
              </w:rPr>
              <w:br w:type="textWrapping"/>
            </w:r>
            <w:r>
              <w:rPr>
                <w:rFonts w:hint="eastAsia" w:ascii="仿宋_GB2312" w:hAnsi="宋体" w:eastAsia="仿宋_GB2312" w:cs="宋体"/>
                <w:color w:val="000000"/>
                <w:kern w:val="0"/>
                <w:sz w:val="18"/>
                <w:szCs w:val="18"/>
              </w:rPr>
              <w:t>●收费依据及标准</w:t>
            </w:r>
          </w:p>
        </w:tc>
        <w:tc>
          <w:tcPr>
            <w:tcW w:w="30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eastAsia="仿宋_GB2312" w:cs="宋体"/>
                <w:color w:val="000000"/>
                <w:kern w:val="0"/>
                <w:sz w:val="18"/>
                <w:szCs w:val="18"/>
              </w:rPr>
            </w:pPr>
            <w:r>
              <w:rPr>
                <w:rFonts w:hint="eastAsia" w:ascii="仿宋_GB2312" w:hAnsi="宋体" w:eastAsia="仿宋_GB2312" w:cs="宋体"/>
                <w:color w:val="000000"/>
                <w:kern w:val="0"/>
                <w:sz w:val="18"/>
                <w:szCs w:val="18"/>
              </w:rPr>
              <w:t>《中华人民共和国户口登记条例》</w:t>
            </w:r>
            <w:r>
              <w:rPr>
                <w:rFonts w:ascii="仿宋_GB2312" w:eastAsia="仿宋_GB2312" w:cs="宋体"/>
                <w:color w:val="000000"/>
                <w:kern w:val="0"/>
                <w:sz w:val="18"/>
                <w:szCs w:val="18"/>
              </w:rPr>
              <w:br w:type="textWrapping"/>
            </w:r>
            <w:r>
              <w:rPr>
                <w:rFonts w:hint="eastAsia" w:ascii="仿宋_GB2312" w:hAnsi="宋体" w:eastAsia="仿宋_GB2312" w:cs="宋体"/>
                <w:color w:val="000000"/>
                <w:kern w:val="0"/>
                <w:sz w:val="18"/>
                <w:szCs w:val="18"/>
              </w:rPr>
              <w:t>《中华人民共和国收养法》</w:t>
            </w:r>
          </w:p>
          <w:p>
            <w:pPr>
              <w:widowControl/>
              <w:jc w:val="left"/>
              <w:textAlignment w:val="center"/>
              <w:rPr>
                <w:rFonts w:ascii="仿宋_GB2312" w:eastAsia="仿宋_GB2312" w:cs="宋体"/>
                <w:color w:val="000000"/>
                <w:kern w:val="0"/>
                <w:sz w:val="18"/>
                <w:szCs w:val="18"/>
              </w:rPr>
            </w:pPr>
            <w:r>
              <w:rPr>
                <w:rFonts w:hint="eastAsia" w:ascii="仿宋_GB2312" w:hAnsi="宋体" w:eastAsia="仿宋_GB2312" w:cs="宋体"/>
                <w:color w:val="000000"/>
                <w:kern w:val="0"/>
                <w:sz w:val="18"/>
                <w:szCs w:val="18"/>
              </w:rPr>
              <w:t>《中国公民收养子女登记办法》</w:t>
            </w:r>
          </w:p>
          <w:p>
            <w:pPr>
              <w:widowControl/>
              <w:jc w:val="left"/>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《中华人民共和国国籍法》</w:t>
            </w:r>
            <w:r>
              <w:rPr>
                <w:rFonts w:ascii="仿宋_GB2312" w:eastAsia="仿宋_GB2312" w:cs="宋体"/>
                <w:color w:val="000000"/>
                <w:kern w:val="0"/>
                <w:sz w:val="18"/>
                <w:szCs w:val="18"/>
              </w:rPr>
              <w:br w:type="textWrapping"/>
            </w:r>
            <w:r>
              <w:rPr>
                <w:rFonts w:hint="eastAsia" w:ascii="仿宋_GB2312" w:hAnsi="宋体" w:eastAsia="仿宋_GB2312" w:cs="宋体"/>
                <w:color w:val="000000"/>
                <w:kern w:val="0"/>
                <w:sz w:val="18"/>
                <w:szCs w:val="18"/>
              </w:rPr>
              <w:t>《中华人民共和国政府信息公开条例》</w:t>
            </w:r>
          </w:p>
        </w:tc>
        <w:tc>
          <w:tcPr>
            <w:tcW w:w="11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形成或者变更之日起</w:t>
            </w:r>
            <w:r>
              <w:rPr>
                <w:rFonts w:ascii="仿宋_GB2312" w:hAnsi="宋体" w:eastAsia="仿宋_GB2312" w:cs="宋体"/>
                <w:color w:val="000000"/>
                <w:kern w:val="0"/>
                <w:sz w:val="18"/>
                <w:szCs w:val="18"/>
              </w:rPr>
              <w:t>20</w:t>
            </w:r>
            <w:r>
              <w:rPr>
                <w:rFonts w:hint="eastAsia" w:ascii="仿宋_GB2312" w:hAnsi="宋体" w:eastAsia="仿宋_GB2312" w:cs="宋体"/>
                <w:color w:val="000000"/>
                <w:kern w:val="0"/>
                <w:sz w:val="18"/>
                <w:szCs w:val="18"/>
              </w:rPr>
              <w:t>个工作日内予以公开</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公安机关</w:t>
            </w:r>
          </w:p>
        </w:tc>
        <w:tc>
          <w:tcPr>
            <w:tcW w:w="9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政府网站、</w:t>
            </w:r>
            <w:r>
              <w:rPr>
                <w:rFonts w:ascii="仿宋_GB2312" w:eastAsia="仿宋_GB2312" w:cs="宋体"/>
                <w:color w:val="000000"/>
                <w:kern w:val="0"/>
                <w:sz w:val="18"/>
                <w:szCs w:val="18"/>
              </w:rPr>
              <w:br w:type="textWrapping"/>
            </w:r>
            <w:r>
              <w:rPr>
                <w:rFonts w:hint="eastAsia" w:ascii="仿宋_GB2312" w:hAnsi="宋体" w:eastAsia="仿宋_GB2312" w:cs="宋体"/>
                <w:color w:val="000000"/>
                <w:kern w:val="0"/>
                <w:sz w:val="18"/>
                <w:szCs w:val="18"/>
              </w:rPr>
              <w:t>入户</w:t>
            </w:r>
            <w:r>
              <w:rPr>
                <w:rFonts w:ascii="仿宋_GB2312" w:hAnsi="宋体" w:eastAsia="仿宋_GB2312" w:cs="宋体"/>
                <w:color w:val="000000"/>
                <w:kern w:val="0"/>
                <w:sz w:val="18"/>
                <w:szCs w:val="18"/>
              </w:rPr>
              <w:t>/</w:t>
            </w:r>
            <w:r>
              <w:rPr>
                <w:rFonts w:hint="eastAsia" w:ascii="仿宋_GB2312" w:hAnsi="宋体" w:eastAsia="仿宋_GB2312" w:cs="宋体"/>
                <w:color w:val="000000"/>
                <w:kern w:val="0"/>
                <w:sz w:val="18"/>
                <w:szCs w:val="18"/>
              </w:rPr>
              <w:t>现场</w:t>
            </w:r>
          </w:p>
        </w:tc>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w:t>
            </w:r>
          </w:p>
        </w:tc>
        <w:tc>
          <w:tcPr>
            <w:tcW w:w="4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eastAsia="仿宋_GB2312" w:cs="宋体"/>
                <w:color w:val="000000"/>
                <w:sz w:val="18"/>
                <w:szCs w:val="18"/>
              </w:rPr>
            </w:pPr>
          </w:p>
        </w:tc>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w:t>
            </w:r>
          </w:p>
        </w:tc>
        <w:tc>
          <w:tcPr>
            <w:tcW w:w="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eastAsia="仿宋_GB2312" w:cs="宋体"/>
                <w:color w:val="000000"/>
                <w:sz w:val="18"/>
                <w:szCs w:val="18"/>
              </w:rPr>
            </w:pPr>
          </w:p>
        </w:tc>
        <w:tc>
          <w:tcPr>
            <w:tcW w:w="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w:t>
            </w:r>
          </w:p>
        </w:tc>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w:t>
            </w:r>
          </w:p>
        </w:tc>
      </w:tr>
      <w:tr>
        <w:tblPrEx>
          <w:tblCellMar>
            <w:top w:w="0" w:type="dxa"/>
            <w:left w:w="0" w:type="dxa"/>
            <w:bottom w:w="0" w:type="dxa"/>
            <w:right w:w="0" w:type="dxa"/>
          </w:tblCellMar>
        </w:tblPrEx>
        <w:trPr>
          <w:cantSplit/>
          <w:trHeight w:val="567" w:hRule="atLeast"/>
        </w:trPr>
        <w:tc>
          <w:tcPr>
            <w:tcW w:w="6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 w:val="18"/>
                <w:szCs w:val="18"/>
              </w:rPr>
            </w:pPr>
            <w:r>
              <w:rPr>
                <w:rFonts w:ascii="仿宋_GB2312" w:hAnsi="宋体" w:eastAsia="仿宋_GB2312" w:cs="宋体"/>
                <w:color w:val="000000"/>
                <w:kern w:val="0"/>
                <w:sz w:val="18"/>
                <w:szCs w:val="18"/>
              </w:rPr>
              <w:t>6</w:t>
            </w:r>
          </w:p>
        </w:tc>
        <w:tc>
          <w:tcPr>
            <w:tcW w:w="56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恢复</w:t>
            </w:r>
            <w:r>
              <w:rPr>
                <w:rFonts w:ascii="仿宋_GB2312" w:eastAsia="仿宋_GB2312" w:cs="宋体"/>
                <w:color w:val="000000"/>
                <w:kern w:val="0"/>
                <w:sz w:val="18"/>
                <w:szCs w:val="18"/>
              </w:rPr>
              <w:br w:type="textWrapping"/>
            </w:r>
            <w:r>
              <w:rPr>
                <w:rFonts w:hint="eastAsia" w:ascii="仿宋_GB2312" w:hAnsi="宋体" w:eastAsia="仿宋_GB2312" w:cs="宋体"/>
                <w:color w:val="000000"/>
                <w:kern w:val="0"/>
                <w:sz w:val="18"/>
                <w:szCs w:val="18"/>
              </w:rPr>
              <w:t>户口</w:t>
            </w:r>
          </w:p>
        </w:tc>
        <w:tc>
          <w:tcPr>
            <w:tcW w:w="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刑满释放人员恢复户口</w:t>
            </w:r>
          </w:p>
        </w:tc>
        <w:tc>
          <w:tcPr>
            <w:tcW w:w="11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仿宋_GB2312" w:eastAsia="仿宋_GB2312" w:cs="宋体"/>
                <w:color w:val="000000"/>
                <w:sz w:val="18"/>
                <w:szCs w:val="18"/>
              </w:rPr>
            </w:pPr>
          </w:p>
        </w:tc>
        <w:tc>
          <w:tcPr>
            <w:tcW w:w="15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●受理部门</w:t>
            </w:r>
            <w:r>
              <w:rPr>
                <w:rFonts w:ascii="仿宋_GB2312" w:eastAsia="仿宋_GB2312" w:cs="宋体"/>
                <w:color w:val="000000"/>
                <w:kern w:val="0"/>
                <w:sz w:val="18"/>
                <w:szCs w:val="18"/>
              </w:rPr>
              <w:br w:type="textWrapping"/>
            </w:r>
            <w:r>
              <w:rPr>
                <w:rFonts w:hint="eastAsia" w:ascii="仿宋_GB2312" w:hAnsi="宋体" w:eastAsia="仿宋_GB2312" w:cs="宋体"/>
                <w:color w:val="000000"/>
                <w:kern w:val="0"/>
                <w:sz w:val="18"/>
                <w:szCs w:val="18"/>
              </w:rPr>
              <w:t>●办理条件</w:t>
            </w:r>
            <w:r>
              <w:rPr>
                <w:rFonts w:ascii="仿宋_GB2312" w:eastAsia="仿宋_GB2312" w:cs="宋体"/>
                <w:color w:val="000000"/>
                <w:kern w:val="0"/>
                <w:sz w:val="18"/>
                <w:szCs w:val="18"/>
              </w:rPr>
              <w:br w:type="textWrapping"/>
            </w:r>
            <w:r>
              <w:rPr>
                <w:rFonts w:hint="eastAsia" w:ascii="仿宋_GB2312" w:hAnsi="宋体" w:eastAsia="仿宋_GB2312" w:cs="宋体"/>
                <w:color w:val="000000"/>
                <w:kern w:val="0"/>
                <w:sz w:val="18"/>
                <w:szCs w:val="18"/>
              </w:rPr>
              <w:t>●办理流程</w:t>
            </w:r>
            <w:r>
              <w:rPr>
                <w:rFonts w:ascii="仿宋_GB2312" w:eastAsia="仿宋_GB2312" w:cs="宋体"/>
                <w:color w:val="000000"/>
                <w:kern w:val="0"/>
                <w:sz w:val="18"/>
                <w:szCs w:val="18"/>
              </w:rPr>
              <w:br w:type="textWrapping"/>
            </w:r>
            <w:r>
              <w:rPr>
                <w:rFonts w:hint="eastAsia" w:ascii="仿宋_GB2312" w:hAnsi="宋体" w:eastAsia="仿宋_GB2312" w:cs="宋体"/>
                <w:color w:val="000000"/>
                <w:kern w:val="0"/>
                <w:sz w:val="18"/>
                <w:szCs w:val="18"/>
              </w:rPr>
              <w:t>●所需材料</w:t>
            </w:r>
            <w:r>
              <w:rPr>
                <w:rFonts w:ascii="仿宋_GB2312" w:eastAsia="仿宋_GB2312" w:cs="宋体"/>
                <w:color w:val="000000"/>
                <w:kern w:val="0"/>
                <w:sz w:val="18"/>
                <w:szCs w:val="18"/>
              </w:rPr>
              <w:br w:type="textWrapping"/>
            </w:r>
            <w:r>
              <w:rPr>
                <w:rFonts w:hint="eastAsia" w:ascii="仿宋_GB2312" w:hAnsi="宋体" w:eastAsia="仿宋_GB2312" w:cs="宋体"/>
                <w:color w:val="000000"/>
                <w:kern w:val="0"/>
                <w:sz w:val="18"/>
                <w:szCs w:val="18"/>
              </w:rPr>
              <w:t>●办理时限</w:t>
            </w:r>
            <w:r>
              <w:rPr>
                <w:rFonts w:ascii="仿宋_GB2312" w:eastAsia="仿宋_GB2312" w:cs="宋体"/>
                <w:color w:val="000000"/>
                <w:kern w:val="0"/>
                <w:sz w:val="18"/>
                <w:szCs w:val="18"/>
              </w:rPr>
              <w:br w:type="textWrapping"/>
            </w:r>
            <w:r>
              <w:rPr>
                <w:rFonts w:hint="eastAsia" w:ascii="仿宋_GB2312" w:hAnsi="宋体" w:eastAsia="仿宋_GB2312" w:cs="宋体"/>
                <w:color w:val="000000"/>
                <w:kern w:val="0"/>
                <w:sz w:val="18"/>
                <w:szCs w:val="18"/>
              </w:rPr>
              <w:t>●收费依据及标准</w:t>
            </w:r>
          </w:p>
        </w:tc>
        <w:tc>
          <w:tcPr>
            <w:tcW w:w="30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eastAsia="仿宋_GB2312" w:cs="宋体"/>
                <w:color w:val="000000"/>
                <w:kern w:val="0"/>
                <w:sz w:val="18"/>
                <w:szCs w:val="18"/>
              </w:rPr>
            </w:pPr>
            <w:r>
              <w:rPr>
                <w:rFonts w:hint="eastAsia" w:ascii="仿宋_GB2312" w:hAnsi="宋体" w:eastAsia="仿宋_GB2312" w:cs="宋体"/>
                <w:color w:val="000000"/>
                <w:kern w:val="0"/>
                <w:sz w:val="18"/>
                <w:szCs w:val="18"/>
              </w:rPr>
              <w:t>《中华人民共和国户口登记条例》</w:t>
            </w:r>
            <w:r>
              <w:rPr>
                <w:rFonts w:ascii="仿宋_GB2312" w:hAnsi="宋体" w:eastAsia="仿宋_GB2312" w:cs="宋体"/>
                <w:color w:val="000000"/>
                <w:kern w:val="0"/>
                <w:sz w:val="18"/>
                <w:szCs w:val="18"/>
              </w:rPr>
              <w:t xml:space="preserve"> </w:t>
            </w:r>
          </w:p>
          <w:p>
            <w:pPr>
              <w:widowControl/>
              <w:jc w:val="left"/>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《中华人民共和国政府信息公开条例》</w:t>
            </w:r>
          </w:p>
        </w:tc>
        <w:tc>
          <w:tcPr>
            <w:tcW w:w="11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形成或者变更之日起</w:t>
            </w:r>
            <w:r>
              <w:rPr>
                <w:rFonts w:ascii="仿宋_GB2312" w:hAnsi="宋体" w:eastAsia="仿宋_GB2312" w:cs="宋体"/>
                <w:color w:val="000000"/>
                <w:kern w:val="0"/>
                <w:sz w:val="18"/>
                <w:szCs w:val="18"/>
              </w:rPr>
              <w:t>20</w:t>
            </w:r>
            <w:r>
              <w:rPr>
                <w:rFonts w:hint="eastAsia" w:ascii="仿宋_GB2312" w:hAnsi="宋体" w:eastAsia="仿宋_GB2312" w:cs="宋体"/>
                <w:color w:val="000000"/>
                <w:kern w:val="0"/>
                <w:sz w:val="18"/>
                <w:szCs w:val="18"/>
              </w:rPr>
              <w:t>个工作日内予以公开</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公安机关</w:t>
            </w:r>
          </w:p>
        </w:tc>
        <w:tc>
          <w:tcPr>
            <w:tcW w:w="9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政府网站、</w:t>
            </w:r>
            <w:r>
              <w:rPr>
                <w:rFonts w:ascii="仿宋_GB2312" w:eastAsia="仿宋_GB2312" w:cs="宋体"/>
                <w:color w:val="000000"/>
                <w:kern w:val="0"/>
                <w:sz w:val="18"/>
                <w:szCs w:val="18"/>
              </w:rPr>
              <w:br w:type="textWrapping"/>
            </w:r>
            <w:r>
              <w:rPr>
                <w:rFonts w:hint="eastAsia" w:ascii="仿宋_GB2312" w:hAnsi="宋体" w:eastAsia="仿宋_GB2312" w:cs="宋体"/>
                <w:color w:val="000000"/>
                <w:kern w:val="0"/>
                <w:sz w:val="18"/>
                <w:szCs w:val="18"/>
              </w:rPr>
              <w:t>入户</w:t>
            </w:r>
            <w:r>
              <w:rPr>
                <w:rFonts w:ascii="仿宋_GB2312" w:hAnsi="宋体" w:eastAsia="仿宋_GB2312" w:cs="宋体"/>
                <w:color w:val="000000"/>
                <w:kern w:val="0"/>
                <w:sz w:val="18"/>
                <w:szCs w:val="18"/>
              </w:rPr>
              <w:t>/</w:t>
            </w:r>
            <w:r>
              <w:rPr>
                <w:rFonts w:hint="eastAsia" w:ascii="仿宋_GB2312" w:hAnsi="宋体" w:eastAsia="仿宋_GB2312" w:cs="宋体"/>
                <w:color w:val="000000"/>
                <w:kern w:val="0"/>
                <w:sz w:val="18"/>
                <w:szCs w:val="18"/>
              </w:rPr>
              <w:t>现场</w:t>
            </w:r>
          </w:p>
        </w:tc>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w:t>
            </w:r>
          </w:p>
        </w:tc>
        <w:tc>
          <w:tcPr>
            <w:tcW w:w="4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eastAsia="仿宋_GB2312" w:cs="宋体"/>
                <w:color w:val="000000"/>
                <w:sz w:val="18"/>
                <w:szCs w:val="18"/>
              </w:rPr>
            </w:pPr>
          </w:p>
        </w:tc>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w:t>
            </w:r>
          </w:p>
        </w:tc>
        <w:tc>
          <w:tcPr>
            <w:tcW w:w="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eastAsia="仿宋_GB2312" w:cs="宋体"/>
                <w:color w:val="000000"/>
                <w:sz w:val="18"/>
                <w:szCs w:val="18"/>
              </w:rPr>
            </w:pPr>
          </w:p>
        </w:tc>
        <w:tc>
          <w:tcPr>
            <w:tcW w:w="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w:t>
            </w:r>
          </w:p>
        </w:tc>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w:t>
            </w:r>
          </w:p>
        </w:tc>
      </w:tr>
      <w:tr>
        <w:tblPrEx>
          <w:tblCellMar>
            <w:top w:w="0" w:type="dxa"/>
            <w:left w:w="0" w:type="dxa"/>
            <w:bottom w:w="0" w:type="dxa"/>
            <w:right w:w="0" w:type="dxa"/>
          </w:tblCellMar>
        </w:tblPrEx>
        <w:trPr>
          <w:cantSplit/>
          <w:trHeight w:val="567" w:hRule="atLeast"/>
        </w:trPr>
        <w:tc>
          <w:tcPr>
            <w:tcW w:w="6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 w:val="18"/>
                <w:szCs w:val="18"/>
              </w:rPr>
            </w:pPr>
            <w:r>
              <w:rPr>
                <w:rFonts w:ascii="仿宋_GB2312" w:hAnsi="宋体" w:eastAsia="仿宋_GB2312" w:cs="宋体"/>
                <w:color w:val="000000"/>
                <w:kern w:val="0"/>
                <w:sz w:val="18"/>
                <w:szCs w:val="18"/>
              </w:rPr>
              <w:t>7</w:t>
            </w:r>
          </w:p>
        </w:tc>
        <w:tc>
          <w:tcPr>
            <w:tcW w:w="56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eastAsia="仿宋_GB2312" w:cs="宋体"/>
                <w:color w:val="000000"/>
                <w:sz w:val="18"/>
                <w:szCs w:val="18"/>
              </w:rPr>
            </w:pPr>
          </w:p>
        </w:tc>
        <w:tc>
          <w:tcPr>
            <w:tcW w:w="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转业、复员、退伍军人恢复户口</w:t>
            </w:r>
          </w:p>
        </w:tc>
        <w:tc>
          <w:tcPr>
            <w:tcW w:w="11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仿宋_GB2312" w:eastAsia="仿宋_GB2312" w:cs="宋体"/>
                <w:color w:val="000000"/>
                <w:sz w:val="18"/>
                <w:szCs w:val="18"/>
              </w:rPr>
            </w:pPr>
          </w:p>
        </w:tc>
        <w:tc>
          <w:tcPr>
            <w:tcW w:w="15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●受理部门</w:t>
            </w:r>
            <w:r>
              <w:rPr>
                <w:rFonts w:ascii="仿宋_GB2312" w:eastAsia="仿宋_GB2312" w:cs="宋体"/>
                <w:color w:val="000000"/>
                <w:kern w:val="0"/>
                <w:sz w:val="18"/>
                <w:szCs w:val="18"/>
              </w:rPr>
              <w:br w:type="textWrapping"/>
            </w:r>
            <w:r>
              <w:rPr>
                <w:rFonts w:hint="eastAsia" w:ascii="仿宋_GB2312" w:hAnsi="宋体" w:eastAsia="仿宋_GB2312" w:cs="宋体"/>
                <w:color w:val="000000"/>
                <w:kern w:val="0"/>
                <w:sz w:val="18"/>
                <w:szCs w:val="18"/>
              </w:rPr>
              <w:t>●办理条件</w:t>
            </w:r>
            <w:r>
              <w:rPr>
                <w:rFonts w:ascii="仿宋_GB2312" w:eastAsia="仿宋_GB2312" w:cs="宋体"/>
                <w:color w:val="000000"/>
                <w:kern w:val="0"/>
                <w:sz w:val="18"/>
                <w:szCs w:val="18"/>
              </w:rPr>
              <w:br w:type="textWrapping"/>
            </w:r>
            <w:r>
              <w:rPr>
                <w:rFonts w:hint="eastAsia" w:ascii="仿宋_GB2312" w:hAnsi="宋体" w:eastAsia="仿宋_GB2312" w:cs="宋体"/>
                <w:color w:val="000000"/>
                <w:kern w:val="0"/>
                <w:sz w:val="18"/>
                <w:szCs w:val="18"/>
              </w:rPr>
              <w:t>●办理流程</w:t>
            </w:r>
            <w:r>
              <w:rPr>
                <w:rFonts w:ascii="仿宋_GB2312" w:eastAsia="仿宋_GB2312" w:cs="宋体"/>
                <w:color w:val="000000"/>
                <w:kern w:val="0"/>
                <w:sz w:val="18"/>
                <w:szCs w:val="18"/>
              </w:rPr>
              <w:br w:type="textWrapping"/>
            </w:r>
            <w:r>
              <w:rPr>
                <w:rFonts w:hint="eastAsia" w:ascii="仿宋_GB2312" w:hAnsi="宋体" w:eastAsia="仿宋_GB2312" w:cs="宋体"/>
                <w:color w:val="000000"/>
                <w:kern w:val="0"/>
                <w:sz w:val="18"/>
                <w:szCs w:val="18"/>
              </w:rPr>
              <w:t>●所需材料</w:t>
            </w:r>
            <w:r>
              <w:rPr>
                <w:rFonts w:ascii="仿宋_GB2312" w:eastAsia="仿宋_GB2312" w:cs="宋体"/>
                <w:color w:val="000000"/>
                <w:kern w:val="0"/>
                <w:sz w:val="18"/>
                <w:szCs w:val="18"/>
              </w:rPr>
              <w:br w:type="textWrapping"/>
            </w:r>
            <w:r>
              <w:rPr>
                <w:rFonts w:hint="eastAsia" w:ascii="仿宋_GB2312" w:hAnsi="宋体" w:eastAsia="仿宋_GB2312" w:cs="宋体"/>
                <w:color w:val="000000"/>
                <w:kern w:val="0"/>
                <w:sz w:val="18"/>
                <w:szCs w:val="18"/>
              </w:rPr>
              <w:t>●办理时限</w:t>
            </w:r>
            <w:r>
              <w:rPr>
                <w:rFonts w:ascii="仿宋_GB2312" w:eastAsia="仿宋_GB2312" w:cs="宋体"/>
                <w:color w:val="000000"/>
                <w:kern w:val="0"/>
                <w:sz w:val="18"/>
                <w:szCs w:val="18"/>
              </w:rPr>
              <w:br w:type="textWrapping"/>
            </w:r>
            <w:r>
              <w:rPr>
                <w:rFonts w:hint="eastAsia" w:ascii="仿宋_GB2312" w:hAnsi="宋体" w:eastAsia="仿宋_GB2312" w:cs="宋体"/>
                <w:color w:val="000000"/>
                <w:kern w:val="0"/>
                <w:sz w:val="18"/>
                <w:szCs w:val="18"/>
              </w:rPr>
              <w:t>●收费依据及标准</w:t>
            </w:r>
          </w:p>
        </w:tc>
        <w:tc>
          <w:tcPr>
            <w:tcW w:w="30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eastAsia="仿宋_GB2312" w:cs="宋体"/>
                <w:color w:val="000000"/>
                <w:kern w:val="0"/>
                <w:sz w:val="18"/>
                <w:szCs w:val="18"/>
              </w:rPr>
            </w:pPr>
            <w:r>
              <w:rPr>
                <w:rFonts w:hint="eastAsia" w:ascii="仿宋_GB2312" w:hAnsi="宋体" w:eastAsia="仿宋_GB2312" w:cs="宋体"/>
                <w:color w:val="000000"/>
                <w:kern w:val="0"/>
                <w:sz w:val="18"/>
                <w:szCs w:val="18"/>
              </w:rPr>
              <w:t>《中华人民共和国户口登记条例》</w:t>
            </w:r>
            <w:r>
              <w:rPr>
                <w:rFonts w:ascii="仿宋_GB2312" w:hAnsi="宋体" w:eastAsia="仿宋_GB2312" w:cs="宋体"/>
                <w:color w:val="000000"/>
                <w:kern w:val="0"/>
                <w:sz w:val="18"/>
                <w:szCs w:val="18"/>
              </w:rPr>
              <w:t xml:space="preserve"> </w:t>
            </w:r>
          </w:p>
          <w:p>
            <w:pPr>
              <w:widowControl/>
              <w:jc w:val="left"/>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《中华人民共和国政府信息公开条例》</w:t>
            </w:r>
          </w:p>
        </w:tc>
        <w:tc>
          <w:tcPr>
            <w:tcW w:w="11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形成或者变更之日起</w:t>
            </w:r>
            <w:r>
              <w:rPr>
                <w:rFonts w:ascii="仿宋_GB2312" w:hAnsi="宋体" w:eastAsia="仿宋_GB2312" w:cs="宋体"/>
                <w:color w:val="000000"/>
                <w:kern w:val="0"/>
                <w:sz w:val="18"/>
                <w:szCs w:val="18"/>
              </w:rPr>
              <w:t>20</w:t>
            </w:r>
            <w:r>
              <w:rPr>
                <w:rFonts w:hint="eastAsia" w:ascii="仿宋_GB2312" w:hAnsi="宋体" w:eastAsia="仿宋_GB2312" w:cs="宋体"/>
                <w:color w:val="000000"/>
                <w:kern w:val="0"/>
                <w:sz w:val="18"/>
                <w:szCs w:val="18"/>
              </w:rPr>
              <w:t>个工作日内予以公开</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公安机关</w:t>
            </w:r>
          </w:p>
        </w:tc>
        <w:tc>
          <w:tcPr>
            <w:tcW w:w="9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政府网站、</w:t>
            </w:r>
            <w:r>
              <w:rPr>
                <w:rFonts w:ascii="仿宋_GB2312" w:eastAsia="仿宋_GB2312" w:cs="宋体"/>
                <w:color w:val="000000"/>
                <w:kern w:val="0"/>
                <w:sz w:val="18"/>
                <w:szCs w:val="18"/>
              </w:rPr>
              <w:br w:type="textWrapping"/>
            </w:r>
            <w:r>
              <w:rPr>
                <w:rFonts w:hint="eastAsia" w:ascii="仿宋_GB2312" w:hAnsi="宋体" w:eastAsia="仿宋_GB2312" w:cs="宋体"/>
                <w:color w:val="000000"/>
                <w:kern w:val="0"/>
                <w:sz w:val="18"/>
                <w:szCs w:val="18"/>
              </w:rPr>
              <w:t>入户</w:t>
            </w:r>
            <w:r>
              <w:rPr>
                <w:rFonts w:ascii="仿宋_GB2312" w:hAnsi="宋体" w:eastAsia="仿宋_GB2312" w:cs="宋体"/>
                <w:color w:val="000000"/>
                <w:kern w:val="0"/>
                <w:sz w:val="18"/>
                <w:szCs w:val="18"/>
              </w:rPr>
              <w:t>/</w:t>
            </w:r>
            <w:r>
              <w:rPr>
                <w:rFonts w:hint="eastAsia" w:ascii="仿宋_GB2312" w:hAnsi="宋体" w:eastAsia="仿宋_GB2312" w:cs="宋体"/>
                <w:color w:val="000000"/>
                <w:kern w:val="0"/>
                <w:sz w:val="18"/>
                <w:szCs w:val="18"/>
              </w:rPr>
              <w:t>现场</w:t>
            </w:r>
          </w:p>
        </w:tc>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w:t>
            </w:r>
          </w:p>
        </w:tc>
        <w:tc>
          <w:tcPr>
            <w:tcW w:w="4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eastAsia="仿宋_GB2312" w:cs="宋体"/>
                <w:color w:val="000000"/>
                <w:sz w:val="18"/>
                <w:szCs w:val="18"/>
              </w:rPr>
            </w:pPr>
          </w:p>
        </w:tc>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w:t>
            </w:r>
          </w:p>
        </w:tc>
        <w:tc>
          <w:tcPr>
            <w:tcW w:w="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eastAsia="仿宋_GB2312" w:cs="宋体"/>
                <w:color w:val="000000"/>
                <w:sz w:val="18"/>
                <w:szCs w:val="18"/>
              </w:rPr>
            </w:pPr>
          </w:p>
        </w:tc>
        <w:tc>
          <w:tcPr>
            <w:tcW w:w="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w:t>
            </w:r>
          </w:p>
        </w:tc>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w:t>
            </w:r>
          </w:p>
        </w:tc>
      </w:tr>
      <w:tr>
        <w:tblPrEx>
          <w:tblCellMar>
            <w:top w:w="0" w:type="dxa"/>
            <w:left w:w="0" w:type="dxa"/>
            <w:bottom w:w="0" w:type="dxa"/>
            <w:right w:w="0" w:type="dxa"/>
          </w:tblCellMar>
        </w:tblPrEx>
        <w:trPr>
          <w:cantSplit/>
          <w:trHeight w:val="567" w:hRule="atLeast"/>
        </w:trPr>
        <w:tc>
          <w:tcPr>
            <w:tcW w:w="6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 w:val="18"/>
                <w:szCs w:val="18"/>
              </w:rPr>
            </w:pPr>
            <w:r>
              <w:rPr>
                <w:rFonts w:ascii="仿宋_GB2312" w:hAnsi="宋体" w:eastAsia="仿宋_GB2312" w:cs="宋体"/>
                <w:color w:val="000000"/>
                <w:kern w:val="0"/>
                <w:sz w:val="18"/>
                <w:szCs w:val="18"/>
              </w:rPr>
              <w:t>8</w:t>
            </w:r>
          </w:p>
        </w:tc>
        <w:tc>
          <w:tcPr>
            <w:tcW w:w="56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eastAsia="仿宋_GB2312" w:cs="宋体"/>
                <w:color w:val="000000"/>
                <w:sz w:val="18"/>
                <w:szCs w:val="18"/>
              </w:rPr>
            </w:pPr>
          </w:p>
        </w:tc>
        <w:tc>
          <w:tcPr>
            <w:tcW w:w="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持证未落户在原迁出地恢复户口</w:t>
            </w:r>
          </w:p>
        </w:tc>
        <w:tc>
          <w:tcPr>
            <w:tcW w:w="11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仿宋_GB2312" w:eastAsia="仿宋_GB2312" w:cs="宋体"/>
                <w:color w:val="000000"/>
                <w:sz w:val="18"/>
                <w:szCs w:val="18"/>
              </w:rPr>
            </w:pPr>
          </w:p>
        </w:tc>
        <w:tc>
          <w:tcPr>
            <w:tcW w:w="15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●受理部门</w:t>
            </w:r>
            <w:r>
              <w:rPr>
                <w:rFonts w:ascii="仿宋_GB2312" w:eastAsia="仿宋_GB2312" w:cs="宋体"/>
                <w:color w:val="000000"/>
                <w:kern w:val="0"/>
                <w:sz w:val="18"/>
                <w:szCs w:val="18"/>
              </w:rPr>
              <w:br w:type="textWrapping"/>
            </w:r>
            <w:r>
              <w:rPr>
                <w:rFonts w:hint="eastAsia" w:ascii="仿宋_GB2312" w:hAnsi="宋体" w:eastAsia="仿宋_GB2312" w:cs="宋体"/>
                <w:color w:val="000000"/>
                <w:kern w:val="0"/>
                <w:sz w:val="18"/>
                <w:szCs w:val="18"/>
              </w:rPr>
              <w:t>●办理条件</w:t>
            </w:r>
            <w:r>
              <w:rPr>
                <w:rFonts w:ascii="仿宋_GB2312" w:eastAsia="仿宋_GB2312" w:cs="宋体"/>
                <w:color w:val="000000"/>
                <w:kern w:val="0"/>
                <w:sz w:val="18"/>
                <w:szCs w:val="18"/>
              </w:rPr>
              <w:br w:type="textWrapping"/>
            </w:r>
            <w:r>
              <w:rPr>
                <w:rFonts w:hint="eastAsia" w:ascii="仿宋_GB2312" w:hAnsi="宋体" w:eastAsia="仿宋_GB2312" w:cs="宋体"/>
                <w:color w:val="000000"/>
                <w:kern w:val="0"/>
                <w:sz w:val="18"/>
                <w:szCs w:val="18"/>
              </w:rPr>
              <w:t>●办理流程</w:t>
            </w:r>
            <w:r>
              <w:rPr>
                <w:rFonts w:ascii="仿宋_GB2312" w:eastAsia="仿宋_GB2312" w:cs="宋体"/>
                <w:color w:val="000000"/>
                <w:kern w:val="0"/>
                <w:sz w:val="18"/>
                <w:szCs w:val="18"/>
              </w:rPr>
              <w:br w:type="textWrapping"/>
            </w:r>
            <w:r>
              <w:rPr>
                <w:rFonts w:hint="eastAsia" w:ascii="仿宋_GB2312" w:hAnsi="宋体" w:eastAsia="仿宋_GB2312" w:cs="宋体"/>
                <w:color w:val="000000"/>
                <w:kern w:val="0"/>
                <w:sz w:val="18"/>
                <w:szCs w:val="18"/>
              </w:rPr>
              <w:t>●所需材料</w:t>
            </w:r>
            <w:r>
              <w:rPr>
                <w:rFonts w:ascii="仿宋_GB2312" w:eastAsia="仿宋_GB2312" w:cs="宋体"/>
                <w:color w:val="000000"/>
                <w:kern w:val="0"/>
                <w:sz w:val="18"/>
                <w:szCs w:val="18"/>
              </w:rPr>
              <w:br w:type="textWrapping"/>
            </w:r>
            <w:r>
              <w:rPr>
                <w:rFonts w:hint="eastAsia" w:ascii="仿宋_GB2312" w:hAnsi="宋体" w:eastAsia="仿宋_GB2312" w:cs="宋体"/>
                <w:color w:val="000000"/>
                <w:kern w:val="0"/>
                <w:sz w:val="18"/>
                <w:szCs w:val="18"/>
              </w:rPr>
              <w:t>●办理时限</w:t>
            </w:r>
            <w:r>
              <w:rPr>
                <w:rFonts w:ascii="仿宋_GB2312" w:eastAsia="仿宋_GB2312" w:cs="宋体"/>
                <w:color w:val="000000"/>
                <w:kern w:val="0"/>
                <w:sz w:val="18"/>
                <w:szCs w:val="18"/>
              </w:rPr>
              <w:br w:type="textWrapping"/>
            </w:r>
            <w:r>
              <w:rPr>
                <w:rFonts w:hint="eastAsia" w:ascii="仿宋_GB2312" w:hAnsi="宋体" w:eastAsia="仿宋_GB2312" w:cs="宋体"/>
                <w:color w:val="000000"/>
                <w:kern w:val="0"/>
                <w:sz w:val="18"/>
                <w:szCs w:val="18"/>
              </w:rPr>
              <w:t>●收费依据及标准</w:t>
            </w:r>
          </w:p>
        </w:tc>
        <w:tc>
          <w:tcPr>
            <w:tcW w:w="30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eastAsia="仿宋_GB2312" w:cs="宋体"/>
                <w:color w:val="000000"/>
                <w:kern w:val="0"/>
                <w:sz w:val="18"/>
                <w:szCs w:val="18"/>
              </w:rPr>
            </w:pPr>
            <w:r>
              <w:rPr>
                <w:rFonts w:hint="eastAsia" w:ascii="仿宋_GB2312" w:hAnsi="宋体" w:eastAsia="仿宋_GB2312" w:cs="宋体"/>
                <w:color w:val="000000"/>
                <w:kern w:val="0"/>
                <w:sz w:val="18"/>
                <w:szCs w:val="18"/>
              </w:rPr>
              <w:t>《中华人民共和国户口登记条例》</w:t>
            </w:r>
            <w:r>
              <w:rPr>
                <w:rFonts w:ascii="仿宋_GB2312" w:hAnsi="宋体" w:eastAsia="仿宋_GB2312" w:cs="宋体"/>
                <w:color w:val="000000"/>
                <w:kern w:val="0"/>
                <w:sz w:val="18"/>
                <w:szCs w:val="18"/>
              </w:rPr>
              <w:t xml:space="preserve"> </w:t>
            </w:r>
          </w:p>
          <w:p>
            <w:pPr>
              <w:widowControl/>
              <w:jc w:val="left"/>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《中华人民共和国政府信息公开条例》</w:t>
            </w:r>
          </w:p>
        </w:tc>
        <w:tc>
          <w:tcPr>
            <w:tcW w:w="11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形成或者变更之日起</w:t>
            </w:r>
            <w:r>
              <w:rPr>
                <w:rFonts w:ascii="仿宋_GB2312" w:hAnsi="宋体" w:eastAsia="仿宋_GB2312" w:cs="宋体"/>
                <w:color w:val="000000"/>
                <w:kern w:val="0"/>
                <w:sz w:val="18"/>
                <w:szCs w:val="18"/>
              </w:rPr>
              <w:t>20</w:t>
            </w:r>
            <w:r>
              <w:rPr>
                <w:rFonts w:hint="eastAsia" w:ascii="仿宋_GB2312" w:hAnsi="宋体" w:eastAsia="仿宋_GB2312" w:cs="宋体"/>
                <w:color w:val="000000"/>
                <w:kern w:val="0"/>
                <w:sz w:val="18"/>
                <w:szCs w:val="18"/>
              </w:rPr>
              <w:t>个工作日内予以公开</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公安机关</w:t>
            </w:r>
          </w:p>
        </w:tc>
        <w:tc>
          <w:tcPr>
            <w:tcW w:w="9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政府网站、</w:t>
            </w:r>
            <w:r>
              <w:rPr>
                <w:rFonts w:ascii="仿宋_GB2312" w:eastAsia="仿宋_GB2312" w:cs="宋体"/>
                <w:color w:val="000000"/>
                <w:kern w:val="0"/>
                <w:sz w:val="18"/>
                <w:szCs w:val="18"/>
              </w:rPr>
              <w:br w:type="textWrapping"/>
            </w:r>
            <w:r>
              <w:rPr>
                <w:rFonts w:hint="eastAsia" w:ascii="仿宋_GB2312" w:hAnsi="宋体" w:eastAsia="仿宋_GB2312" w:cs="宋体"/>
                <w:color w:val="000000"/>
                <w:kern w:val="0"/>
                <w:sz w:val="18"/>
                <w:szCs w:val="18"/>
              </w:rPr>
              <w:t>入户</w:t>
            </w:r>
            <w:r>
              <w:rPr>
                <w:rFonts w:ascii="仿宋_GB2312" w:hAnsi="宋体" w:eastAsia="仿宋_GB2312" w:cs="宋体"/>
                <w:color w:val="000000"/>
                <w:kern w:val="0"/>
                <w:sz w:val="18"/>
                <w:szCs w:val="18"/>
              </w:rPr>
              <w:t>/</w:t>
            </w:r>
            <w:r>
              <w:rPr>
                <w:rFonts w:hint="eastAsia" w:ascii="仿宋_GB2312" w:hAnsi="宋体" w:eastAsia="仿宋_GB2312" w:cs="宋体"/>
                <w:color w:val="000000"/>
                <w:kern w:val="0"/>
                <w:sz w:val="18"/>
                <w:szCs w:val="18"/>
              </w:rPr>
              <w:t>现场</w:t>
            </w:r>
          </w:p>
        </w:tc>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w:t>
            </w:r>
          </w:p>
        </w:tc>
        <w:tc>
          <w:tcPr>
            <w:tcW w:w="4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eastAsia="仿宋_GB2312" w:cs="宋体"/>
                <w:color w:val="000000"/>
                <w:sz w:val="18"/>
                <w:szCs w:val="18"/>
              </w:rPr>
            </w:pPr>
          </w:p>
        </w:tc>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w:t>
            </w:r>
          </w:p>
        </w:tc>
        <w:tc>
          <w:tcPr>
            <w:tcW w:w="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eastAsia="仿宋_GB2312" w:cs="宋体"/>
                <w:color w:val="000000"/>
                <w:sz w:val="18"/>
                <w:szCs w:val="18"/>
              </w:rPr>
            </w:pPr>
          </w:p>
        </w:tc>
        <w:tc>
          <w:tcPr>
            <w:tcW w:w="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w:t>
            </w:r>
          </w:p>
        </w:tc>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w:t>
            </w:r>
          </w:p>
        </w:tc>
      </w:tr>
      <w:tr>
        <w:tblPrEx>
          <w:tblCellMar>
            <w:top w:w="0" w:type="dxa"/>
            <w:left w:w="0" w:type="dxa"/>
            <w:bottom w:w="0" w:type="dxa"/>
            <w:right w:w="0" w:type="dxa"/>
          </w:tblCellMar>
        </w:tblPrEx>
        <w:trPr>
          <w:cantSplit/>
          <w:trHeight w:val="567" w:hRule="atLeast"/>
        </w:trPr>
        <w:tc>
          <w:tcPr>
            <w:tcW w:w="6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 w:val="18"/>
                <w:szCs w:val="18"/>
              </w:rPr>
            </w:pPr>
            <w:r>
              <w:rPr>
                <w:rFonts w:ascii="仿宋_GB2312" w:hAnsi="宋体" w:eastAsia="仿宋_GB2312" w:cs="宋体"/>
                <w:color w:val="000000"/>
                <w:kern w:val="0"/>
                <w:sz w:val="18"/>
                <w:szCs w:val="18"/>
              </w:rPr>
              <w:t>9</w:t>
            </w:r>
          </w:p>
        </w:tc>
        <w:tc>
          <w:tcPr>
            <w:tcW w:w="5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户口登记项目变更或更正</w:t>
            </w:r>
          </w:p>
        </w:tc>
        <w:tc>
          <w:tcPr>
            <w:tcW w:w="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主要项目变更更正</w:t>
            </w:r>
          </w:p>
        </w:tc>
        <w:tc>
          <w:tcPr>
            <w:tcW w:w="11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变更姓名</w:t>
            </w:r>
          </w:p>
        </w:tc>
        <w:tc>
          <w:tcPr>
            <w:tcW w:w="15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●受理部门</w:t>
            </w:r>
            <w:r>
              <w:rPr>
                <w:rFonts w:ascii="仿宋_GB2312" w:eastAsia="仿宋_GB2312" w:cs="宋体"/>
                <w:color w:val="000000"/>
                <w:kern w:val="0"/>
                <w:sz w:val="18"/>
                <w:szCs w:val="18"/>
              </w:rPr>
              <w:br w:type="textWrapping"/>
            </w:r>
            <w:r>
              <w:rPr>
                <w:rFonts w:hint="eastAsia" w:ascii="仿宋_GB2312" w:hAnsi="宋体" w:eastAsia="仿宋_GB2312" w:cs="宋体"/>
                <w:color w:val="000000"/>
                <w:kern w:val="0"/>
                <w:sz w:val="18"/>
                <w:szCs w:val="18"/>
              </w:rPr>
              <w:t>●办理条件</w:t>
            </w:r>
            <w:r>
              <w:rPr>
                <w:rFonts w:ascii="仿宋_GB2312" w:eastAsia="仿宋_GB2312" w:cs="宋体"/>
                <w:color w:val="000000"/>
                <w:kern w:val="0"/>
                <w:sz w:val="18"/>
                <w:szCs w:val="18"/>
              </w:rPr>
              <w:br w:type="textWrapping"/>
            </w:r>
            <w:r>
              <w:rPr>
                <w:rFonts w:hint="eastAsia" w:ascii="仿宋_GB2312" w:hAnsi="宋体" w:eastAsia="仿宋_GB2312" w:cs="宋体"/>
                <w:color w:val="000000"/>
                <w:kern w:val="0"/>
                <w:sz w:val="18"/>
                <w:szCs w:val="18"/>
              </w:rPr>
              <w:t>●办理流程</w:t>
            </w:r>
            <w:r>
              <w:rPr>
                <w:rFonts w:ascii="仿宋_GB2312" w:eastAsia="仿宋_GB2312" w:cs="宋体"/>
                <w:color w:val="000000"/>
                <w:kern w:val="0"/>
                <w:sz w:val="18"/>
                <w:szCs w:val="18"/>
              </w:rPr>
              <w:br w:type="textWrapping"/>
            </w:r>
            <w:r>
              <w:rPr>
                <w:rFonts w:hint="eastAsia" w:ascii="仿宋_GB2312" w:hAnsi="宋体" w:eastAsia="仿宋_GB2312" w:cs="宋体"/>
                <w:color w:val="000000"/>
                <w:kern w:val="0"/>
                <w:sz w:val="18"/>
                <w:szCs w:val="18"/>
              </w:rPr>
              <w:t>●所需材料</w:t>
            </w:r>
            <w:r>
              <w:rPr>
                <w:rFonts w:ascii="仿宋_GB2312" w:eastAsia="仿宋_GB2312" w:cs="宋体"/>
                <w:color w:val="000000"/>
                <w:kern w:val="0"/>
                <w:sz w:val="18"/>
                <w:szCs w:val="18"/>
              </w:rPr>
              <w:br w:type="textWrapping"/>
            </w:r>
            <w:r>
              <w:rPr>
                <w:rFonts w:hint="eastAsia" w:ascii="仿宋_GB2312" w:hAnsi="宋体" w:eastAsia="仿宋_GB2312" w:cs="宋体"/>
                <w:color w:val="000000"/>
                <w:kern w:val="0"/>
                <w:sz w:val="18"/>
                <w:szCs w:val="18"/>
              </w:rPr>
              <w:t>●办理时限</w:t>
            </w:r>
            <w:r>
              <w:rPr>
                <w:rFonts w:ascii="仿宋_GB2312" w:eastAsia="仿宋_GB2312" w:cs="宋体"/>
                <w:color w:val="000000"/>
                <w:kern w:val="0"/>
                <w:sz w:val="18"/>
                <w:szCs w:val="18"/>
              </w:rPr>
              <w:br w:type="textWrapping"/>
            </w:r>
            <w:r>
              <w:rPr>
                <w:rFonts w:hint="eastAsia" w:ascii="仿宋_GB2312" w:hAnsi="宋体" w:eastAsia="仿宋_GB2312" w:cs="宋体"/>
                <w:color w:val="000000"/>
                <w:kern w:val="0"/>
                <w:sz w:val="18"/>
                <w:szCs w:val="18"/>
              </w:rPr>
              <w:t>●收费依据及标准</w:t>
            </w:r>
          </w:p>
        </w:tc>
        <w:tc>
          <w:tcPr>
            <w:tcW w:w="30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eastAsia="仿宋_GB2312" w:cs="宋体"/>
                <w:color w:val="000000"/>
                <w:kern w:val="0"/>
                <w:sz w:val="18"/>
                <w:szCs w:val="18"/>
              </w:rPr>
            </w:pPr>
            <w:r>
              <w:rPr>
                <w:rFonts w:hint="eastAsia" w:ascii="仿宋_GB2312" w:hAnsi="宋体" w:eastAsia="仿宋_GB2312" w:cs="宋体"/>
                <w:color w:val="000000"/>
                <w:kern w:val="0"/>
                <w:sz w:val="18"/>
                <w:szCs w:val="18"/>
              </w:rPr>
              <w:t>《中华人民共和国户口登记条例》</w:t>
            </w:r>
            <w:r>
              <w:rPr>
                <w:rFonts w:ascii="仿宋_GB2312" w:hAnsi="宋体" w:eastAsia="仿宋_GB2312" w:cs="宋体"/>
                <w:color w:val="000000"/>
                <w:kern w:val="0"/>
                <w:sz w:val="18"/>
                <w:szCs w:val="18"/>
              </w:rPr>
              <w:t xml:space="preserve"> </w:t>
            </w:r>
          </w:p>
          <w:p>
            <w:pPr>
              <w:widowControl/>
              <w:jc w:val="left"/>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《中华人民共和国政府信息公开条例》</w:t>
            </w:r>
          </w:p>
        </w:tc>
        <w:tc>
          <w:tcPr>
            <w:tcW w:w="11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形成或者变更之日起</w:t>
            </w:r>
            <w:r>
              <w:rPr>
                <w:rFonts w:ascii="仿宋_GB2312" w:hAnsi="宋体" w:eastAsia="仿宋_GB2312" w:cs="宋体"/>
                <w:color w:val="000000"/>
                <w:kern w:val="0"/>
                <w:sz w:val="18"/>
                <w:szCs w:val="18"/>
              </w:rPr>
              <w:t>20</w:t>
            </w:r>
            <w:r>
              <w:rPr>
                <w:rFonts w:hint="eastAsia" w:ascii="仿宋_GB2312" w:hAnsi="宋体" w:eastAsia="仿宋_GB2312" w:cs="宋体"/>
                <w:color w:val="000000"/>
                <w:kern w:val="0"/>
                <w:sz w:val="18"/>
                <w:szCs w:val="18"/>
              </w:rPr>
              <w:t>个工作日内予以公开</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公安机关</w:t>
            </w:r>
          </w:p>
        </w:tc>
        <w:tc>
          <w:tcPr>
            <w:tcW w:w="9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政府网站、</w:t>
            </w:r>
            <w:r>
              <w:rPr>
                <w:rFonts w:ascii="仿宋_GB2312" w:eastAsia="仿宋_GB2312" w:cs="宋体"/>
                <w:color w:val="000000"/>
                <w:kern w:val="0"/>
                <w:sz w:val="18"/>
                <w:szCs w:val="18"/>
              </w:rPr>
              <w:br w:type="textWrapping"/>
            </w:r>
            <w:r>
              <w:rPr>
                <w:rFonts w:hint="eastAsia" w:ascii="仿宋_GB2312" w:hAnsi="宋体" w:eastAsia="仿宋_GB2312" w:cs="宋体"/>
                <w:color w:val="000000"/>
                <w:kern w:val="0"/>
                <w:sz w:val="18"/>
                <w:szCs w:val="18"/>
              </w:rPr>
              <w:t>入户</w:t>
            </w:r>
            <w:r>
              <w:rPr>
                <w:rFonts w:ascii="仿宋_GB2312" w:hAnsi="宋体" w:eastAsia="仿宋_GB2312" w:cs="宋体"/>
                <w:color w:val="000000"/>
                <w:kern w:val="0"/>
                <w:sz w:val="18"/>
                <w:szCs w:val="18"/>
              </w:rPr>
              <w:t>/</w:t>
            </w:r>
            <w:r>
              <w:rPr>
                <w:rFonts w:hint="eastAsia" w:ascii="仿宋_GB2312" w:hAnsi="宋体" w:eastAsia="仿宋_GB2312" w:cs="宋体"/>
                <w:color w:val="000000"/>
                <w:kern w:val="0"/>
                <w:sz w:val="18"/>
                <w:szCs w:val="18"/>
              </w:rPr>
              <w:t>现场</w:t>
            </w:r>
          </w:p>
        </w:tc>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w:t>
            </w:r>
          </w:p>
        </w:tc>
        <w:tc>
          <w:tcPr>
            <w:tcW w:w="4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eastAsia="仿宋_GB2312" w:cs="宋体"/>
                <w:color w:val="000000"/>
                <w:sz w:val="18"/>
                <w:szCs w:val="18"/>
              </w:rPr>
            </w:pPr>
          </w:p>
        </w:tc>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w:t>
            </w:r>
          </w:p>
        </w:tc>
        <w:tc>
          <w:tcPr>
            <w:tcW w:w="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eastAsia="仿宋_GB2312" w:cs="宋体"/>
                <w:color w:val="000000"/>
                <w:sz w:val="18"/>
                <w:szCs w:val="18"/>
              </w:rPr>
            </w:pPr>
          </w:p>
        </w:tc>
        <w:tc>
          <w:tcPr>
            <w:tcW w:w="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w:t>
            </w:r>
          </w:p>
        </w:tc>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w:t>
            </w:r>
          </w:p>
        </w:tc>
      </w:tr>
      <w:tr>
        <w:tblPrEx>
          <w:tblCellMar>
            <w:top w:w="0" w:type="dxa"/>
            <w:left w:w="0" w:type="dxa"/>
            <w:bottom w:w="0" w:type="dxa"/>
            <w:right w:w="0" w:type="dxa"/>
          </w:tblCellMar>
        </w:tblPrEx>
        <w:trPr>
          <w:cantSplit/>
          <w:trHeight w:val="1631" w:hRule="atLeast"/>
        </w:trPr>
        <w:tc>
          <w:tcPr>
            <w:tcW w:w="6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 w:val="18"/>
                <w:szCs w:val="18"/>
              </w:rPr>
            </w:pPr>
            <w:r>
              <w:rPr>
                <w:rFonts w:ascii="仿宋_GB2312" w:hAnsi="宋体" w:eastAsia="仿宋_GB2312" w:cs="宋体"/>
                <w:color w:val="000000"/>
                <w:kern w:val="0"/>
                <w:sz w:val="18"/>
                <w:szCs w:val="18"/>
              </w:rPr>
              <w:t>10</w:t>
            </w:r>
          </w:p>
        </w:tc>
        <w:tc>
          <w:tcPr>
            <w:tcW w:w="569"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jc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户口登记项目变更或更正</w:t>
            </w:r>
          </w:p>
        </w:tc>
        <w:tc>
          <w:tcPr>
            <w:tcW w:w="76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jc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主要项目变更更正</w:t>
            </w:r>
          </w:p>
        </w:tc>
        <w:tc>
          <w:tcPr>
            <w:tcW w:w="11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更正出生日期</w:t>
            </w:r>
          </w:p>
        </w:tc>
        <w:tc>
          <w:tcPr>
            <w:tcW w:w="15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●受理部门</w:t>
            </w:r>
            <w:r>
              <w:rPr>
                <w:rFonts w:ascii="仿宋_GB2312" w:eastAsia="仿宋_GB2312" w:cs="宋体"/>
                <w:color w:val="000000"/>
                <w:kern w:val="0"/>
                <w:sz w:val="18"/>
                <w:szCs w:val="18"/>
              </w:rPr>
              <w:br w:type="textWrapping"/>
            </w:r>
            <w:r>
              <w:rPr>
                <w:rFonts w:hint="eastAsia" w:ascii="仿宋_GB2312" w:hAnsi="宋体" w:eastAsia="仿宋_GB2312" w:cs="宋体"/>
                <w:color w:val="000000"/>
                <w:kern w:val="0"/>
                <w:sz w:val="18"/>
                <w:szCs w:val="18"/>
              </w:rPr>
              <w:t>●办理条件</w:t>
            </w:r>
            <w:r>
              <w:rPr>
                <w:rFonts w:ascii="仿宋_GB2312" w:eastAsia="仿宋_GB2312" w:cs="宋体"/>
                <w:color w:val="000000"/>
                <w:kern w:val="0"/>
                <w:sz w:val="18"/>
                <w:szCs w:val="18"/>
              </w:rPr>
              <w:br w:type="textWrapping"/>
            </w:r>
            <w:r>
              <w:rPr>
                <w:rFonts w:hint="eastAsia" w:ascii="仿宋_GB2312" w:hAnsi="宋体" w:eastAsia="仿宋_GB2312" w:cs="宋体"/>
                <w:color w:val="000000"/>
                <w:kern w:val="0"/>
                <w:sz w:val="18"/>
                <w:szCs w:val="18"/>
              </w:rPr>
              <w:t>●办理流程</w:t>
            </w:r>
            <w:r>
              <w:rPr>
                <w:rFonts w:ascii="仿宋_GB2312" w:eastAsia="仿宋_GB2312" w:cs="宋体"/>
                <w:color w:val="000000"/>
                <w:kern w:val="0"/>
                <w:sz w:val="18"/>
                <w:szCs w:val="18"/>
              </w:rPr>
              <w:br w:type="textWrapping"/>
            </w:r>
            <w:r>
              <w:rPr>
                <w:rFonts w:hint="eastAsia" w:ascii="仿宋_GB2312" w:hAnsi="宋体" w:eastAsia="仿宋_GB2312" w:cs="宋体"/>
                <w:color w:val="000000"/>
                <w:kern w:val="0"/>
                <w:sz w:val="18"/>
                <w:szCs w:val="18"/>
              </w:rPr>
              <w:t>●所需材料</w:t>
            </w:r>
            <w:r>
              <w:rPr>
                <w:rFonts w:ascii="仿宋_GB2312" w:eastAsia="仿宋_GB2312" w:cs="宋体"/>
                <w:color w:val="000000"/>
                <w:kern w:val="0"/>
                <w:sz w:val="18"/>
                <w:szCs w:val="18"/>
              </w:rPr>
              <w:br w:type="textWrapping"/>
            </w:r>
            <w:r>
              <w:rPr>
                <w:rFonts w:hint="eastAsia" w:ascii="仿宋_GB2312" w:hAnsi="宋体" w:eastAsia="仿宋_GB2312" w:cs="宋体"/>
                <w:color w:val="000000"/>
                <w:kern w:val="0"/>
                <w:sz w:val="18"/>
                <w:szCs w:val="18"/>
              </w:rPr>
              <w:t>●办理时限</w:t>
            </w:r>
            <w:r>
              <w:rPr>
                <w:rFonts w:ascii="仿宋_GB2312" w:eastAsia="仿宋_GB2312" w:cs="宋体"/>
                <w:color w:val="000000"/>
                <w:kern w:val="0"/>
                <w:sz w:val="18"/>
                <w:szCs w:val="18"/>
              </w:rPr>
              <w:br w:type="textWrapping"/>
            </w:r>
            <w:r>
              <w:rPr>
                <w:rFonts w:hint="eastAsia" w:ascii="仿宋_GB2312" w:hAnsi="宋体" w:eastAsia="仿宋_GB2312" w:cs="宋体"/>
                <w:color w:val="000000"/>
                <w:kern w:val="0"/>
                <w:sz w:val="18"/>
                <w:szCs w:val="18"/>
              </w:rPr>
              <w:t>●收费依据及标准</w:t>
            </w:r>
          </w:p>
        </w:tc>
        <w:tc>
          <w:tcPr>
            <w:tcW w:w="30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eastAsia="仿宋_GB2312" w:cs="宋体"/>
                <w:color w:val="000000"/>
                <w:kern w:val="0"/>
                <w:sz w:val="18"/>
                <w:szCs w:val="18"/>
              </w:rPr>
            </w:pPr>
            <w:r>
              <w:rPr>
                <w:rFonts w:hint="eastAsia" w:ascii="仿宋_GB2312" w:hAnsi="宋体" w:eastAsia="仿宋_GB2312" w:cs="宋体"/>
                <w:color w:val="000000"/>
                <w:kern w:val="0"/>
                <w:sz w:val="18"/>
                <w:szCs w:val="18"/>
              </w:rPr>
              <w:t>《中华人民共和国户口登记条例》</w:t>
            </w:r>
            <w:r>
              <w:rPr>
                <w:rFonts w:ascii="仿宋_GB2312" w:hAnsi="宋体" w:eastAsia="仿宋_GB2312" w:cs="宋体"/>
                <w:color w:val="000000"/>
                <w:kern w:val="0"/>
                <w:sz w:val="18"/>
                <w:szCs w:val="18"/>
              </w:rPr>
              <w:t xml:space="preserve"> </w:t>
            </w:r>
          </w:p>
          <w:p>
            <w:pPr>
              <w:widowControl/>
              <w:jc w:val="left"/>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《中华人民共和国政府信息公开条例》</w:t>
            </w:r>
          </w:p>
        </w:tc>
        <w:tc>
          <w:tcPr>
            <w:tcW w:w="11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形成或者变更之日起</w:t>
            </w:r>
            <w:r>
              <w:rPr>
                <w:rFonts w:ascii="仿宋_GB2312" w:hAnsi="宋体" w:eastAsia="仿宋_GB2312" w:cs="宋体"/>
                <w:color w:val="000000"/>
                <w:kern w:val="0"/>
                <w:sz w:val="18"/>
                <w:szCs w:val="18"/>
              </w:rPr>
              <w:t>20</w:t>
            </w:r>
            <w:r>
              <w:rPr>
                <w:rFonts w:hint="eastAsia" w:ascii="仿宋_GB2312" w:hAnsi="宋体" w:eastAsia="仿宋_GB2312" w:cs="宋体"/>
                <w:color w:val="000000"/>
                <w:kern w:val="0"/>
                <w:sz w:val="18"/>
                <w:szCs w:val="18"/>
              </w:rPr>
              <w:t>个工作日内予以公开</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公安机关</w:t>
            </w:r>
          </w:p>
        </w:tc>
        <w:tc>
          <w:tcPr>
            <w:tcW w:w="9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政府网站、</w:t>
            </w:r>
            <w:r>
              <w:rPr>
                <w:rFonts w:ascii="仿宋_GB2312" w:eastAsia="仿宋_GB2312" w:cs="宋体"/>
                <w:color w:val="000000"/>
                <w:kern w:val="0"/>
                <w:sz w:val="18"/>
                <w:szCs w:val="18"/>
              </w:rPr>
              <w:br w:type="textWrapping"/>
            </w:r>
            <w:r>
              <w:rPr>
                <w:rFonts w:hint="eastAsia" w:ascii="仿宋_GB2312" w:hAnsi="宋体" w:eastAsia="仿宋_GB2312" w:cs="宋体"/>
                <w:color w:val="000000"/>
                <w:kern w:val="0"/>
                <w:sz w:val="18"/>
                <w:szCs w:val="18"/>
              </w:rPr>
              <w:t>入户</w:t>
            </w:r>
            <w:r>
              <w:rPr>
                <w:rFonts w:ascii="仿宋_GB2312" w:hAnsi="宋体" w:eastAsia="仿宋_GB2312" w:cs="宋体"/>
                <w:color w:val="000000"/>
                <w:kern w:val="0"/>
                <w:sz w:val="18"/>
                <w:szCs w:val="18"/>
              </w:rPr>
              <w:t>/</w:t>
            </w:r>
            <w:r>
              <w:rPr>
                <w:rFonts w:hint="eastAsia" w:ascii="仿宋_GB2312" w:hAnsi="宋体" w:eastAsia="仿宋_GB2312" w:cs="宋体"/>
                <w:color w:val="000000"/>
                <w:kern w:val="0"/>
                <w:sz w:val="18"/>
                <w:szCs w:val="18"/>
              </w:rPr>
              <w:t>现场</w:t>
            </w:r>
          </w:p>
        </w:tc>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w:t>
            </w:r>
          </w:p>
        </w:tc>
        <w:tc>
          <w:tcPr>
            <w:tcW w:w="4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eastAsia="仿宋_GB2312" w:cs="宋体"/>
                <w:color w:val="000000"/>
                <w:sz w:val="18"/>
                <w:szCs w:val="18"/>
              </w:rPr>
            </w:pPr>
          </w:p>
        </w:tc>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w:t>
            </w:r>
          </w:p>
        </w:tc>
        <w:tc>
          <w:tcPr>
            <w:tcW w:w="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eastAsia="仿宋_GB2312" w:cs="宋体"/>
                <w:color w:val="000000"/>
                <w:sz w:val="18"/>
                <w:szCs w:val="18"/>
              </w:rPr>
            </w:pPr>
          </w:p>
        </w:tc>
        <w:tc>
          <w:tcPr>
            <w:tcW w:w="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w:t>
            </w:r>
          </w:p>
        </w:tc>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w:t>
            </w:r>
          </w:p>
        </w:tc>
      </w:tr>
      <w:tr>
        <w:tblPrEx>
          <w:tblCellMar>
            <w:top w:w="0" w:type="dxa"/>
            <w:left w:w="0" w:type="dxa"/>
            <w:bottom w:w="0" w:type="dxa"/>
            <w:right w:w="0" w:type="dxa"/>
          </w:tblCellMar>
        </w:tblPrEx>
        <w:trPr>
          <w:cantSplit/>
          <w:trHeight w:val="1736" w:hRule="atLeast"/>
        </w:trPr>
        <w:tc>
          <w:tcPr>
            <w:tcW w:w="6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 w:val="18"/>
                <w:szCs w:val="18"/>
              </w:rPr>
            </w:pPr>
            <w:r>
              <w:rPr>
                <w:rFonts w:ascii="仿宋_GB2312" w:hAnsi="宋体" w:eastAsia="仿宋_GB2312" w:cs="宋体"/>
                <w:color w:val="000000"/>
                <w:kern w:val="0"/>
                <w:sz w:val="18"/>
                <w:szCs w:val="18"/>
              </w:rPr>
              <w:t>11</w:t>
            </w:r>
          </w:p>
        </w:tc>
        <w:tc>
          <w:tcPr>
            <w:tcW w:w="569" w:type="dxa"/>
            <w:vMerge w:val="continue"/>
            <w:tcBorders>
              <w:left w:val="single" w:color="000000" w:sz="4" w:space="0"/>
              <w:right w:val="single" w:color="000000" w:sz="4" w:space="0"/>
            </w:tcBorders>
            <w:tcMar>
              <w:top w:w="15" w:type="dxa"/>
              <w:left w:w="15" w:type="dxa"/>
              <w:right w:w="15" w:type="dxa"/>
            </w:tcMar>
            <w:vAlign w:val="center"/>
          </w:tcPr>
          <w:p>
            <w:pPr>
              <w:jc w:val="center"/>
              <w:rPr>
                <w:rFonts w:ascii="仿宋_GB2312" w:eastAsia="仿宋_GB2312" w:cs="宋体"/>
                <w:color w:val="000000"/>
                <w:sz w:val="18"/>
                <w:szCs w:val="18"/>
              </w:rPr>
            </w:pPr>
          </w:p>
        </w:tc>
        <w:tc>
          <w:tcPr>
            <w:tcW w:w="760" w:type="dxa"/>
            <w:vMerge w:val="continue"/>
            <w:tcBorders>
              <w:left w:val="single" w:color="000000" w:sz="4" w:space="0"/>
              <w:right w:val="single" w:color="000000" w:sz="4" w:space="0"/>
            </w:tcBorders>
            <w:tcMar>
              <w:top w:w="15" w:type="dxa"/>
              <w:left w:w="15" w:type="dxa"/>
              <w:right w:w="15" w:type="dxa"/>
            </w:tcMar>
            <w:vAlign w:val="center"/>
          </w:tcPr>
          <w:p>
            <w:pPr>
              <w:jc w:val="center"/>
              <w:rPr>
                <w:rFonts w:ascii="仿宋_GB2312" w:eastAsia="仿宋_GB2312" w:cs="宋体"/>
                <w:color w:val="000000"/>
                <w:sz w:val="18"/>
                <w:szCs w:val="18"/>
              </w:rPr>
            </w:pPr>
          </w:p>
        </w:tc>
        <w:tc>
          <w:tcPr>
            <w:tcW w:w="11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变更民族成份</w:t>
            </w:r>
          </w:p>
        </w:tc>
        <w:tc>
          <w:tcPr>
            <w:tcW w:w="15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●受理部门</w:t>
            </w:r>
            <w:r>
              <w:rPr>
                <w:rFonts w:ascii="仿宋_GB2312" w:eastAsia="仿宋_GB2312" w:cs="宋体"/>
                <w:color w:val="000000"/>
                <w:kern w:val="0"/>
                <w:sz w:val="18"/>
                <w:szCs w:val="18"/>
              </w:rPr>
              <w:br w:type="textWrapping"/>
            </w:r>
            <w:r>
              <w:rPr>
                <w:rFonts w:hint="eastAsia" w:ascii="仿宋_GB2312" w:hAnsi="宋体" w:eastAsia="仿宋_GB2312" w:cs="宋体"/>
                <w:color w:val="000000"/>
                <w:kern w:val="0"/>
                <w:sz w:val="18"/>
                <w:szCs w:val="18"/>
              </w:rPr>
              <w:t>●办理条件</w:t>
            </w:r>
            <w:r>
              <w:rPr>
                <w:rFonts w:ascii="仿宋_GB2312" w:eastAsia="仿宋_GB2312" w:cs="宋体"/>
                <w:color w:val="000000"/>
                <w:kern w:val="0"/>
                <w:sz w:val="18"/>
                <w:szCs w:val="18"/>
              </w:rPr>
              <w:br w:type="textWrapping"/>
            </w:r>
            <w:r>
              <w:rPr>
                <w:rFonts w:hint="eastAsia" w:ascii="仿宋_GB2312" w:hAnsi="宋体" w:eastAsia="仿宋_GB2312" w:cs="宋体"/>
                <w:color w:val="000000"/>
                <w:kern w:val="0"/>
                <w:sz w:val="18"/>
                <w:szCs w:val="18"/>
              </w:rPr>
              <w:t>●办理流程</w:t>
            </w:r>
            <w:r>
              <w:rPr>
                <w:rFonts w:ascii="仿宋_GB2312" w:eastAsia="仿宋_GB2312" w:cs="宋体"/>
                <w:color w:val="000000"/>
                <w:kern w:val="0"/>
                <w:sz w:val="18"/>
                <w:szCs w:val="18"/>
              </w:rPr>
              <w:br w:type="textWrapping"/>
            </w:r>
            <w:r>
              <w:rPr>
                <w:rFonts w:hint="eastAsia" w:ascii="仿宋_GB2312" w:hAnsi="宋体" w:eastAsia="仿宋_GB2312" w:cs="宋体"/>
                <w:color w:val="000000"/>
                <w:kern w:val="0"/>
                <w:sz w:val="18"/>
                <w:szCs w:val="18"/>
              </w:rPr>
              <w:t>●所需材料</w:t>
            </w:r>
            <w:r>
              <w:rPr>
                <w:rFonts w:ascii="仿宋_GB2312" w:eastAsia="仿宋_GB2312" w:cs="宋体"/>
                <w:color w:val="000000"/>
                <w:kern w:val="0"/>
                <w:sz w:val="18"/>
                <w:szCs w:val="18"/>
              </w:rPr>
              <w:br w:type="textWrapping"/>
            </w:r>
            <w:r>
              <w:rPr>
                <w:rFonts w:hint="eastAsia" w:ascii="仿宋_GB2312" w:hAnsi="宋体" w:eastAsia="仿宋_GB2312" w:cs="宋体"/>
                <w:color w:val="000000"/>
                <w:kern w:val="0"/>
                <w:sz w:val="18"/>
                <w:szCs w:val="18"/>
              </w:rPr>
              <w:t>●办理时限</w:t>
            </w:r>
            <w:r>
              <w:rPr>
                <w:rFonts w:ascii="仿宋_GB2312" w:eastAsia="仿宋_GB2312" w:cs="宋体"/>
                <w:color w:val="000000"/>
                <w:kern w:val="0"/>
                <w:sz w:val="18"/>
                <w:szCs w:val="18"/>
              </w:rPr>
              <w:br w:type="textWrapping"/>
            </w:r>
            <w:r>
              <w:rPr>
                <w:rFonts w:hint="eastAsia" w:ascii="仿宋_GB2312" w:hAnsi="宋体" w:eastAsia="仿宋_GB2312" w:cs="宋体"/>
                <w:color w:val="000000"/>
                <w:kern w:val="0"/>
                <w:sz w:val="18"/>
                <w:szCs w:val="18"/>
              </w:rPr>
              <w:t>●收费依据及标准</w:t>
            </w:r>
          </w:p>
        </w:tc>
        <w:tc>
          <w:tcPr>
            <w:tcW w:w="30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《中国公民民族成分登记管理办法》</w:t>
            </w:r>
            <w:r>
              <w:rPr>
                <w:rFonts w:ascii="仿宋_GB2312" w:eastAsia="仿宋_GB2312" w:cs="宋体"/>
                <w:color w:val="000000"/>
                <w:kern w:val="0"/>
                <w:sz w:val="18"/>
                <w:szCs w:val="18"/>
              </w:rPr>
              <w:br w:type="textWrapping"/>
            </w:r>
            <w:r>
              <w:rPr>
                <w:rFonts w:hint="eastAsia" w:ascii="仿宋_GB2312" w:hAnsi="宋体" w:eastAsia="仿宋_GB2312" w:cs="宋体"/>
                <w:color w:val="000000"/>
                <w:kern w:val="0"/>
                <w:sz w:val="18"/>
                <w:szCs w:val="18"/>
              </w:rPr>
              <w:t>《中华人民共和国政府信息公开条例》</w:t>
            </w:r>
          </w:p>
        </w:tc>
        <w:tc>
          <w:tcPr>
            <w:tcW w:w="11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形成或者变更之日起</w:t>
            </w:r>
            <w:r>
              <w:rPr>
                <w:rFonts w:ascii="仿宋_GB2312" w:hAnsi="宋体" w:eastAsia="仿宋_GB2312" w:cs="宋体"/>
                <w:color w:val="000000"/>
                <w:kern w:val="0"/>
                <w:sz w:val="18"/>
                <w:szCs w:val="18"/>
              </w:rPr>
              <w:t>20</w:t>
            </w:r>
            <w:r>
              <w:rPr>
                <w:rFonts w:hint="eastAsia" w:ascii="仿宋_GB2312" w:hAnsi="宋体" w:eastAsia="仿宋_GB2312" w:cs="宋体"/>
                <w:color w:val="000000"/>
                <w:kern w:val="0"/>
                <w:sz w:val="18"/>
                <w:szCs w:val="18"/>
              </w:rPr>
              <w:t>个工作日内予以公开</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公安机关</w:t>
            </w:r>
          </w:p>
        </w:tc>
        <w:tc>
          <w:tcPr>
            <w:tcW w:w="9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政府网站、</w:t>
            </w:r>
            <w:r>
              <w:rPr>
                <w:rFonts w:ascii="仿宋_GB2312" w:eastAsia="仿宋_GB2312" w:cs="宋体"/>
                <w:color w:val="000000"/>
                <w:kern w:val="0"/>
                <w:sz w:val="18"/>
                <w:szCs w:val="18"/>
              </w:rPr>
              <w:br w:type="textWrapping"/>
            </w:r>
            <w:r>
              <w:rPr>
                <w:rFonts w:hint="eastAsia" w:ascii="仿宋_GB2312" w:hAnsi="宋体" w:eastAsia="仿宋_GB2312" w:cs="宋体"/>
                <w:color w:val="000000"/>
                <w:kern w:val="0"/>
                <w:sz w:val="18"/>
                <w:szCs w:val="18"/>
              </w:rPr>
              <w:t>入户</w:t>
            </w:r>
            <w:r>
              <w:rPr>
                <w:rFonts w:ascii="仿宋_GB2312" w:hAnsi="宋体" w:eastAsia="仿宋_GB2312" w:cs="宋体"/>
                <w:color w:val="000000"/>
                <w:kern w:val="0"/>
                <w:sz w:val="18"/>
                <w:szCs w:val="18"/>
              </w:rPr>
              <w:t>/</w:t>
            </w:r>
            <w:r>
              <w:rPr>
                <w:rFonts w:hint="eastAsia" w:ascii="仿宋_GB2312" w:hAnsi="宋体" w:eastAsia="仿宋_GB2312" w:cs="宋体"/>
                <w:color w:val="000000"/>
                <w:kern w:val="0"/>
                <w:sz w:val="18"/>
                <w:szCs w:val="18"/>
              </w:rPr>
              <w:t>现场</w:t>
            </w:r>
          </w:p>
        </w:tc>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w:t>
            </w:r>
          </w:p>
        </w:tc>
        <w:tc>
          <w:tcPr>
            <w:tcW w:w="4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eastAsia="仿宋_GB2312" w:cs="宋体"/>
                <w:color w:val="000000"/>
                <w:sz w:val="18"/>
                <w:szCs w:val="18"/>
              </w:rPr>
            </w:pPr>
          </w:p>
        </w:tc>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w:t>
            </w:r>
          </w:p>
        </w:tc>
        <w:tc>
          <w:tcPr>
            <w:tcW w:w="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eastAsia="仿宋_GB2312" w:cs="宋体"/>
                <w:color w:val="000000"/>
                <w:sz w:val="18"/>
                <w:szCs w:val="18"/>
              </w:rPr>
            </w:pPr>
          </w:p>
        </w:tc>
        <w:tc>
          <w:tcPr>
            <w:tcW w:w="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w:t>
            </w:r>
          </w:p>
        </w:tc>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w:t>
            </w:r>
          </w:p>
        </w:tc>
      </w:tr>
      <w:tr>
        <w:tblPrEx>
          <w:tblCellMar>
            <w:top w:w="0" w:type="dxa"/>
            <w:left w:w="0" w:type="dxa"/>
            <w:bottom w:w="0" w:type="dxa"/>
            <w:right w:w="0" w:type="dxa"/>
          </w:tblCellMar>
        </w:tblPrEx>
        <w:trPr>
          <w:cantSplit/>
          <w:trHeight w:val="1607" w:hRule="atLeast"/>
        </w:trPr>
        <w:tc>
          <w:tcPr>
            <w:tcW w:w="6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 w:val="18"/>
                <w:szCs w:val="18"/>
              </w:rPr>
            </w:pPr>
            <w:r>
              <w:rPr>
                <w:rFonts w:ascii="仿宋_GB2312" w:hAnsi="宋体" w:eastAsia="仿宋_GB2312" w:cs="宋体"/>
                <w:color w:val="000000"/>
                <w:kern w:val="0"/>
                <w:sz w:val="18"/>
                <w:szCs w:val="18"/>
              </w:rPr>
              <w:t>12</w:t>
            </w:r>
          </w:p>
        </w:tc>
        <w:tc>
          <w:tcPr>
            <w:tcW w:w="569" w:type="dxa"/>
            <w:vMerge w:val="continue"/>
            <w:tcBorders>
              <w:left w:val="single" w:color="000000" w:sz="4" w:space="0"/>
              <w:right w:val="single" w:color="000000" w:sz="4" w:space="0"/>
            </w:tcBorders>
            <w:tcMar>
              <w:top w:w="15" w:type="dxa"/>
              <w:left w:w="15" w:type="dxa"/>
              <w:right w:w="15" w:type="dxa"/>
            </w:tcMar>
            <w:vAlign w:val="center"/>
          </w:tcPr>
          <w:p>
            <w:pPr>
              <w:jc w:val="center"/>
              <w:rPr>
                <w:rFonts w:ascii="仿宋_GB2312" w:eastAsia="仿宋_GB2312" w:cs="宋体"/>
                <w:color w:val="000000"/>
                <w:sz w:val="18"/>
                <w:szCs w:val="18"/>
              </w:rPr>
            </w:pPr>
          </w:p>
        </w:tc>
        <w:tc>
          <w:tcPr>
            <w:tcW w:w="76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eastAsia="仿宋_GB2312" w:cs="宋体"/>
                <w:color w:val="000000"/>
                <w:sz w:val="18"/>
                <w:szCs w:val="18"/>
              </w:rPr>
            </w:pPr>
          </w:p>
        </w:tc>
        <w:tc>
          <w:tcPr>
            <w:tcW w:w="11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性别变更</w:t>
            </w:r>
          </w:p>
        </w:tc>
        <w:tc>
          <w:tcPr>
            <w:tcW w:w="15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●受理部门</w:t>
            </w:r>
            <w:r>
              <w:rPr>
                <w:rFonts w:ascii="仿宋_GB2312" w:eastAsia="仿宋_GB2312" w:cs="宋体"/>
                <w:color w:val="000000"/>
                <w:kern w:val="0"/>
                <w:sz w:val="18"/>
                <w:szCs w:val="18"/>
              </w:rPr>
              <w:br w:type="textWrapping"/>
            </w:r>
            <w:r>
              <w:rPr>
                <w:rFonts w:hint="eastAsia" w:ascii="仿宋_GB2312" w:hAnsi="宋体" w:eastAsia="仿宋_GB2312" w:cs="宋体"/>
                <w:color w:val="000000"/>
                <w:kern w:val="0"/>
                <w:sz w:val="18"/>
                <w:szCs w:val="18"/>
              </w:rPr>
              <w:t>●办理条件</w:t>
            </w:r>
            <w:r>
              <w:rPr>
                <w:rFonts w:ascii="仿宋_GB2312" w:eastAsia="仿宋_GB2312" w:cs="宋体"/>
                <w:color w:val="000000"/>
                <w:kern w:val="0"/>
                <w:sz w:val="18"/>
                <w:szCs w:val="18"/>
              </w:rPr>
              <w:br w:type="textWrapping"/>
            </w:r>
            <w:r>
              <w:rPr>
                <w:rFonts w:hint="eastAsia" w:ascii="仿宋_GB2312" w:hAnsi="宋体" w:eastAsia="仿宋_GB2312" w:cs="宋体"/>
                <w:color w:val="000000"/>
                <w:kern w:val="0"/>
                <w:sz w:val="18"/>
                <w:szCs w:val="18"/>
              </w:rPr>
              <w:t>●办理流程</w:t>
            </w:r>
            <w:r>
              <w:rPr>
                <w:rFonts w:ascii="仿宋_GB2312" w:eastAsia="仿宋_GB2312" w:cs="宋体"/>
                <w:color w:val="000000"/>
                <w:kern w:val="0"/>
                <w:sz w:val="18"/>
                <w:szCs w:val="18"/>
              </w:rPr>
              <w:br w:type="textWrapping"/>
            </w:r>
            <w:r>
              <w:rPr>
                <w:rFonts w:hint="eastAsia" w:ascii="仿宋_GB2312" w:hAnsi="宋体" w:eastAsia="仿宋_GB2312" w:cs="宋体"/>
                <w:color w:val="000000"/>
                <w:kern w:val="0"/>
                <w:sz w:val="18"/>
                <w:szCs w:val="18"/>
              </w:rPr>
              <w:t>●所需材料</w:t>
            </w:r>
            <w:r>
              <w:rPr>
                <w:rFonts w:ascii="仿宋_GB2312" w:eastAsia="仿宋_GB2312" w:cs="宋体"/>
                <w:color w:val="000000"/>
                <w:kern w:val="0"/>
                <w:sz w:val="18"/>
                <w:szCs w:val="18"/>
              </w:rPr>
              <w:br w:type="textWrapping"/>
            </w:r>
            <w:r>
              <w:rPr>
                <w:rFonts w:hint="eastAsia" w:ascii="仿宋_GB2312" w:hAnsi="宋体" w:eastAsia="仿宋_GB2312" w:cs="宋体"/>
                <w:color w:val="000000"/>
                <w:kern w:val="0"/>
                <w:sz w:val="18"/>
                <w:szCs w:val="18"/>
              </w:rPr>
              <w:t>●办理时限</w:t>
            </w:r>
            <w:r>
              <w:rPr>
                <w:rFonts w:ascii="仿宋_GB2312" w:eastAsia="仿宋_GB2312" w:cs="宋体"/>
                <w:color w:val="000000"/>
                <w:kern w:val="0"/>
                <w:sz w:val="18"/>
                <w:szCs w:val="18"/>
              </w:rPr>
              <w:br w:type="textWrapping"/>
            </w:r>
            <w:r>
              <w:rPr>
                <w:rFonts w:hint="eastAsia" w:ascii="仿宋_GB2312" w:hAnsi="宋体" w:eastAsia="仿宋_GB2312" w:cs="宋体"/>
                <w:color w:val="000000"/>
                <w:kern w:val="0"/>
                <w:sz w:val="18"/>
                <w:szCs w:val="18"/>
              </w:rPr>
              <w:t>●收费依据及标准</w:t>
            </w:r>
          </w:p>
        </w:tc>
        <w:tc>
          <w:tcPr>
            <w:tcW w:w="30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《公安部关于公民手术变性后变更户口登记性别项目有关问题的批复》</w:t>
            </w:r>
            <w:r>
              <w:rPr>
                <w:rFonts w:ascii="仿宋_GB2312" w:eastAsia="仿宋_GB2312" w:cs="宋体"/>
                <w:color w:val="000000"/>
                <w:kern w:val="0"/>
                <w:sz w:val="18"/>
                <w:szCs w:val="18"/>
              </w:rPr>
              <w:br w:type="textWrapping"/>
            </w:r>
            <w:r>
              <w:rPr>
                <w:rFonts w:hint="eastAsia" w:ascii="仿宋_GB2312" w:hAnsi="宋体" w:eastAsia="仿宋_GB2312" w:cs="宋体"/>
                <w:color w:val="000000"/>
                <w:kern w:val="0"/>
                <w:sz w:val="18"/>
                <w:szCs w:val="18"/>
              </w:rPr>
              <w:t>《中华人民共和国政府信息公开条例》</w:t>
            </w:r>
          </w:p>
        </w:tc>
        <w:tc>
          <w:tcPr>
            <w:tcW w:w="11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形成或者变更之日起</w:t>
            </w:r>
            <w:r>
              <w:rPr>
                <w:rFonts w:ascii="仿宋_GB2312" w:hAnsi="宋体" w:eastAsia="仿宋_GB2312" w:cs="宋体"/>
                <w:color w:val="000000"/>
                <w:kern w:val="0"/>
                <w:sz w:val="18"/>
                <w:szCs w:val="18"/>
              </w:rPr>
              <w:t>20</w:t>
            </w:r>
            <w:r>
              <w:rPr>
                <w:rFonts w:hint="eastAsia" w:ascii="仿宋_GB2312" w:hAnsi="宋体" w:eastAsia="仿宋_GB2312" w:cs="宋体"/>
                <w:color w:val="000000"/>
                <w:kern w:val="0"/>
                <w:sz w:val="18"/>
                <w:szCs w:val="18"/>
              </w:rPr>
              <w:t>个工作日内予以公开</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公安机关</w:t>
            </w:r>
          </w:p>
        </w:tc>
        <w:tc>
          <w:tcPr>
            <w:tcW w:w="9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政府网站、</w:t>
            </w:r>
            <w:r>
              <w:rPr>
                <w:rFonts w:ascii="仿宋_GB2312" w:eastAsia="仿宋_GB2312" w:cs="宋体"/>
                <w:color w:val="000000"/>
                <w:kern w:val="0"/>
                <w:sz w:val="18"/>
                <w:szCs w:val="18"/>
              </w:rPr>
              <w:br w:type="textWrapping"/>
            </w:r>
            <w:r>
              <w:rPr>
                <w:rFonts w:hint="eastAsia" w:ascii="仿宋_GB2312" w:hAnsi="宋体" w:eastAsia="仿宋_GB2312" w:cs="宋体"/>
                <w:color w:val="000000"/>
                <w:kern w:val="0"/>
                <w:sz w:val="18"/>
                <w:szCs w:val="18"/>
              </w:rPr>
              <w:t>入户</w:t>
            </w:r>
            <w:r>
              <w:rPr>
                <w:rFonts w:ascii="仿宋_GB2312" w:hAnsi="宋体" w:eastAsia="仿宋_GB2312" w:cs="宋体"/>
                <w:color w:val="000000"/>
                <w:kern w:val="0"/>
                <w:sz w:val="18"/>
                <w:szCs w:val="18"/>
              </w:rPr>
              <w:t>/</w:t>
            </w:r>
            <w:r>
              <w:rPr>
                <w:rFonts w:hint="eastAsia" w:ascii="仿宋_GB2312" w:hAnsi="宋体" w:eastAsia="仿宋_GB2312" w:cs="宋体"/>
                <w:color w:val="000000"/>
                <w:kern w:val="0"/>
                <w:sz w:val="18"/>
                <w:szCs w:val="18"/>
              </w:rPr>
              <w:t>现场</w:t>
            </w:r>
          </w:p>
        </w:tc>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w:t>
            </w:r>
          </w:p>
        </w:tc>
        <w:tc>
          <w:tcPr>
            <w:tcW w:w="4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eastAsia="仿宋_GB2312" w:cs="宋体"/>
                <w:color w:val="000000"/>
                <w:sz w:val="18"/>
                <w:szCs w:val="18"/>
              </w:rPr>
            </w:pPr>
          </w:p>
        </w:tc>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w:t>
            </w:r>
          </w:p>
        </w:tc>
        <w:tc>
          <w:tcPr>
            <w:tcW w:w="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eastAsia="仿宋_GB2312" w:cs="宋体"/>
                <w:color w:val="000000"/>
                <w:sz w:val="18"/>
                <w:szCs w:val="18"/>
              </w:rPr>
            </w:pPr>
          </w:p>
        </w:tc>
        <w:tc>
          <w:tcPr>
            <w:tcW w:w="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w:t>
            </w:r>
          </w:p>
        </w:tc>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w:t>
            </w:r>
          </w:p>
        </w:tc>
      </w:tr>
      <w:tr>
        <w:tblPrEx>
          <w:tblCellMar>
            <w:top w:w="0" w:type="dxa"/>
            <w:left w:w="0" w:type="dxa"/>
            <w:bottom w:w="0" w:type="dxa"/>
            <w:right w:w="0" w:type="dxa"/>
          </w:tblCellMar>
        </w:tblPrEx>
        <w:trPr>
          <w:cantSplit/>
          <w:trHeight w:val="2113" w:hRule="atLeast"/>
        </w:trPr>
        <w:tc>
          <w:tcPr>
            <w:tcW w:w="6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 w:val="18"/>
                <w:szCs w:val="18"/>
              </w:rPr>
            </w:pPr>
            <w:r>
              <w:rPr>
                <w:rFonts w:ascii="仿宋_GB2312" w:hAnsi="宋体" w:eastAsia="仿宋_GB2312" w:cs="宋体"/>
                <w:color w:val="000000"/>
                <w:kern w:val="0"/>
                <w:sz w:val="18"/>
                <w:szCs w:val="18"/>
              </w:rPr>
              <w:t>13</w:t>
            </w:r>
          </w:p>
        </w:tc>
        <w:tc>
          <w:tcPr>
            <w:tcW w:w="569"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eastAsia="仿宋_GB2312" w:cs="宋体"/>
                <w:color w:val="000000"/>
                <w:sz w:val="18"/>
                <w:szCs w:val="18"/>
              </w:rPr>
            </w:pPr>
          </w:p>
        </w:tc>
        <w:tc>
          <w:tcPr>
            <w:tcW w:w="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非主要项目变更更正</w:t>
            </w:r>
            <w:r>
              <w:rPr>
                <w:rFonts w:ascii="仿宋_GB2312" w:hAnsi="宋体" w:eastAsia="仿宋_GB2312" w:cs="宋体"/>
                <w:color w:val="000000"/>
                <w:kern w:val="0"/>
                <w:sz w:val="18"/>
                <w:szCs w:val="18"/>
              </w:rPr>
              <w:t xml:space="preserve">  </w:t>
            </w:r>
          </w:p>
        </w:tc>
        <w:tc>
          <w:tcPr>
            <w:tcW w:w="11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变更户主或与户主关系、文化程度、婚姻状况、兵役状况、服务处所、职业</w:t>
            </w:r>
          </w:p>
        </w:tc>
        <w:tc>
          <w:tcPr>
            <w:tcW w:w="15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●受理部门</w:t>
            </w:r>
            <w:r>
              <w:rPr>
                <w:rFonts w:ascii="仿宋_GB2312" w:eastAsia="仿宋_GB2312" w:cs="宋体"/>
                <w:color w:val="000000"/>
                <w:kern w:val="0"/>
                <w:sz w:val="18"/>
                <w:szCs w:val="18"/>
              </w:rPr>
              <w:br w:type="textWrapping"/>
            </w:r>
            <w:r>
              <w:rPr>
                <w:rFonts w:hint="eastAsia" w:ascii="仿宋_GB2312" w:hAnsi="宋体" w:eastAsia="仿宋_GB2312" w:cs="宋体"/>
                <w:color w:val="000000"/>
                <w:kern w:val="0"/>
                <w:sz w:val="18"/>
                <w:szCs w:val="18"/>
              </w:rPr>
              <w:t>●办理条件</w:t>
            </w:r>
            <w:r>
              <w:rPr>
                <w:rFonts w:ascii="仿宋_GB2312" w:eastAsia="仿宋_GB2312" w:cs="宋体"/>
                <w:color w:val="000000"/>
                <w:kern w:val="0"/>
                <w:sz w:val="18"/>
                <w:szCs w:val="18"/>
              </w:rPr>
              <w:br w:type="textWrapping"/>
            </w:r>
            <w:r>
              <w:rPr>
                <w:rFonts w:hint="eastAsia" w:ascii="仿宋_GB2312" w:hAnsi="宋体" w:eastAsia="仿宋_GB2312" w:cs="宋体"/>
                <w:color w:val="000000"/>
                <w:kern w:val="0"/>
                <w:sz w:val="18"/>
                <w:szCs w:val="18"/>
              </w:rPr>
              <w:t>●办理流程</w:t>
            </w:r>
            <w:r>
              <w:rPr>
                <w:rFonts w:ascii="仿宋_GB2312" w:eastAsia="仿宋_GB2312" w:cs="宋体"/>
                <w:color w:val="000000"/>
                <w:kern w:val="0"/>
                <w:sz w:val="18"/>
                <w:szCs w:val="18"/>
              </w:rPr>
              <w:br w:type="textWrapping"/>
            </w:r>
            <w:r>
              <w:rPr>
                <w:rFonts w:hint="eastAsia" w:ascii="仿宋_GB2312" w:hAnsi="宋体" w:eastAsia="仿宋_GB2312" w:cs="宋体"/>
                <w:color w:val="000000"/>
                <w:kern w:val="0"/>
                <w:sz w:val="18"/>
                <w:szCs w:val="18"/>
              </w:rPr>
              <w:t>●所需材料</w:t>
            </w:r>
            <w:r>
              <w:rPr>
                <w:rFonts w:ascii="仿宋_GB2312" w:eastAsia="仿宋_GB2312" w:cs="宋体"/>
                <w:color w:val="000000"/>
                <w:kern w:val="0"/>
                <w:sz w:val="18"/>
                <w:szCs w:val="18"/>
              </w:rPr>
              <w:br w:type="textWrapping"/>
            </w:r>
            <w:r>
              <w:rPr>
                <w:rFonts w:hint="eastAsia" w:ascii="仿宋_GB2312" w:hAnsi="宋体" w:eastAsia="仿宋_GB2312" w:cs="宋体"/>
                <w:color w:val="000000"/>
                <w:kern w:val="0"/>
                <w:sz w:val="18"/>
                <w:szCs w:val="18"/>
              </w:rPr>
              <w:t>●办理时限</w:t>
            </w:r>
            <w:r>
              <w:rPr>
                <w:rFonts w:ascii="仿宋_GB2312" w:eastAsia="仿宋_GB2312" w:cs="宋体"/>
                <w:color w:val="000000"/>
                <w:kern w:val="0"/>
                <w:sz w:val="18"/>
                <w:szCs w:val="18"/>
              </w:rPr>
              <w:br w:type="textWrapping"/>
            </w:r>
            <w:r>
              <w:rPr>
                <w:rFonts w:hint="eastAsia" w:ascii="仿宋_GB2312" w:hAnsi="宋体" w:eastAsia="仿宋_GB2312" w:cs="宋体"/>
                <w:color w:val="000000"/>
                <w:kern w:val="0"/>
                <w:sz w:val="18"/>
                <w:szCs w:val="18"/>
              </w:rPr>
              <w:t>●收费依据及标准</w:t>
            </w:r>
          </w:p>
        </w:tc>
        <w:tc>
          <w:tcPr>
            <w:tcW w:w="30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eastAsia="仿宋_GB2312" w:cs="宋体"/>
                <w:color w:val="000000"/>
                <w:kern w:val="0"/>
                <w:sz w:val="18"/>
                <w:szCs w:val="18"/>
              </w:rPr>
            </w:pPr>
            <w:r>
              <w:rPr>
                <w:rFonts w:hint="eastAsia" w:ascii="仿宋_GB2312" w:hAnsi="宋体" w:eastAsia="仿宋_GB2312" w:cs="宋体"/>
                <w:color w:val="000000"/>
                <w:kern w:val="0"/>
                <w:sz w:val="18"/>
                <w:szCs w:val="18"/>
              </w:rPr>
              <w:t>《中华人民共和国户口登记条例》</w:t>
            </w:r>
            <w:r>
              <w:rPr>
                <w:rFonts w:ascii="仿宋_GB2312" w:hAnsi="宋体" w:eastAsia="仿宋_GB2312" w:cs="宋体"/>
                <w:color w:val="000000"/>
                <w:kern w:val="0"/>
                <w:sz w:val="18"/>
                <w:szCs w:val="18"/>
              </w:rPr>
              <w:t xml:space="preserve"> </w:t>
            </w:r>
          </w:p>
          <w:p>
            <w:pPr>
              <w:widowControl/>
              <w:jc w:val="left"/>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《中华人民共和国政府信息公开条例》</w:t>
            </w:r>
          </w:p>
        </w:tc>
        <w:tc>
          <w:tcPr>
            <w:tcW w:w="11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形成或者变更之日起</w:t>
            </w:r>
            <w:r>
              <w:rPr>
                <w:rFonts w:ascii="仿宋_GB2312" w:hAnsi="宋体" w:eastAsia="仿宋_GB2312" w:cs="宋体"/>
                <w:color w:val="000000"/>
                <w:kern w:val="0"/>
                <w:sz w:val="18"/>
                <w:szCs w:val="18"/>
              </w:rPr>
              <w:t>20</w:t>
            </w:r>
            <w:r>
              <w:rPr>
                <w:rFonts w:hint="eastAsia" w:ascii="仿宋_GB2312" w:hAnsi="宋体" w:eastAsia="仿宋_GB2312" w:cs="宋体"/>
                <w:color w:val="000000"/>
                <w:kern w:val="0"/>
                <w:sz w:val="18"/>
                <w:szCs w:val="18"/>
              </w:rPr>
              <w:t>个工作日内予以公开</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公安机关</w:t>
            </w:r>
          </w:p>
        </w:tc>
        <w:tc>
          <w:tcPr>
            <w:tcW w:w="9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政府网站、</w:t>
            </w:r>
            <w:r>
              <w:rPr>
                <w:rFonts w:ascii="仿宋_GB2312" w:eastAsia="仿宋_GB2312" w:cs="宋体"/>
                <w:color w:val="000000"/>
                <w:kern w:val="0"/>
                <w:sz w:val="18"/>
                <w:szCs w:val="18"/>
              </w:rPr>
              <w:br w:type="textWrapping"/>
            </w:r>
            <w:r>
              <w:rPr>
                <w:rFonts w:hint="eastAsia" w:ascii="仿宋_GB2312" w:hAnsi="宋体" w:eastAsia="仿宋_GB2312" w:cs="宋体"/>
                <w:color w:val="000000"/>
                <w:kern w:val="0"/>
                <w:sz w:val="18"/>
                <w:szCs w:val="18"/>
              </w:rPr>
              <w:t>入户</w:t>
            </w:r>
            <w:r>
              <w:rPr>
                <w:rFonts w:ascii="仿宋_GB2312" w:hAnsi="宋体" w:eastAsia="仿宋_GB2312" w:cs="宋体"/>
                <w:color w:val="000000"/>
                <w:kern w:val="0"/>
                <w:sz w:val="18"/>
                <w:szCs w:val="18"/>
              </w:rPr>
              <w:t>/</w:t>
            </w:r>
            <w:r>
              <w:rPr>
                <w:rFonts w:hint="eastAsia" w:ascii="仿宋_GB2312" w:hAnsi="宋体" w:eastAsia="仿宋_GB2312" w:cs="宋体"/>
                <w:color w:val="000000"/>
                <w:kern w:val="0"/>
                <w:sz w:val="18"/>
                <w:szCs w:val="18"/>
              </w:rPr>
              <w:t>现场</w:t>
            </w:r>
          </w:p>
        </w:tc>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w:t>
            </w:r>
          </w:p>
        </w:tc>
        <w:tc>
          <w:tcPr>
            <w:tcW w:w="4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eastAsia="仿宋_GB2312" w:cs="宋体"/>
                <w:color w:val="000000"/>
                <w:sz w:val="18"/>
                <w:szCs w:val="18"/>
              </w:rPr>
            </w:pPr>
          </w:p>
        </w:tc>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w:t>
            </w:r>
          </w:p>
        </w:tc>
        <w:tc>
          <w:tcPr>
            <w:tcW w:w="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eastAsia="仿宋_GB2312" w:cs="宋体"/>
                <w:color w:val="000000"/>
                <w:sz w:val="18"/>
                <w:szCs w:val="18"/>
              </w:rPr>
            </w:pPr>
          </w:p>
        </w:tc>
        <w:tc>
          <w:tcPr>
            <w:tcW w:w="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w:t>
            </w:r>
          </w:p>
        </w:tc>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w:t>
            </w:r>
          </w:p>
        </w:tc>
      </w:tr>
      <w:tr>
        <w:tblPrEx>
          <w:tblCellMar>
            <w:top w:w="0" w:type="dxa"/>
            <w:left w:w="0" w:type="dxa"/>
            <w:bottom w:w="0" w:type="dxa"/>
            <w:right w:w="0" w:type="dxa"/>
          </w:tblCellMar>
        </w:tblPrEx>
        <w:trPr>
          <w:cantSplit/>
          <w:trHeight w:val="567" w:hRule="atLeast"/>
        </w:trPr>
        <w:tc>
          <w:tcPr>
            <w:tcW w:w="6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 w:val="18"/>
                <w:szCs w:val="18"/>
              </w:rPr>
            </w:pPr>
            <w:r>
              <w:rPr>
                <w:rFonts w:ascii="仿宋_GB2312" w:hAnsi="宋体" w:eastAsia="仿宋_GB2312" w:cs="宋体"/>
                <w:color w:val="000000"/>
                <w:kern w:val="0"/>
                <w:sz w:val="18"/>
                <w:szCs w:val="18"/>
              </w:rPr>
              <w:t>14</w:t>
            </w:r>
          </w:p>
        </w:tc>
        <w:tc>
          <w:tcPr>
            <w:tcW w:w="569"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户口</w:t>
            </w:r>
            <w:r>
              <w:rPr>
                <w:rFonts w:ascii="仿宋_GB2312" w:eastAsia="仿宋_GB2312" w:cs="宋体"/>
                <w:color w:val="000000"/>
                <w:kern w:val="0"/>
                <w:sz w:val="18"/>
                <w:szCs w:val="18"/>
              </w:rPr>
              <w:br w:type="textWrapping"/>
            </w:r>
            <w:r>
              <w:rPr>
                <w:rFonts w:hint="eastAsia" w:ascii="仿宋_GB2312" w:hAnsi="宋体" w:eastAsia="仿宋_GB2312" w:cs="宋体"/>
                <w:color w:val="000000"/>
                <w:kern w:val="0"/>
                <w:sz w:val="18"/>
                <w:szCs w:val="18"/>
              </w:rPr>
              <w:t>迁移</w:t>
            </w:r>
          </w:p>
        </w:tc>
        <w:tc>
          <w:tcPr>
            <w:tcW w:w="76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迁入市（县）内</w:t>
            </w:r>
          </w:p>
        </w:tc>
        <w:tc>
          <w:tcPr>
            <w:tcW w:w="11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就学落户</w:t>
            </w:r>
          </w:p>
        </w:tc>
        <w:tc>
          <w:tcPr>
            <w:tcW w:w="15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●受理部门</w:t>
            </w:r>
            <w:r>
              <w:rPr>
                <w:rFonts w:ascii="仿宋_GB2312" w:eastAsia="仿宋_GB2312" w:cs="宋体"/>
                <w:color w:val="000000"/>
                <w:kern w:val="0"/>
                <w:sz w:val="18"/>
                <w:szCs w:val="18"/>
              </w:rPr>
              <w:br w:type="textWrapping"/>
            </w:r>
            <w:r>
              <w:rPr>
                <w:rFonts w:hint="eastAsia" w:ascii="仿宋_GB2312" w:hAnsi="宋体" w:eastAsia="仿宋_GB2312" w:cs="宋体"/>
                <w:color w:val="000000"/>
                <w:kern w:val="0"/>
                <w:sz w:val="18"/>
                <w:szCs w:val="18"/>
              </w:rPr>
              <w:t>●办理条件</w:t>
            </w:r>
            <w:r>
              <w:rPr>
                <w:rFonts w:ascii="仿宋_GB2312" w:eastAsia="仿宋_GB2312" w:cs="宋体"/>
                <w:color w:val="000000"/>
                <w:kern w:val="0"/>
                <w:sz w:val="18"/>
                <w:szCs w:val="18"/>
              </w:rPr>
              <w:br w:type="textWrapping"/>
            </w:r>
            <w:r>
              <w:rPr>
                <w:rFonts w:hint="eastAsia" w:ascii="仿宋_GB2312" w:hAnsi="宋体" w:eastAsia="仿宋_GB2312" w:cs="宋体"/>
                <w:color w:val="000000"/>
                <w:kern w:val="0"/>
                <w:sz w:val="18"/>
                <w:szCs w:val="18"/>
              </w:rPr>
              <w:t>●办理流程</w:t>
            </w:r>
            <w:r>
              <w:rPr>
                <w:rFonts w:ascii="仿宋_GB2312" w:eastAsia="仿宋_GB2312" w:cs="宋体"/>
                <w:color w:val="000000"/>
                <w:kern w:val="0"/>
                <w:sz w:val="18"/>
                <w:szCs w:val="18"/>
              </w:rPr>
              <w:br w:type="textWrapping"/>
            </w:r>
            <w:r>
              <w:rPr>
                <w:rFonts w:hint="eastAsia" w:ascii="仿宋_GB2312" w:hAnsi="宋体" w:eastAsia="仿宋_GB2312" w:cs="宋体"/>
                <w:color w:val="000000"/>
                <w:kern w:val="0"/>
                <w:sz w:val="18"/>
                <w:szCs w:val="18"/>
              </w:rPr>
              <w:t>●所需材料</w:t>
            </w:r>
            <w:r>
              <w:rPr>
                <w:rFonts w:ascii="仿宋_GB2312" w:eastAsia="仿宋_GB2312" w:cs="宋体"/>
                <w:color w:val="000000"/>
                <w:kern w:val="0"/>
                <w:sz w:val="18"/>
                <w:szCs w:val="18"/>
              </w:rPr>
              <w:br w:type="textWrapping"/>
            </w:r>
            <w:r>
              <w:rPr>
                <w:rFonts w:hint="eastAsia" w:ascii="仿宋_GB2312" w:hAnsi="宋体" w:eastAsia="仿宋_GB2312" w:cs="宋体"/>
                <w:color w:val="000000"/>
                <w:kern w:val="0"/>
                <w:sz w:val="18"/>
                <w:szCs w:val="18"/>
              </w:rPr>
              <w:t>●办理时限</w:t>
            </w:r>
            <w:r>
              <w:rPr>
                <w:rFonts w:ascii="仿宋_GB2312" w:eastAsia="仿宋_GB2312" w:cs="宋体"/>
                <w:color w:val="000000"/>
                <w:kern w:val="0"/>
                <w:sz w:val="18"/>
                <w:szCs w:val="18"/>
              </w:rPr>
              <w:br w:type="textWrapping"/>
            </w:r>
            <w:r>
              <w:rPr>
                <w:rFonts w:hint="eastAsia" w:ascii="仿宋_GB2312" w:hAnsi="宋体" w:eastAsia="仿宋_GB2312" w:cs="宋体"/>
                <w:color w:val="000000"/>
                <w:kern w:val="0"/>
                <w:sz w:val="18"/>
                <w:szCs w:val="18"/>
              </w:rPr>
              <w:t>●收费依据及标准</w:t>
            </w:r>
          </w:p>
        </w:tc>
        <w:tc>
          <w:tcPr>
            <w:tcW w:w="30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eastAsia="仿宋_GB2312" w:cs="宋体"/>
                <w:color w:val="000000"/>
                <w:kern w:val="0"/>
                <w:sz w:val="18"/>
                <w:szCs w:val="18"/>
              </w:rPr>
            </w:pPr>
            <w:r>
              <w:rPr>
                <w:rFonts w:hint="eastAsia" w:ascii="仿宋_GB2312" w:hAnsi="宋体" w:eastAsia="仿宋_GB2312" w:cs="宋体"/>
                <w:color w:val="000000"/>
                <w:kern w:val="0"/>
                <w:sz w:val="18"/>
                <w:szCs w:val="18"/>
              </w:rPr>
              <w:t>《中华人民共和国户口登记条例》</w:t>
            </w:r>
            <w:r>
              <w:rPr>
                <w:rFonts w:ascii="仿宋_GB2312" w:hAnsi="宋体" w:eastAsia="仿宋_GB2312" w:cs="宋体"/>
                <w:color w:val="000000"/>
                <w:kern w:val="0"/>
                <w:sz w:val="18"/>
                <w:szCs w:val="18"/>
              </w:rPr>
              <w:t xml:space="preserve"> </w:t>
            </w:r>
          </w:p>
          <w:p>
            <w:pPr>
              <w:widowControl/>
              <w:jc w:val="left"/>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《中华人民共和国政府信息公开条例》</w:t>
            </w:r>
          </w:p>
        </w:tc>
        <w:tc>
          <w:tcPr>
            <w:tcW w:w="11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形成或者变更之日起</w:t>
            </w:r>
            <w:r>
              <w:rPr>
                <w:rFonts w:ascii="仿宋_GB2312" w:hAnsi="宋体" w:eastAsia="仿宋_GB2312" w:cs="宋体"/>
                <w:color w:val="000000"/>
                <w:kern w:val="0"/>
                <w:sz w:val="18"/>
                <w:szCs w:val="18"/>
              </w:rPr>
              <w:t>20</w:t>
            </w:r>
            <w:r>
              <w:rPr>
                <w:rFonts w:hint="eastAsia" w:ascii="仿宋_GB2312" w:hAnsi="宋体" w:eastAsia="仿宋_GB2312" w:cs="宋体"/>
                <w:color w:val="000000"/>
                <w:kern w:val="0"/>
                <w:sz w:val="18"/>
                <w:szCs w:val="18"/>
              </w:rPr>
              <w:t>个工作日内予以公开</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公安机关</w:t>
            </w:r>
          </w:p>
        </w:tc>
        <w:tc>
          <w:tcPr>
            <w:tcW w:w="9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政府网站、</w:t>
            </w:r>
            <w:r>
              <w:rPr>
                <w:rFonts w:ascii="仿宋_GB2312" w:eastAsia="仿宋_GB2312" w:cs="宋体"/>
                <w:color w:val="000000"/>
                <w:kern w:val="0"/>
                <w:sz w:val="18"/>
                <w:szCs w:val="18"/>
              </w:rPr>
              <w:br w:type="textWrapping"/>
            </w:r>
            <w:r>
              <w:rPr>
                <w:rFonts w:hint="eastAsia" w:ascii="仿宋_GB2312" w:hAnsi="宋体" w:eastAsia="仿宋_GB2312" w:cs="宋体"/>
                <w:color w:val="000000"/>
                <w:kern w:val="0"/>
                <w:sz w:val="18"/>
                <w:szCs w:val="18"/>
              </w:rPr>
              <w:t>入户</w:t>
            </w:r>
            <w:r>
              <w:rPr>
                <w:rFonts w:ascii="仿宋_GB2312" w:hAnsi="宋体" w:eastAsia="仿宋_GB2312" w:cs="宋体"/>
                <w:color w:val="000000"/>
                <w:kern w:val="0"/>
                <w:sz w:val="18"/>
                <w:szCs w:val="18"/>
              </w:rPr>
              <w:t>/</w:t>
            </w:r>
            <w:r>
              <w:rPr>
                <w:rFonts w:hint="eastAsia" w:ascii="仿宋_GB2312" w:hAnsi="宋体" w:eastAsia="仿宋_GB2312" w:cs="宋体"/>
                <w:color w:val="000000"/>
                <w:kern w:val="0"/>
                <w:sz w:val="18"/>
                <w:szCs w:val="18"/>
              </w:rPr>
              <w:t>现场</w:t>
            </w:r>
          </w:p>
        </w:tc>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w:t>
            </w:r>
          </w:p>
        </w:tc>
        <w:tc>
          <w:tcPr>
            <w:tcW w:w="4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eastAsia="仿宋_GB2312" w:cs="宋体"/>
                <w:color w:val="000000"/>
                <w:sz w:val="18"/>
                <w:szCs w:val="18"/>
              </w:rPr>
            </w:pPr>
          </w:p>
        </w:tc>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w:t>
            </w:r>
          </w:p>
        </w:tc>
        <w:tc>
          <w:tcPr>
            <w:tcW w:w="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eastAsia="仿宋_GB2312" w:cs="宋体"/>
                <w:color w:val="000000"/>
                <w:sz w:val="18"/>
                <w:szCs w:val="18"/>
              </w:rPr>
            </w:pPr>
          </w:p>
        </w:tc>
        <w:tc>
          <w:tcPr>
            <w:tcW w:w="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w:t>
            </w:r>
          </w:p>
        </w:tc>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w:t>
            </w:r>
          </w:p>
        </w:tc>
      </w:tr>
      <w:tr>
        <w:tblPrEx>
          <w:tblCellMar>
            <w:top w:w="0" w:type="dxa"/>
            <w:left w:w="0" w:type="dxa"/>
            <w:bottom w:w="0" w:type="dxa"/>
            <w:right w:w="0" w:type="dxa"/>
          </w:tblCellMar>
        </w:tblPrEx>
        <w:trPr>
          <w:cantSplit/>
          <w:trHeight w:val="567" w:hRule="atLeast"/>
        </w:trPr>
        <w:tc>
          <w:tcPr>
            <w:tcW w:w="6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 w:val="18"/>
                <w:szCs w:val="18"/>
              </w:rPr>
            </w:pPr>
            <w:r>
              <w:rPr>
                <w:rFonts w:ascii="仿宋_GB2312" w:hAnsi="宋体" w:eastAsia="仿宋_GB2312" w:cs="宋体"/>
                <w:color w:val="000000"/>
                <w:kern w:val="0"/>
                <w:sz w:val="18"/>
                <w:szCs w:val="18"/>
              </w:rPr>
              <w:t>15</w:t>
            </w:r>
          </w:p>
        </w:tc>
        <w:tc>
          <w:tcPr>
            <w:tcW w:w="569" w:type="dxa"/>
            <w:vMerge w:val="continue"/>
            <w:tcBorders>
              <w:left w:val="single" w:color="000000" w:sz="4" w:space="0"/>
              <w:right w:val="single" w:color="000000" w:sz="4" w:space="0"/>
            </w:tcBorders>
            <w:tcMar>
              <w:top w:w="15" w:type="dxa"/>
              <w:left w:w="15" w:type="dxa"/>
              <w:right w:w="15" w:type="dxa"/>
            </w:tcMar>
            <w:vAlign w:val="center"/>
          </w:tcPr>
          <w:p>
            <w:pPr>
              <w:jc w:val="center"/>
              <w:rPr>
                <w:rFonts w:ascii="仿宋_GB2312" w:eastAsia="仿宋_GB2312" w:cs="宋体"/>
                <w:color w:val="000000"/>
                <w:sz w:val="18"/>
                <w:szCs w:val="18"/>
              </w:rPr>
            </w:pPr>
          </w:p>
        </w:tc>
        <w:tc>
          <w:tcPr>
            <w:tcW w:w="76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eastAsia="仿宋_GB2312" w:cs="宋体"/>
                <w:color w:val="000000"/>
                <w:sz w:val="18"/>
                <w:szCs w:val="18"/>
              </w:rPr>
            </w:pPr>
          </w:p>
        </w:tc>
        <w:tc>
          <w:tcPr>
            <w:tcW w:w="11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就业落户</w:t>
            </w:r>
          </w:p>
        </w:tc>
        <w:tc>
          <w:tcPr>
            <w:tcW w:w="15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●受理部门</w:t>
            </w:r>
            <w:r>
              <w:rPr>
                <w:rFonts w:ascii="仿宋_GB2312" w:eastAsia="仿宋_GB2312" w:cs="宋体"/>
                <w:color w:val="000000"/>
                <w:kern w:val="0"/>
                <w:sz w:val="18"/>
                <w:szCs w:val="18"/>
              </w:rPr>
              <w:br w:type="textWrapping"/>
            </w:r>
            <w:r>
              <w:rPr>
                <w:rFonts w:hint="eastAsia" w:ascii="仿宋_GB2312" w:hAnsi="宋体" w:eastAsia="仿宋_GB2312" w:cs="宋体"/>
                <w:color w:val="000000"/>
                <w:kern w:val="0"/>
                <w:sz w:val="18"/>
                <w:szCs w:val="18"/>
              </w:rPr>
              <w:t>●办理条件</w:t>
            </w:r>
            <w:r>
              <w:rPr>
                <w:rFonts w:ascii="仿宋_GB2312" w:eastAsia="仿宋_GB2312" w:cs="宋体"/>
                <w:color w:val="000000"/>
                <w:kern w:val="0"/>
                <w:sz w:val="18"/>
                <w:szCs w:val="18"/>
              </w:rPr>
              <w:br w:type="textWrapping"/>
            </w:r>
            <w:r>
              <w:rPr>
                <w:rFonts w:hint="eastAsia" w:ascii="仿宋_GB2312" w:hAnsi="宋体" w:eastAsia="仿宋_GB2312" w:cs="宋体"/>
                <w:color w:val="000000"/>
                <w:kern w:val="0"/>
                <w:sz w:val="18"/>
                <w:szCs w:val="18"/>
              </w:rPr>
              <w:t>●办理流程</w:t>
            </w:r>
            <w:r>
              <w:rPr>
                <w:rFonts w:ascii="仿宋_GB2312" w:eastAsia="仿宋_GB2312" w:cs="宋体"/>
                <w:color w:val="000000"/>
                <w:kern w:val="0"/>
                <w:sz w:val="18"/>
                <w:szCs w:val="18"/>
              </w:rPr>
              <w:br w:type="textWrapping"/>
            </w:r>
            <w:r>
              <w:rPr>
                <w:rFonts w:hint="eastAsia" w:ascii="仿宋_GB2312" w:hAnsi="宋体" w:eastAsia="仿宋_GB2312" w:cs="宋体"/>
                <w:color w:val="000000"/>
                <w:kern w:val="0"/>
                <w:sz w:val="18"/>
                <w:szCs w:val="18"/>
              </w:rPr>
              <w:t>●所需材料</w:t>
            </w:r>
            <w:r>
              <w:rPr>
                <w:rFonts w:ascii="仿宋_GB2312" w:eastAsia="仿宋_GB2312" w:cs="宋体"/>
                <w:color w:val="000000"/>
                <w:kern w:val="0"/>
                <w:sz w:val="18"/>
                <w:szCs w:val="18"/>
              </w:rPr>
              <w:br w:type="textWrapping"/>
            </w:r>
            <w:r>
              <w:rPr>
                <w:rFonts w:hint="eastAsia" w:ascii="仿宋_GB2312" w:hAnsi="宋体" w:eastAsia="仿宋_GB2312" w:cs="宋体"/>
                <w:color w:val="000000"/>
                <w:kern w:val="0"/>
                <w:sz w:val="18"/>
                <w:szCs w:val="18"/>
              </w:rPr>
              <w:t>●办理时限</w:t>
            </w:r>
            <w:r>
              <w:rPr>
                <w:rFonts w:ascii="仿宋_GB2312" w:eastAsia="仿宋_GB2312" w:cs="宋体"/>
                <w:color w:val="000000"/>
                <w:kern w:val="0"/>
                <w:sz w:val="18"/>
                <w:szCs w:val="18"/>
              </w:rPr>
              <w:br w:type="textWrapping"/>
            </w:r>
            <w:r>
              <w:rPr>
                <w:rFonts w:hint="eastAsia" w:ascii="仿宋_GB2312" w:hAnsi="宋体" w:eastAsia="仿宋_GB2312" w:cs="宋体"/>
                <w:color w:val="000000"/>
                <w:kern w:val="0"/>
                <w:sz w:val="18"/>
                <w:szCs w:val="18"/>
              </w:rPr>
              <w:t>●收费依据及标准</w:t>
            </w:r>
          </w:p>
        </w:tc>
        <w:tc>
          <w:tcPr>
            <w:tcW w:w="30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eastAsia="仿宋_GB2312" w:cs="宋体"/>
                <w:color w:val="000000"/>
                <w:kern w:val="0"/>
                <w:sz w:val="18"/>
                <w:szCs w:val="18"/>
              </w:rPr>
            </w:pPr>
            <w:r>
              <w:rPr>
                <w:rFonts w:hint="eastAsia" w:ascii="仿宋_GB2312" w:hAnsi="宋体" w:eastAsia="仿宋_GB2312" w:cs="宋体"/>
                <w:color w:val="000000"/>
                <w:kern w:val="0"/>
                <w:sz w:val="18"/>
                <w:szCs w:val="18"/>
              </w:rPr>
              <w:t>《中华人民共和国户口登记条例》</w:t>
            </w:r>
            <w:r>
              <w:rPr>
                <w:rFonts w:ascii="仿宋_GB2312" w:hAnsi="宋体" w:eastAsia="仿宋_GB2312" w:cs="宋体"/>
                <w:color w:val="000000"/>
                <w:kern w:val="0"/>
                <w:sz w:val="18"/>
                <w:szCs w:val="18"/>
              </w:rPr>
              <w:t xml:space="preserve"> </w:t>
            </w:r>
          </w:p>
          <w:p>
            <w:pPr>
              <w:widowControl/>
              <w:jc w:val="left"/>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《中华人民共和国政府信息公开条例》</w:t>
            </w:r>
          </w:p>
        </w:tc>
        <w:tc>
          <w:tcPr>
            <w:tcW w:w="11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形成或者变更之日起</w:t>
            </w:r>
            <w:r>
              <w:rPr>
                <w:rFonts w:ascii="仿宋_GB2312" w:hAnsi="宋体" w:eastAsia="仿宋_GB2312" w:cs="宋体"/>
                <w:color w:val="000000"/>
                <w:kern w:val="0"/>
                <w:sz w:val="18"/>
                <w:szCs w:val="18"/>
              </w:rPr>
              <w:t>20</w:t>
            </w:r>
            <w:r>
              <w:rPr>
                <w:rFonts w:hint="eastAsia" w:ascii="仿宋_GB2312" w:hAnsi="宋体" w:eastAsia="仿宋_GB2312" w:cs="宋体"/>
                <w:color w:val="000000"/>
                <w:kern w:val="0"/>
                <w:sz w:val="18"/>
                <w:szCs w:val="18"/>
              </w:rPr>
              <w:t>个工作日内予以公开</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公安机关</w:t>
            </w:r>
          </w:p>
        </w:tc>
        <w:tc>
          <w:tcPr>
            <w:tcW w:w="9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政府网站、</w:t>
            </w:r>
            <w:r>
              <w:rPr>
                <w:rFonts w:ascii="仿宋_GB2312" w:eastAsia="仿宋_GB2312" w:cs="宋体"/>
                <w:color w:val="000000"/>
                <w:kern w:val="0"/>
                <w:sz w:val="18"/>
                <w:szCs w:val="18"/>
              </w:rPr>
              <w:br w:type="textWrapping"/>
            </w:r>
            <w:r>
              <w:rPr>
                <w:rFonts w:hint="eastAsia" w:ascii="仿宋_GB2312" w:hAnsi="宋体" w:eastAsia="仿宋_GB2312" w:cs="宋体"/>
                <w:color w:val="000000"/>
                <w:kern w:val="0"/>
                <w:sz w:val="18"/>
                <w:szCs w:val="18"/>
              </w:rPr>
              <w:t>入户</w:t>
            </w:r>
            <w:r>
              <w:rPr>
                <w:rFonts w:ascii="仿宋_GB2312" w:hAnsi="宋体" w:eastAsia="仿宋_GB2312" w:cs="宋体"/>
                <w:color w:val="000000"/>
                <w:kern w:val="0"/>
                <w:sz w:val="18"/>
                <w:szCs w:val="18"/>
              </w:rPr>
              <w:t>/</w:t>
            </w:r>
            <w:r>
              <w:rPr>
                <w:rFonts w:hint="eastAsia" w:ascii="仿宋_GB2312" w:hAnsi="宋体" w:eastAsia="仿宋_GB2312" w:cs="宋体"/>
                <w:color w:val="000000"/>
                <w:kern w:val="0"/>
                <w:sz w:val="18"/>
                <w:szCs w:val="18"/>
              </w:rPr>
              <w:t>现场</w:t>
            </w:r>
          </w:p>
        </w:tc>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w:t>
            </w:r>
          </w:p>
        </w:tc>
        <w:tc>
          <w:tcPr>
            <w:tcW w:w="4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eastAsia="仿宋_GB2312" w:cs="宋体"/>
                <w:color w:val="000000"/>
                <w:sz w:val="18"/>
                <w:szCs w:val="18"/>
              </w:rPr>
            </w:pPr>
          </w:p>
        </w:tc>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w:t>
            </w:r>
          </w:p>
        </w:tc>
        <w:tc>
          <w:tcPr>
            <w:tcW w:w="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eastAsia="仿宋_GB2312" w:cs="宋体"/>
                <w:color w:val="000000"/>
                <w:sz w:val="18"/>
                <w:szCs w:val="18"/>
              </w:rPr>
            </w:pPr>
          </w:p>
        </w:tc>
        <w:tc>
          <w:tcPr>
            <w:tcW w:w="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w:t>
            </w:r>
          </w:p>
        </w:tc>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w:t>
            </w:r>
          </w:p>
        </w:tc>
      </w:tr>
      <w:tr>
        <w:tblPrEx>
          <w:tblCellMar>
            <w:top w:w="0" w:type="dxa"/>
            <w:left w:w="0" w:type="dxa"/>
            <w:bottom w:w="0" w:type="dxa"/>
            <w:right w:w="0" w:type="dxa"/>
          </w:tblCellMar>
        </w:tblPrEx>
        <w:trPr>
          <w:cantSplit/>
          <w:trHeight w:val="567" w:hRule="atLeast"/>
        </w:trPr>
        <w:tc>
          <w:tcPr>
            <w:tcW w:w="6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 w:val="18"/>
                <w:szCs w:val="18"/>
              </w:rPr>
            </w:pPr>
            <w:r>
              <w:rPr>
                <w:rFonts w:ascii="仿宋_GB2312" w:hAnsi="宋体" w:eastAsia="仿宋_GB2312" w:cs="宋体"/>
                <w:color w:val="000000"/>
                <w:kern w:val="0"/>
                <w:sz w:val="18"/>
                <w:szCs w:val="18"/>
              </w:rPr>
              <w:t>16</w:t>
            </w:r>
          </w:p>
        </w:tc>
        <w:tc>
          <w:tcPr>
            <w:tcW w:w="569" w:type="dxa"/>
            <w:vMerge w:val="continue"/>
            <w:tcBorders>
              <w:left w:val="single" w:color="000000" w:sz="4" w:space="0"/>
              <w:right w:val="single" w:color="000000" w:sz="4" w:space="0"/>
            </w:tcBorders>
            <w:tcMar>
              <w:top w:w="15" w:type="dxa"/>
              <w:left w:w="15" w:type="dxa"/>
              <w:right w:w="15" w:type="dxa"/>
            </w:tcMar>
            <w:vAlign w:val="center"/>
          </w:tcPr>
          <w:p>
            <w:pPr>
              <w:jc w:val="center"/>
              <w:rPr>
                <w:rFonts w:ascii="仿宋_GB2312" w:eastAsia="仿宋_GB2312" w:cs="宋体"/>
                <w:color w:val="000000"/>
                <w:sz w:val="18"/>
                <w:szCs w:val="18"/>
              </w:rPr>
            </w:pPr>
          </w:p>
        </w:tc>
        <w:tc>
          <w:tcPr>
            <w:tcW w:w="76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eastAsia="仿宋_GB2312" w:cs="宋体"/>
                <w:color w:val="000000"/>
                <w:sz w:val="18"/>
                <w:szCs w:val="18"/>
              </w:rPr>
            </w:pPr>
          </w:p>
        </w:tc>
        <w:tc>
          <w:tcPr>
            <w:tcW w:w="11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居住落户</w:t>
            </w:r>
          </w:p>
        </w:tc>
        <w:tc>
          <w:tcPr>
            <w:tcW w:w="15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●受理部门</w:t>
            </w:r>
            <w:r>
              <w:rPr>
                <w:rFonts w:ascii="仿宋_GB2312" w:eastAsia="仿宋_GB2312" w:cs="宋体"/>
                <w:color w:val="000000"/>
                <w:kern w:val="0"/>
                <w:sz w:val="18"/>
                <w:szCs w:val="18"/>
              </w:rPr>
              <w:br w:type="textWrapping"/>
            </w:r>
            <w:r>
              <w:rPr>
                <w:rFonts w:hint="eastAsia" w:ascii="仿宋_GB2312" w:hAnsi="宋体" w:eastAsia="仿宋_GB2312" w:cs="宋体"/>
                <w:color w:val="000000"/>
                <w:kern w:val="0"/>
                <w:sz w:val="18"/>
                <w:szCs w:val="18"/>
              </w:rPr>
              <w:t>●办理条件</w:t>
            </w:r>
            <w:r>
              <w:rPr>
                <w:rFonts w:ascii="仿宋_GB2312" w:eastAsia="仿宋_GB2312" w:cs="宋体"/>
                <w:color w:val="000000"/>
                <w:kern w:val="0"/>
                <w:sz w:val="18"/>
                <w:szCs w:val="18"/>
              </w:rPr>
              <w:br w:type="textWrapping"/>
            </w:r>
            <w:r>
              <w:rPr>
                <w:rFonts w:hint="eastAsia" w:ascii="仿宋_GB2312" w:hAnsi="宋体" w:eastAsia="仿宋_GB2312" w:cs="宋体"/>
                <w:color w:val="000000"/>
                <w:kern w:val="0"/>
                <w:sz w:val="18"/>
                <w:szCs w:val="18"/>
              </w:rPr>
              <w:t>●办理流程</w:t>
            </w:r>
            <w:r>
              <w:rPr>
                <w:rFonts w:ascii="仿宋_GB2312" w:eastAsia="仿宋_GB2312" w:cs="宋体"/>
                <w:color w:val="000000"/>
                <w:kern w:val="0"/>
                <w:sz w:val="18"/>
                <w:szCs w:val="18"/>
              </w:rPr>
              <w:br w:type="textWrapping"/>
            </w:r>
            <w:r>
              <w:rPr>
                <w:rFonts w:hint="eastAsia" w:ascii="仿宋_GB2312" w:hAnsi="宋体" w:eastAsia="仿宋_GB2312" w:cs="宋体"/>
                <w:color w:val="000000"/>
                <w:kern w:val="0"/>
                <w:sz w:val="18"/>
                <w:szCs w:val="18"/>
              </w:rPr>
              <w:t>●所需材料</w:t>
            </w:r>
            <w:r>
              <w:rPr>
                <w:rFonts w:ascii="仿宋_GB2312" w:eastAsia="仿宋_GB2312" w:cs="宋体"/>
                <w:color w:val="000000"/>
                <w:kern w:val="0"/>
                <w:sz w:val="18"/>
                <w:szCs w:val="18"/>
              </w:rPr>
              <w:br w:type="textWrapping"/>
            </w:r>
            <w:r>
              <w:rPr>
                <w:rFonts w:hint="eastAsia" w:ascii="仿宋_GB2312" w:hAnsi="宋体" w:eastAsia="仿宋_GB2312" w:cs="宋体"/>
                <w:color w:val="000000"/>
                <w:kern w:val="0"/>
                <w:sz w:val="18"/>
                <w:szCs w:val="18"/>
              </w:rPr>
              <w:t>●办理时限</w:t>
            </w:r>
            <w:r>
              <w:rPr>
                <w:rFonts w:ascii="仿宋_GB2312" w:eastAsia="仿宋_GB2312" w:cs="宋体"/>
                <w:color w:val="000000"/>
                <w:kern w:val="0"/>
                <w:sz w:val="18"/>
                <w:szCs w:val="18"/>
              </w:rPr>
              <w:br w:type="textWrapping"/>
            </w:r>
            <w:r>
              <w:rPr>
                <w:rFonts w:hint="eastAsia" w:ascii="仿宋_GB2312" w:hAnsi="宋体" w:eastAsia="仿宋_GB2312" w:cs="宋体"/>
                <w:color w:val="000000"/>
                <w:kern w:val="0"/>
                <w:sz w:val="18"/>
                <w:szCs w:val="18"/>
              </w:rPr>
              <w:t>●收费依据及标准</w:t>
            </w:r>
          </w:p>
        </w:tc>
        <w:tc>
          <w:tcPr>
            <w:tcW w:w="30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eastAsia="仿宋_GB2312" w:cs="宋体"/>
                <w:color w:val="000000"/>
                <w:kern w:val="0"/>
                <w:sz w:val="18"/>
                <w:szCs w:val="18"/>
              </w:rPr>
            </w:pPr>
            <w:r>
              <w:rPr>
                <w:rFonts w:hint="eastAsia" w:ascii="仿宋_GB2312" w:hAnsi="宋体" w:eastAsia="仿宋_GB2312" w:cs="宋体"/>
                <w:color w:val="000000"/>
                <w:kern w:val="0"/>
                <w:sz w:val="18"/>
                <w:szCs w:val="18"/>
              </w:rPr>
              <w:t>《中华人民共和国户口登记条例》</w:t>
            </w:r>
            <w:r>
              <w:rPr>
                <w:rFonts w:ascii="仿宋_GB2312" w:hAnsi="宋体" w:eastAsia="仿宋_GB2312" w:cs="宋体"/>
                <w:color w:val="000000"/>
                <w:kern w:val="0"/>
                <w:sz w:val="18"/>
                <w:szCs w:val="18"/>
              </w:rPr>
              <w:t xml:space="preserve"> </w:t>
            </w:r>
          </w:p>
          <w:p>
            <w:pPr>
              <w:widowControl/>
              <w:jc w:val="left"/>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《中华人民共和国政府信息公开条例》</w:t>
            </w:r>
          </w:p>
        </w:tc>
        <w:tc>
          <w:tcPr>
            <w:tcW w:w="11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形成或者变更之日起</w:t>
            </w:r>
            <w:r>
              <w:rPr>
                <w:rFonts w:ascii="仿宋_GB2312" w:hAnsi="宋体" w:eastAsia="仿宋_GB2312" w:cs="宋体"/>
                <w:color w:val="000000"/>
                <w:kern w:val="0"/>
                <w:sz w:val="18"/>
                <w:szCs w:val="18"/>
              </w:rPr>
              <w:t>20</w:t>
            </w:r>
            <w:r>
              <w:rPr>
                <w:rFonts w:hint="eastAsia" w:ascii="仿宋_GB2312" w:hAnsi="宋体" w:eastAsia="仿宋_GB2312" w:cs="宋体"/>
                <w:color w:val="000000"/>
                <w:kern w:val="0"/>
                <w:sz w:val="18"/>
                <w:szCs w:val="18"/>
              </w:rPr>
              <w:t>个工作日内予以公开</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公安机关</w:t>
            </w:r>
          </w:p>
        </w:tc>
        <w:tc>
          <w:tcPr>
            <w:tcW w:w="9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政府网站、</w:t>
            </w:r>
            <w:r>
              <w:rPr>
                <w:rFonts w:ascii="仿宋_GB2312" w:eastAsia="仿宋_GB2312" w:cs="宋体"/>
                <w:color w:val="000000"/>
                <w:kern w:val="0"/>
                <w:sz w:val="18"/>
                <w:szCs w:val="18"/>
              </w:rPr>
              <w:br w:type="textWrapping"/>
            </w:r>
            <w:r>
              <w:rPr>
                <w:rFonts w:hint="eastAsia" w:ascii="仿宋_GB2312" w:hAnsi="宋体" w:eastAsia="仿宋_GB2312" w:cs="宋体"/>
                <w:color w:val="000000"/>
                <w:kern w:val="0"/>
                <w:sz w:val="18"/>
                <w:szCs w:val="18"/>
              </w:rPr>
              <w:t>入户</w:t>
            </w:r>
            <w:r>
              <w:rPr>
                <w:rFonts w:ascii="仿宋_GB2312" w:hAnsi="宋体" w:eastAsia="仿宋_GB2312" w:cs="宋体"/>
                <w:color w:val="000000"/>
                <w:kern w:val="0"/>
                <w:sz w:val="18"/>
                <w:szCs w:val="18"/>
              </w:rPr>
              <w:t>/</w:t>
            </w:r>
            <w:r>
              <w:rPr>
                <w:rFonts w:hint="eastAsia" w:ascii="仿宋_GB2312" w:hAnsi="宋体" w:eastAsia="仿宋_GB2312" w:cs="宋体"/>
                <w:color w:val="000000"/>
                <w:kern w:val="0"/>
                <w:sz w:val="18"/>
                <w:szCs w:val="18"/>
              </w:rPr>
              <w:t>现场</w:t>
            </w:r>
          </w:p>
        </w:tc>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w:t>
            </w:r>
          </w:p>
        </w:tc>
        <w:tc>
          <w:tcPr>
            <w:tcW w:w="4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eastAsia="仿宋_GB2312" w:cs="宋体"/>
                <w:color w:val="000000"/>
                <w:sz w:val="18"/>
                <w:szCs w:val="18"/>
              </w:rPr>
            </w:pPr>
          </w:p>
        </w:tc>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w:t>
            </w:r>
          </w:p>
        </w:tc>
        <w:tc>
          <w:tcPr>
            <w:tcW w:w="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eastAsia="仿宋_GB2312" w:cs="宋体"/>
                <w:color w:val="000000"/>
                <w:sz w:val="18"/>
                <w:szCs w:val="18"/>
              </w:rPr>
            </w:pPr>
          </w:p>
        </w:tc>
        <w:tc>
          <w:tcPr>
            <w:tcW w:w="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w:t>
            </w:r>
          </w:p>
        </w:tc>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w:t>
            </w:r>
          </w:p>
        </w:tc>
      </w:tr>
      <w:tr>
        <w:tblPrEx>
          <w:tblCellMar>
            <w:top w:w="0" w:type="dxa"/>
            <w:left w:w="0" w:type="dxa"/>
            <w:bottom w:w="0" w:type="dxa"/>
            <w:right w:w="0" w:type="dxa"/>
          </w:tblCellMar>
        </w:tblPrEx>
        <w:trPr>
          <w:cantSplit/>
          <w:trHeight w:val="567" w:hRule="atLeast"/>
        </w:trPr>
        <w:tc>
          <w:tcPr>
            <w:tcW w:w="6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 w:val="18"/>
                <w:szCs w:val="18"/>
              </w:rPr>
            </w:pPr>
            <w:r>
              <w:rPr>
                <w:rFonts w:ascii="仿宋_GB2312" w:hAnsi="宋体" w:eastAsia="仿宋_GB2312" w:cs="宋体"/>
                <w:color w:val="000000"/>
                <w:kern w:val="0"/>
                <w:sz w:val="18"/>
                <w:szCs w:val="18"/>
              </w:rPr>
              <w:t>17</w:t>
            </w:r>
          </w:p>
        </w:tc>
        <w:tc>
          <w:tcPr>
            <w:tcW w:w="569" w:type="dxa"/>
            <w:vMerge w:val="continue"/>
            <w:tcBorders>
              <w:left w:val="single" w:color="000000" w:sz="4" w:space="0"/>
              <w:right w:val="single" w:color="000000" w:sz="4" w:space="0"/>
            </w:tcBorders>
            <w:tcMar>
              <w:top w:w="15" w:type="dxa"/>
              <w:left w:w="15" w:type="dxa"/>
              <w:right w:w="15" w:type="dxa"/>
            </w:tcMar>
            <w:vAlign w:val="center"/>
          </w:tcPr>
          <w:p>
            <w:pPr>
              <w:jc w:val="center"/>
              <w:rPr>
                <w:rFonts w:ascii="仿宋_GB2312" w:eastAsia="仿宋_GB2312" w:cs="宋体"/>
                <w:color w:val="000000"/>
                <w:sz w:val="18"/>
                <w:szCs w:val="18"/>
              </w:rPr>
            </w:pPr>
          </w:p>
        </w:tc>
        <w:tc>
          <w:tcPr>
            <w:tcW w:w="76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eastAsia="仿宋_GB2312" w:cs="宋体"/>
                <w:color w:val="000000"/>
                <w:sz w:val="18"/>
                <w:szCs w:val="18"/>
              </w:rPr>
            </w:pPr>
          </w:p>
        </w:tc>
        <w:tc>
          <w:tcPr>
            <w:tcW w:w="11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人才落户等其它落户情况</w:t>
            </w:r>
          </w:p>
        </w:tc>
        <w:tc>
          <w:tcPr>
            <w:tcW w:w="15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●受理部门</w:t>
            </w:r>
            <w:r>
              <w:rPr>
                <w:rFonts w:ascii="仿宋_GB2312" w:eastAsia="仿宋_GB2312" w:cs="宋体"/>
                <w:color w:val="000000"/>
                <w:kern w:val="0"/>
                <w:sz w:val="18"/>
                <w:szCs w:val="18"/>
              </w:rPr>
              <w:br w:type="textWrapping"/>
            </w:r>
            <w:r>
              <w:rPr>
                <w:rFonts w:hint="eastAsia" w:ascii="仿宋_GB2312" w:hAnsi="宋体" w:eastAsia="仿宋_GB2312" w:cs="宋体"/>
                <w:color w:val="000000"/>
                <w:kern w:val="0"/>
                <w:sz w:val="18"/>
                <w:szCs w:val="18"/>
              </w:rPr>
              <w:t>●办理条件</w:t>
            </w:r>
            <w:r>
              <w:rPr>
                <w:rFonts w:ascii="仿宋_GB2312" w:eastAsia="仿宋_GB2312" w:cs="宋体"/>
                <w:color w:val="000000"/>
                <w:kern w:val="0"/>
                <w:sz w:val="18"/>
                <w:szCs w:val="18"/>
              </w:rPr>
              <w:br w:type="textWrapping"/>
            </w:r>
            <w:r>
              <w:rPr>
                <w:rFonts w:hint="eastAsia" w:ascii="仿宋_GB2312" w:hAnsi="宋体" w:eastAsia="仿宋_GB2312" w:cs="宋体"/>
                <w:color w:val="000000"/>
                <w:kern w:val="0"/>
                <w:sz w:val="18"/>
                <w:szCs w:val="18"/>
              </w:rPr>
              <w:t>●办理流程</w:t>
            </w:r>
            <w:r>
              <w:rPr>
                <w:rFonts w:ascii="仿宋_GB2312" w:eastAsia="仿宋_GB2312" w:cs="宋体"/>
                <w:color w:val="000000"/>
                <w:kern w:val="0"/>
                <w:sz w:val="18"/>
                <w:szCs w:val="18"/>
              </w:rPr>
              <w:br w:type="textWrapping"/>
            </w:r>
            <w:r>
              <w:rPr>
                <w:rFonts w:hint="eastAsia" w:ascii="仿宋_GB2312" w:hAnsi="宋体" w:eastAsia="仿宋_GB2312" w:cs="宋体"/>
                <w:color w:val="000000"/>
                <w:kern w:val="0"/>
                <w:sz w:val="18"/>
                <w:szCs w:val="18"/>
              </w:rPr>
              <w:t>●所需材料</w:t>
            </w:r>
            <w:r>
              <w:rPr>
                <w:rFonts w:ascii="仿宋_GB2312" w:eastAsia="仿宋_GB2312" w:cs="宋体"/>
                <w:color w:val="000000"/>
                <w:kern w:val="0"/>
                <w:sz w:val="18"/>
                <w:szCs w:val="18"/>
              </w:rPr>
              <w:br w:type="textWrapping"/>
            </w:r>
            <w:r>
              <w:rPr>
                <w:rFonts w:hint="eastAsia" w:ascii="仿宋_GB2312" w:hAnsi="宋体" w:eastAsia="仿宋_GB2312" w:cs="宋体"/>
                <w:color w:val="000000"/>
                <w:kern w:val="0"/>
                <w:sz w:val="18"/>
                <w:szCs w:val="18"/>
              </w:rPr>
              <w:t>●办理时限</w:t>
            </w:r>
            <w:r>
              <w:rPr>
                <w:rFonts w:ascii="仿宋_GB2312" w:eastAsia="仿宋_GB2312" w:cs="宋体"/>
                <w:color w:val="000000"/>
                <w:kern w:val="0"/>
                <w:sz w:val="18"/>
                <w:szCs w:val="18"/>
              </w:rPr>
              <w:br w:type="textWrapping"/>
            </w:r>
            <w:r>
              <w:rPr>
                <w:rFonts w:hint="eastAsia" w:ascii="仿宋_GB2312" w:hAnsi="宋体" w:eastAsia="仿宋_GB2312" w:cs="宋体"/>
                <w:color w:val="000000"/>
                <w:kern w:val="0"/>
                <w:sz w:val="18"/>
                <w:szCs w:val="18"/>
              </w:rPr>
              <w:t>●收费依据及标准</w:t>
            </w:r>
          </w:p>
        </w:tc>
        <w:tc>
          <w:tcPr>
            <w:tcW w:w="30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eastAsia="仿宋_GB2312" w:cs="宋体"/>
                <w:color w:val="000000"/>
                <w:kern w:val="0"/>
                <w:sz w:val="18"/>
                <w:szCs w:val="18"/>
              </w:rPr>
            </w:pPr>
            <w:r>
              <w:rPr>
                <w:rFonts w:hint="eastAsia" w:ascii="仿宋_GB2312" w:hAnsi="宋体" w:eastAsia="仿宋_GB2312" w:cs="宋体"/>
                <w:color w:val="000000"/>
                <w:kern w:val="0"/>
                <w:sz w:val="18"/>
                <w:szCs w:val="18"/>
              </w:rPr>
              <w:t>《中华人民共和国户口登记条例》</w:t>
            </w:r>
            <w:r>
              <w:rPr>
                <w:rFonts w:ascii="仿宋_GB2312" w:hAnsi="宋体" w:eastAsia="仿宋_GB2312" w:cs="宋体"/>
                <w:color w:val="000000"/>
                <w:kern w:val="0"/>
                <w:sz w:val="18"/>
                <w:szCs w:val="18"/>
              </w:rPr>
              <w:t xml:space="preserve"> </w:t>
            </w:r>
          </w:p>
          <w:p>
            <w:pPr>
              <w:widowControl/>
              <w:jc w:val="left"/>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《中华人民共和国政府信息公开条例》</w:t>
            </w:r>
          </w:p>
        </w:tc>
        <w:tc>
          <w:tcPr>
            <w:tcW w:w="11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形成或者变更之日起</w:t>
            </w:r>
            <w:r>
              <w:rPr>
                <w:rFonts w:ascii="仿宋_GB2312" w:hAnsi="宋体" w:eastAsia="仿宋_GB2312" w:cs="宋体"/>
                <w:color w:val="000000"/>
                <w:kern w:val="0"/>
                <w:sz w:val="18"/>
                <w:szCs w:val="18"/>
              </w:rPr>
              <w:t>20</w:t>
            </w:r>
            <w:r>
              <w:rPr>
                <w:rFonts w:hint="eastAsia" w:ascii="仿宋_GB2312" w:hAnsi="宋体" w:eastAsia="仿宋_GB2312" w:cs="宋体"/>
                <w:color w:val="000000"/>
                <w:kern w:val="0"/>
                <w:sz w:val="18"/>
                <w:szCs w:val="18"/>
              </w:rPr>
              <w:t>个工作日内予以公开</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公安机关</w:t>
            </w:r>
          </w:p>
        </w:tc>
        <w:tc>
          <w:tcPr>
            <w:tcW w:w="9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政府网站、</w:t>
            </w:r>
            <w:r>
              <w:rPr>
                <w:rFonts w:ascii="仿宋_GB2312" w:eastAsia="仿宋_GB2312" w:cs="宋体"/>
                <w:color w:val="000000"/>
                <w:kern w:val="0"/>
                <w:sz w:val="18"/>
                <w:szCs w:val="18"/>
              </w:rPr>
              <w:br w:type="textWrapping"/>
            </w:r>
            <w:r>
              <w:rPr>
                <w:rFonts w:hint="eastAsia" w:ascii="仿宋_GB2312" w:hAnsi="宋体" w:eastAsia="仿宋_GB2312" w:cs="宋体"/>
                <w:color w:val="000000"/>
                <w:kern w:val="0"/>
                <w:sz w:val="18"/>
                <w:szCs w:val="18"/>
              </w:rPr>
              <w:t>入户</w:t>
            </w:r>
            <w:r>
              <w:rPr>
                <w:rFonts w:ascii="仿宋_GB2312" w:hAnsi="宋体" w:eastAsia="仿宋_GB2312" w:cs="宋体"/>
                <w:color w:val="000000"/>
                <w:kern w:val="0"/>
                <w:sz w:val="18"/>
                <w:szCs w:val="18"/>
              </w:rPr>
              <w:t>/</w:t>
            </w:r>
            <w:r>
              <w:rPr>
                <w:rFonts w:hint="eastAsia" w:ascii="仿宋_GB2312" w:hAnsi="宋体" w:eastAsia="仿宋_GB2312" w:cs="宋体"/>
                <w:color w:val="000000"/>
                <w:kern w:val="0"/>
                <w:sz w:val="18"/>
                <w:szCs w:val="18"/>
              </w:rPr>
              <w:t>现场</w:t>
            </w:r>
          </w:p>
        </w:tc>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w:t>
            </w:r>
          </w:p>
        </w:tc>
        <w:tc>
          <w:tcPr>
            <w:tcW w:w="4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eastAsia="仿宋_GB2312" w:cs="宋体"/>
                <w:color w:val="000000"/>
                <w:sz w:val="18"/>
                <w:szCs w:val="18"/>
              </w:rPr>
            </w:pPr>
          </w:p>
        </w:tc>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w:t>
            </w:r>
          </w:p>
        </w:tc>
        <w:tc>
          <w:tcPr>
            <w:tcW w:w="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eastAsia="仿宋_GB2312" w:cs="宋体"/>
                <w:color w:val="000000"/>
                <w:sz w:val="18"/>
                <w:szCs w:val="18"/>
              </w:rPr>
            </w:pPr>
          </w:p>
        </w:tc>
        <w:tc>
          <w:tcPr>
            <w:tcW w:w="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w:t>
            </w:r>
          </w:p>
        </w:tc>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w:t>
            </w:r>
          </w:p>
        </w:tc>
      </w:tr>
      <w:tr>
        <w:tblPrEx>
          <w:tblCellMar>
            <w:top w:w="0" w:type="dxa"/>
            <w:left w:w="0" w:type="dxa"/>
            <w:bottom w:w="0" w:type="dxa"/>
            <w:right w:w="0" w:type="dxa"/>
          </w:tblCellMar>
        </w:tblPrEx>
        <w:trPr>
          <w:cantSplit/>
          <w:trHeight w:val="567" w:hRule="atLeast"/>
        </w:trPr>
        <w:tc>
          <w:tcPr>
            <w:tcW w:w="6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 w:val="18"/>
                <w:szCs w:val="18"/>
              </w:rPr>
            </w:pPr>
            <w:r>
              <w:rPr>
                <w:rFonts w:ascii="仿宋_GB2312" w:hAnsi="宋体" w:eastAsia="仿宋_GB2312" w:cs="宋体"/>
                <w:color w:val="000000"/>
                <w:kern w:val="0"/>
                <w:sz w:val="18"/>
                <w:szCs w:val="18"/>
              </w:rPr>
              <w:t>18</w:t>
            </w:r>
          </w:p>
        </w:tc>
        <w:tc>
          <w:tcPr>
            <w:tcW w:w="569"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eastAsia="仿宋_GB2312" w:cs="宋体"/>
                <w:color w:val="000000"/>
                <w:sz w:val="18"/>
                <w:szCs w:val="18"/>
              </w:rPr>
            </w:pPr>
          </w:p>
        </w:tc>
        <w:tc>
          <w:tcPr>
            <w:tcW w:w="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迁出市（县）外</w:t>
            </w:r>
          </w:p>
        </w:tc>
        <w:tc>
          <w:tcPr>
            <w:tcW w:w="11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迁往省外</w:t>
            </w:r>
          </w:p>
        </w:tc>
        <w:tc>
          <w:tcPr>
            <w:tcW w:w="15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●受理部门</w:t>
            </w:r>
            <w:r>
              <w:rPr>
                <w:rFonts w:ascii="仿宋_GB2312" w:eastAsia="仿宋_GB2312" w:cs="宋体"/>
                <w:color w:val="000000"/>
                <w:kern w:val="0"/>
                <w:sz w:val="18"/>
                <w:szCs w:val="18"/>
              </w:rPr>
              <w:br w:type="textWrapping"/>
            </w:r>
            <w:r>
              <w:rPr>
                <w:rFonts w:hint="eastAsia" w:ascii="仿宋_GB2312" w:hAnsi="宋体" w:eastAsia="仿宋_GB2312" w:cs="宋体"/>
                <w:color w:val="000000"/>
                <w:kern w:val="0"/>
                <w:sz w:val="18"/>
                <w:szCs w:val="18"/>
              </w:rPr>
              <w:t>●办理条件</w:t>
            </w:r>
            <w:r>
              <w:rPr>
                <w:rFonts w:ascii="仿宋_GB2312" w:eastAsia="仿宋_GB2312" w:cs="宋体"/>
                <w:color w:val="000000"/>
                <w:kern w:val="0"/>
                <w:sz w:val="18"/>
                <w:szCs w:val="18"/>
              </w:rPr>
              <w:br w:type="textWrapping"/>
            </w:r>
            <w:r>
              <w:rPr>
                <w:rFonts w:hint="eastAsia" w:ascii="仿宋_GB2312" w:hAnsi="宋体" w:eastAsia="仿宋_GB2312" w:cs="宋体"/>
                <w:color w:val="000000"/>
                <w:kern w:val="0"/>
                <w:sz w:val="18"/>
                <w:szCs w:val="18"/>
              </w:rPr>
              <w:t>●办理流程</w:t>
            </w:r>
            <w:r>
              <w:rPr>
                <w:rFonts w:ascii="仿宋_GB2312" w:eastAsia="仿宋_GB2312" w:cs="宋体"/>
                <w:color w:val="000000"/>
                <w:kern w:val="0"/>
                <w:sz w:val="18"/>
                <w:szCs w:val="18"/>
              </w:rPr>
              <w:br w:type="textWrapping"/>
            </w:r>
            <w:r>
              <w:rPr>
                <w:rFonts w:hint="eastAsia" w:ascii="仿宋_GB2312" w:hAnsi="宋体" w:eastAsia="仿宋_GB2312" w:cs="宋体"/>
                <w:color w:val="000000"/>
                <w:kern w:val="0"/>
                <w:sz w:val="18"/>
                <w:szCs w:val="18"/>
              </w:rPr>
              <w:t>●所需材料</w:t>
            </w:r>
            <w:r>
              <w:rPr>
                <w:rFonts w:ascii="仿宋_GB2312" w:eastAsia="仿宋_GB2312" w:cs="宋体"/>
                <w:color w:val="000000"/>
                <w:kern w:val="0"/>
                <w:sz w:val="18"/>
                <w:szCs w:val="18"/>
              </w:rPr>
              <w:br w:type="textWrapping"/>
            </w:r>
            <w:r>
              <w:rPr>
                <w:rFonts w:hint="eastAsia" w:ascii="仿宋_GB2312" w:hAnsi="宋体" w:eastAsia="仿宋_GB2312" w:cs="宋体"/>
                <w:color w:val="000000"/>
                <w:kern w:val="0"/>
                <w:sz w:val="18"/>
                <w:szCs w:val="18"/>
              </w:rPr>
              <w:t>●办理时限</w:t>
            </w:r>
            <w:r>
              <w:rPr>
                <w:rFonts w:ascii="仿宋_GB2312" w:eastAsia="仿宋_GB2312" w:cs="宋体"/>
                <w:color w:val="000000"/>
                <w:kern w:val="0"/>
                <w:sz w:val="18"/>
                <w:szCs w:val="18"/>
              </w:rPr>
              <w:br w:type="textWrapping"/>
            </w:r>
            <w:r>
              <w:rPr>
                <w:rFonts w:hint="eastAsia" w:ascii="仿宋_GB2312" w:hAnsi="宋体" w:eastAsia="仿宋_GB2312" w:cs="宋体"/>
                <w:color w:val="000000"/>
                <w:kern w:val="0"/>
                <w:sz w:val="18"/>
                <w:szCs w:val="18"/>
              </w:rPr>
              <w:t>●收费依据及标准</w:t>
            </w:r>
          </w:p>
        </w:tc>
        <w:tc>
          <w:tcPr>
            <w:tcW w:w="30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eastAsia="仿宋_GB2312" w:cs="宋体"/>
                <w:color w:val="000000"/>
                <w:kern w:val="0"/>
                <w:sz w:val="18"/>
                <w:szCs w:val="18"/>
              </w:rPr>
            </w:pPr>
            <w:r>
              <w:rPr>
                <w:rFonts w:hint="eastAsia" w:ascii="仿宋_GB2312" w:hAnsi="宋体" w:eastAsia="仿宋_GB2312" w:cs="宋体"/>
                <w:color w:val="000000"/>
                <w:kern w:val="0"/>
                <w:sz w:val="18"/>
                <w:szCs w:val="18"/>
              </w:rPr>
              <w:t>《中华人民共和国户口登记条例》</w:t>
            </w:r>
            <w:r>
              <w:rPr>
                <w:rFonts w:ascii="仿宋_GB2312" w:hAnsi="宋体" w:eastAsia="仿宋_GB2312" w:cs="宋体"/>
                <w:color w:val="000000"/>
                <w:kern w:val="0"/>
                <w:sz w:val="18"/>
                <w:szCs w:val="18"/>
              </w:rPr>
              <w:t xml:space="preserve"> </w:t>
            </w:r>
          </w:p>
          <w:p>
            <w:pPr>
              <w:widowControl/>
              <w:jc w:val="left"/>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《中华人民共和国政府信息公开条例》</w:t>
            </w:r>
          </w:p>
        </w:tc>
        <w:tc>
          <w:tcPr>
            <w:tcW w:w="11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形成或者变更之日起</w:t>
            </w:r>
            <w:r>
              <w:rPr>
                <w:rFonts w:ascii="仿宋_GB2312" w:hAnsi="宋体" w:eastAsia="仿宋_GB2312" w:cs="宋体"/>
                <w:color w:val="000000"/>
                <w:kern w:val="0"/>
                <w:sz w:val="18"/>
                <w:szCs w:val="18"/>
              </w:rPr>
              <w:t>20</w:t>
            </w:r>
            <w:r>
              <w:rPr>
                <w:rFonts w:hint="eastAsia" w:ascii="仿宋_GB2312" w:hAnsi="宋体" w:eastAsia="仿宋_GB2312" w:cs="宋体"/>
                <w:color w:val="000000"/>
                <w:kern w:val="0"/>
                <w:sz w:val="18"/>
                <w:szCs w:val="18"/>
              </w:rPr>
              <w:t>个工作日内予以公开</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公安机关</w:t>
            </w:r>
          </w:p>
        </w:tc>
        <w:tc>
          <w:tcPr>
            <w:tcW w:w="9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政府网站、</w:t>
            </w:r>
            <w:r>
              <w:rPr>
                <w:rFonts w:ascii="仿宋_GB2312" w:eastAsia="仿宋_GB2312" w:cs="宋体"/>
                <w:color w:val="000000"/>
                <w:kern w:val="0"/>
                <w:sz w:val="18"/>
                <w:szCs w:val="18"/>
              </w:rPr>
              <w:br w:type="textWrapping"/>
            </w:r>
            <w:r>
              <w:rPr>
                <w:rFonts w:hint="eastAsia" w:ascii="仿宋_GB2312" w:hAnsi="宋体" w:eastAsia="仿宋_GB2312" w:cs="宋体"/>
                <w:color w:val="000000"/>
                <w:kern w:val="0"/>
                <w:sz w:val="18"/>
                <w:szCs w:val="18"/>
              </w:rPr>
              <w:t>入户</w:t>
            </w:r>
            <w:r>
              <w:rPr>
                <w:rFonts w:ascii="仿宋_GB2312" w:hAnsi="宋体" w:eastAsia="仿宋_GB2312" w:cs="宋体"/>
                <w:color w:val="000000"/>
                <w:kern w:val="0"/>
                <w:sz w:val="18"/>
                <w:szCs w:val="18"/>
              </w:rPr>
              <w:t>/</w:t>
            </w:r>
            <w:r>
              <w:rPr>
                <w:rFonts w:hint="eastAsia" w:ascii="仿宋_GB2312" w:hAnsi="宋体" w:eastAsia="仿宋_GB2312" w:cs="宋体"/>
                <w:color w:val="000000"/>
                <w:kern w:val="0"/>
                <w:sz w:val="18"/>
                <w:szCs w:val="18"/>
              </w:rPr>
              <w:t>现场</w:t>
            </w:r>
          </w:p>
        </w:tc>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w:t>
            </w:r>
          </w:p>
        </w:tc>
        <w:tc>
          <w:tcPr>
            <w:tcW w:w="4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eastAsia="仿宋_GB2312" w:cs="宋体"/>
                <w:color w:val="000000"/>
                <w:sz w:val="18"/>
                <w:szCs w:val="18"/>
              </w:rPr>
            </w:pPr>
          </w:p>
        </w:tc>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w:t>
            </w:r>
          </w:p>
        </w:tc>
        <w:tc>
          <w:tcPr>
            <w:tcW w:w="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eastAsia="仿宋_GB2312" w:cs="宋体"/>
                <w:color w:val="000000"/>
                <w:sz w:val="18"/>
                <w:szCs w:val="18"/>
              </w:rPr>
            </w:pPr>
          </w:p>
        </w:tc>
        <w:tc>
          <w:tcPr>
            <w:tcW w:w="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w:t>
            </w:r>
          </w:p>
        </w:tc>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w:t>
            </w:r>
          </w:p>
        </w:tc>
      </w:tr>
      <w:tr>
        <w:tblPrEx>
          <w:tblCellMar>
            <w:top w:w="0" w:type="dxa"/>
            <w:left w:w="0" w:type="dxa"/>
            <w:bottom w:w="0" w:type="dxa"/>
            <w:right w:w="0" w:type="dxa"/>
          </w:tblCellMar>
        </w:tblPrEx>
        <w:trPr>
          <w:cantSplit/>
          <w:trHeight w:val="567" w:hRule="atLeast"/>
        </w:trPr>
        <w:tc>
          <w:tcPr>
            <w:tcW w:w="6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 w:val="18"/>
                <w:szCs w:val="18"/>
              </w:rPr>
            </w:pPr>
            <w:r>
              <w:rPr>
                <w:rFonts w:ascii="仿宋_GB2312" w:hAnsi="宋体" w:eastAsia="仿宋_GB2312" w:cs="宋体"/>
                <w:color w:val="000000"/>
                <w:kern w:val="0"/>
                <w:sz w:val="18"/>
                <w:szCs w:val="18"/>
              </w:rPr>
              <w:t>19</w:t>
            </w:r>
          </w:p>
        </w:tc>
        <w:tc>
          <w:tcPr>
            <w:tcW w:w="5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户口</w:t>
            </w:r>
            <w:r>
              <w:rPr>
                <w:rFonts w:ascii="仿宋_GB2312" w:eastAsia="仿宋_GB2312" w:cs="宋体"/>
                <w:color w:val="000000"/>
                <w:kern w:val="0"/>
                <w:sz w:val="18"/>
                <w:szCs w:val="18"/>
              </w:rPr>
              <w:br w:type="textWrapping"/>
            </w:r>
            <w:r>
              <w:rPr>
                <w:rFonts w:hint="eastAsia" w:ascii="仿宋_GB2312" w:hAnsi="宋体" w:eastAsia="仿宋_GB2312" w:cs="宋体"/>
                <w:color w:val="000000"/>
                <w:kern w:val="0"/>
                <w:sz w:val="18"/>
                <w:szCs w:val="18"/>
              </w:rPr>
              <w:t>迁移</w:t>
            </w:r>
          </w:p>
        </w:tc>
        <w:tc>
          <w:tcPr>
            <w:tcW w:w="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迁出市（县）外</w:t>
            </w:r>
          </w:p>
        </w:tc>
        <w:tc>
          <w:tcPr>
            <w:tcW w:w="11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省内居民“一站式”迁出</w:t>
            </w:r>
          </w:p>
        </w:tc>
        <w:tc>
          <w:tcPr>
            <w:tcW w:w="15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●受理部门</w:t>
            </w:r>
            <w:r>
              <w:rPr>
                <w:rFonts w:ascii="仿宋_GB2312" w:eastAsia="仿宋_GB2312" w:cs="宋体"/>
                <w:color w:val="000000"/>
                <w:kern w:val="0"/>
                <w:sz w:val="18"/>
                <w:szCs w:val="18"/>
              </w:rPr>
              <w:br w:type="textWrapping"/>
            </w:r>
            <w:r>
              <w:rPr>
                <w:rFonts w:hint="eastAsia" w:ascii="仿宋_GB2312" w:hAnsi="宋体" w:eastAsia="仿宋_GB2312" w:cs="宋体"/>
                <w:color w:val="000000"/>
                <w:kern w:val="0"/>
                <w:sz w:val="18"/>
                <w:szCs w:val="18"/>
              </w:rPr>
              <w:t>●办理条件</w:t>
            </w:r>
            <w:r>
              <w:rPr>
                <w:rFonts w:ascii="仿宋_GB2312" w:eastAsia="仿宋_GB2312" w:cs="宋体"/>
                <w:color w:val="000000"/>
                <w:kern w:val="0"/>
                <w:sz w:val="18"/>
                <w:szCs w:val="18"/>
              </w:rPr>
              <w:br w:type="textWrapping"/>
            </w:r>
            <w:r>
              <w:rPr>
                <w:rFonts w:hint="eastAsia" w:ascii="仿宋_GB2312" w:hAnsi="宋体" w:eastAsia="仿宋_GB2312" w:cs="宋体"/>
                <w:color w:val="000000"/>
                <w:kern w:val="0"/>
                <w:sz w:val="18"/>
                <w:szCs w:val="18"/>
              </w:rPr>
              <w:t>●办理流程</w:t>
            </w:r>
            <w:r>
              <w:rPr>
                <w:rFonts w:ascii="仿宋_GB2312" w:eastAsia="仿宋_GB2312" w:cs="宋体"/>
                <w:color w:val="000000"/>
                <w:kern w:val="0"/>
                <w:sz w:val="18"/>
                <w:szCs w:val="18"/>
              </w:rPr>
              <w:br w:type="textWrapping"/>
            </w:r>
            <w:r>
              <w:rPr>
                <w:rFonts w:hint="eastAsia" w:ascii="仿宋_GB2312" w:hAnsi="宋体" w:eastAsia="仿宋_GB2312" w:cs="宋体"/>
                <w:color w:val="000000"/>
                <w:kern w:val="0"/>
                <w:sz w:val="18"/>
                <w:szCs w:val="18"/>
              </w:rPr>
              <w:t>●所需材料</w:t>
            </w:r>
            <w:r>
              <w:rPr>
                <w:rFonts w:ascii="仿宋_GB2312" w:eastAsia="仿宋_GB2312" w:cs="宋体"/>
                <w:color w:val="000000"/>
                <w:kern w:val="0"/>
                <w:sz w:val="18"/>
                <w:szCs w:val="18"/>
              </w:rPr>
              <w:br w:type="textWrapping"/>
            </w:r>
            <w:r>
              <w:rPr>
                <w:rFonts w:hint="eastAsia" w:ascii="仿宋_GB2312" w:hAnsi="宋体" w:eastAsia="仿宋_GB2312" w:cs="宋体"/>
                <w:color w:val="000000"/>
                <w:kern w:val="0"/>
                <w:sz w:val="18"/>
                <w:szCs w:val="18"/>
              </w:rPr>
              <w:t>●办理时限</w:t>
            </w:r>
            <w:r>
              <w:rPr>
                <w:rFonts w:ascii="仿宋_GB2312" w:eastAsia="仿宋_GB2312" w:cs="宋体"/>
                <w:color w:val="000000"/>
                <w:kern w:val="0"/>
                <w:sz w:val="18"/>
                <w:szCs w:val="18"/>
              </w:rPr>
              <w:br w:type="textWrapping"/>
            </w:r>
            <w:r>
              <w:rPr>
                <w:rFonts w:hint="eastAsia" w:ascii="仿宋_GB2312" w:hAnsi="宋体" w:eastAsia="仿宋_GB2312" w:cs="宋体"/>
                <w:color w:val="000000"/>
                <w:kern w:val="0"/>
                <w:sz w:val="18"/>
                <w:szCs w:val="18"/>
              </w:rPr>
              <w:t>●收费依据及标准</w:t>
            </w:r>
          </w:p>
        </w:tc>
        <w:tc>
          <w:tcPr>
            <w:tcW w:w="30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eastAsia="仿宋_GB2312" w:cs="宋体"/>
                <w:color w:val="000000"/>
                <w:kern w:val="0"/>
                <w:sz w:val="18"/>
                <w:szCs w:val="18"/>
              </w:rPr>
            </w:pPr>
            <w:r>
              <w:rPr>
                <w:rFonts w:hint="eastAsia" w:ascii="仿宋_GB2312" w:hAnsi="宋体" w:eastAsia="仿宋_GB2312" w:cs="宋体"/>
                <w:color w:val="000000"/>
                <w:kern w:val="0"/>
                <w:sz w:val="18"/>
                <w:szCs w:val="18"/>
              </w:rPr>
              <w:t>《中华人民共和国户口登记条例》</w:t>
            </w:r>
            <w:r>
              <w:rPr>
                <w:rFonts w:ascii="仿宋_GB2312" w:hAnsi="宋体" w:eastAsia="仿宋_GB2312" w:cs="宋体"/>
                <w:color w:val="000000"/>
                <w:kern w:val="0"/>
                <w:sz w:val="18"/>
                <w:szCs w:val="18"/>
              </w:rPr>
              <w:t xml:space="preserve"> </w:t>
            </w:r>
          </w:p>
          <w:p>
            <w:pPr>
              <w:widowControl/>
              <w:jc w:val="left"/>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《中华人民共和国政府信息公开条例》</w:t>
            </w:r>
          </w:p>
        </w:tc>
        <w:tc>
          <w:tcPr>
            <w:tcW w:w="11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形成或者变更之日起</w:t>
            </w:r>
            <w:r>
              <w:rPr>
                <w:rFonts w:ascii="仿宋_GB2312" w:hAnsi="宋体" w:eastAsia="仿宋_GB2312" w:cs="宋体"/>
                <w:color w:val="000000"/>
                <w:kern w:val="0"/>
                <w:sz w:val="18"/>
                <w:szCs w:val="18"/>
              </w:rPr>
              <w:t>20</w:t>
            </w:r>
            <w:r>
              <w:rPr>
                <w:rFonts w:hint="eastAsia" w:ascii="仿宋_GB2312" w:hAnsi="宋体" w:eastAsia="仿宋_GB2312" w:cs="宋体"/>
                <w:color w:val="000000"/>
                <w:kern w:val="0"/>
                <w:sz w:val="18"/>
                <w:szCs w:val="18"/>
              </w:rPr>
              <w:t>个工作日内予以公开</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公安机关</w:t>
            </w:r>
          </w:p>
        </w:tc>
        <w:tc>
          <w:tcPr>
            <w:tcW w:w="9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政府网站、</w:t>
            </w:r>
            <w:r>
              <w:rPr>
                <w:rFonts w:ascii="仿宋_GB2312" w:eastAsia="仿宋_GB2312" w:cs="宋体"/>
                <w:color w:val="000000"/>
                <w:kern w:val="0"/>
                <w:sz w:val="18"/>
                <w:szCs w:val="18"/>
              </w:rPr>
              <w:br w:type="textWrapping"/>
            </w:r>
            <w:r>
              <w:rPr>
                <w:rFonts w:hint="eastAsia" w:ascii="仿宋_GB2312" w:hAnsi="宋体" w:eastAsia="仿宋_GB2312" w:cs="宋体"/>
                <w:color w:val="000000"/>
                <w:kern w:val="0"/>
                <w:sz w:val="18"/>
                <w:szCs w:val="18"/>
              </w:rPr>
              <w:t>入户</w:t>
            </w:r>
            <w:r>
              <w:rPr>
                <w:rFonts w:ascii="仿宋_GB2312" w:hAnsi="宋体" w:eastAsia="仿宋_GB2312" w:cs="宋体"/>
                <w:color w:val="000000"/>
                <w:kern w:val="0"/>
                <w:sz w:val="18"/>
                <w:szCs w:val="18"/>
              </w:rPr>
              <w:t>/</w:t>
            </w:r>
            <w:r>
              <w:rPr>
                <w:rFonts w:hint="eastAsia" w:ascii="仿宋_GB2312" w:hAnsi="宋体" w:eastAsia="仿宋_GB2312" w:cs="宋体"/>
                <w:color w:val="000000"/>
                <w:kern w:val="0"/>
                <w:sz w:val="18"/>
                <w:szCs w:val="18"/>
              </w:rPr>
              <w:t>现场</w:t>
            </w:r>
          </w:p>
        </w:tc>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w:t>
            </w:r>
          </w:p>
        </w:tc>
        <w:tc>
          <w:tcPr>
            <w:tcW w:w="4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eastAsia="仿宋_GB2312" w:cs="宋体"/>
                <w:color w:val="000000"/>
                <w:sz w:val="18"/>
                <w:szCs w:val="18"/>
              </w:rPr>
            </w:pPr>
          </w:p>
        </w:tc>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w:t>
            </w:r>
          </w:p>
        </w:tc>
        <w:tc>
          <w:tcPr>
            <w:tcW w:w="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eastAsia="仿宋_GB2312" w:cs="宋体"/>
                <w:color w:val="000000"/>
                <w:sz w:val="18"/>
                <w:szCs w:val="18"/>
              </w:rPr>
            </w:pPr>
          </w:p>
        </w:tc>
        <w:tc>
          <w:tcPr>
            <w:tcW w:w="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w:t>
            </w:r>
          </w:p>
        </w:tc>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w:t>
            </w:r>
          </w:p>
        </w:tc>
      </w:tr>
      <w:tr>
        <w:tblPrEx>
          <w:tblCellMar>
            <w:top w:w="0" w:type="dxa"/>
            <w:left w:w="0" w:type="dxa"/>
            <w:bottom w:w="0" w:type="dxa"/>
            <w:right w:w="0" w:type="dxa"/>
          </w:tblCellMar>
        </w:tblPrEx>
        <w:trPr>
          <w:cantSplit/>
          <w:trHeight w:val="567" w:hRule="atLeast"/>
        </w:trPr>
        <w:tc>
          <w:tcPr>
            <w:tcW w:w="6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 w:val="18"/>
                <w:szCs w:val="18"/>
              </w:rPr>
            </w:pPr>
            <w:r>
              <w:rPr>
                <w:rFonts w:ascii="仿宋_GB2312" w:hAnsi="宋体" w:eastAsia="仿宋_GB2312" w:cs="宋体"/>
                <w:color w:val="000000"/>
                <w:kern w:val="0"/>
                <w:sz w:val="18"/>
                <w:szCs w:val="18"/>
              </w:rPr>
              <w:t>20</w:t>
            </w:r>
          </w:p>
        </w:tc>
        <w:tc>
          <w:tcPr>
            <w:tcW w:w="56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户口</w:t>
            </w:r>
            <w:r>
              <w:rPr>
                <w:rFonts w:ascii="仿宋_GB2312" w:eastAsia="仿宋_GB2312" w:cs="宋体"/>
                <w:color w:val="000000"/>
                <w:kern w:val="0"/>
                <w:sz w:val="18"/>
                <w:szCs w:val="18"/>
              </w:rPr>
              <w:br w:type="textWrapping"/>
            </w:r>
            <w:r>
              <w:rPr>
                <w:rFonts w:hint="eastAsia" w:ascii="仿宋_GB2312" w:hAnsi="宋体" w:eastAsia="仿宋_GB2312" w:cs="宋体"/>
                <w:color w:val="000000"/>
                <w:kern w:val="0"/>
                <w:sz w:val="18"/>
                <w:szCs w:val="18"/>
              </w:rPr>
              <w:t>注销</w:t>
            </w:r>
          </w:p>
        </w:tc>
        <w:tc>
          <w:tcPr>
            <w:tcW w:w="76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死亡注销户口</w:t>
            </w:r>
          </w:p>
        </w:tc>
        <w:tc>
          <w:tcPr>
            <w:tcW w:w="11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正常死亡</w:t>
            </w:r>
          </w:p>
        </w:tc>
        <w:tc>
          <w:tcPr>
            <w:tcW w:w="15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●受理部门</w:t>
            </w:r>
            <w:r>
              <w:rPr>
                <w:rFonts w:ascii="仿宋_GB2312" w:eastAsia="仿宋_GB2312" w:cs="宋体"/>
                <w:color w:val="000000"/>
                <w:kern w:val="0"/>
                <w:sz w:val="18"/>
                <w:szCs w:val="18"/>
              </w:rPr>
              <w:br w:type="textWrapping"/>
            </w:r>
            <w:r>
              <w:rPr>
                <w:rFonts w:hint="eastAsia" w:ascii="仿宋_GB2312" w:hAnsi="宋体" w:eastAsia="仿宋_GB2312" w:cs="宋体"/>
                <w:color w:val="000000"/>
                <w:kern w:val="0"/>
                <w:sz w:val="18"/>
                <w:szCs w:val="18"/>
              </w:rPr>
              <w:t>●办理条件</w:t>
            </w:r>
            <w:r>
              <w:rPr>
                <w:rFonts w:ascii="仿宋_GB2312" w:eastAsia="仿宋_GB2312" w:cs="宋体"/>
                <w:color w:val="000000"/>
                <w:kern w:val="0"/>
                <w:sz w:val="18"/>
                <w:szCs w:val="18"/>
              </w:rPr>
              <w:br w:type="textWrapping"/>
            </w:r>
            <w:r>
              <w:rPr>
                <w:rFonts w:hint="eastAsia" w:ascii="仿宋_GB2312" w:hAnsi="宋体" w:eastAsia="仿宋_GB2312" w:cs="宋体"/>
                <w:color w:val="000000"/>
                <w:kern w:val="0"/>
                <w:sz w:val="18"/>
                <w:szCs w:val="18"/>
              </w:rPr>
              <w:t>●办理流程</w:t>
            </w:r>
            <w:r>
              <w:rPr>
                <w:rFonts w:ascii="仿宋_GB2312" w:eastAsia="仿宋_GB2312" w:cs="宋体"/>
                <w:color w:val="000000"/>
                <w:kern w:val="0"/>
                <w:sz w:val="18"/>
                <w:szCs w:val="18"/>
              </w:rPr>
              <w:br w:type="textWrapping"/>
            </w:r>
            <w:r>
              <w:rPr>
                <w:rFonts w:hint="eastAsia" w:ascii="仿宋_GB2312" w:hAnsi="宋体" w:eastAsia="仿宋_GB2312" w:cs="宋体"/>
                <w:color w:val="000000"/>
                <w:kern w:val="0"/>
                <w:sz w:val="18"/>
                <w:szCs w:val="18"/>
              </w:rPr>
              <w:t>●所需材料</w:t>
            </w:r>
            <w:r>
              <w:rPr>
                <w:rFonts w:ascii="仿宋_GB2312" w:eastAsia="仿宋_GB2312" w:cs="宋体"/>
                <w:color w:val="000000"/>
                <w:kern w:val="0"/>
                <w:sz w:val="18"/>
                <w:szCs w:val="18"/>
              </w:rPr>
              <w:br w:type="textWrapping"/>
            </w:r>
            <w:r>
              <w:rPr>
                <w:rFonts w:hint="eastAsia" w:ascii="仿宋_GB2312" w:hAnsi="宋体" w:eastAsia="仿宋_GB2312" w:cs="宋体"/>
                <w:color w:val="000000"/>
                <w:kern w:val="0"/>
                <w:sz w:val="18"/>
                <w:szCs w:val="18"/>
              </w:rPr>
              <w:t>●办理时限</w:t>
            </w:r>
            <w:r>
              <w:rPr>
                <w:rFonts w:ascii="仿宋_GB2312" w:eastAsia="仿宋_GB2312" w:cs="宋体"/>
                <w:color w:val="000000"/>
                <w:kern w:val="0"/>
                <w:sz w:val="18"/>
                <w:szCs w:val="18"/>
              </w:rPr>
              <w:br w:type="textWrapping"/>
            </w:r>
            <w:r>
              <w:rPr>
                <w:rFonts w:hint="eastAsia" w:ascii="仿宋_GB2312" w:hAnsi="宋体" w:eastAsia="仿宋_GB2312" w:cs="宋体"/>
                <w:color w:val="000000"/>
                <w:kern w:val="0"/>
                <w:sz w:val="18"/>
                <w:szCs w:val="18"/>
              </w:rPr>
              <w:t>●收费依据及标准</w:t>
            </w:r>
          </w:p>
        </w:tc>
        <w:tc>
          <w:tcPr>
            <w:tcW w:w="30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eastAsia="仿宋_GB2312" w:cs="宋体"/>
                <w:color w:val="000000"/>
                <w:kern w:val="0"/>
                <w:sz w:val="18"/>
                <w:szCs w:val="18"/>
              </w:rPr>
            </w:pPr>
            <w:r>
              <w:rPr>
                <w:rFonts w:hint="eastAsia" w:ascii="仿宋_GB2312" w:hAnsi="宋体" w:eastAsia="仿宋_GB2312" w:cs="宋体"/>
                <w:color w:val="000000"/>
                <w:kern w:val="0"/>
                <w:sz w:val="18"/>
                <w:szCs w:val="18"/>
              </w:rPr>
              <w:t>《中华人民共和国户口登记条例》</w:t>
            </w:r>
            <w:r>
              <w:rPr>
                <w:rFonts w:ascii="仿宋_GB2312" w:hAnsi="宋体" w:eastAsia="仿宋_GB2312" w:cs="宋体"/>
                <w:color w:val="000000"/>
                <w:kern w:val="0"/>
                <w:sz w:val="18"/>
                <w:szCs w:val="18"/>
              </w:rPr>
              <w:t xml:space="preserve"> </w:t>
            </w:r>
          </w:p>
          <w:p>
            <w:pPr>
              <w:widowControl/>
              <w:jc w:val="left"/>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《中华人民共和国政府信息公开条例》</w:t>
            </w:r>
          </w:p>
        </w:tc>
        <w:tc>
          <w:tcPr>
            <w:tcW w:w="11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形成或者变更之日起</w:t>
            </w:r>
            <w:r>
              <w:rPr>
                <w:rFonts w:ascii="仿宋_GB2312" w:hAnsi="宋体" w:eastAsia="仿宋_GB2312" w:cs="宋体"/>
                <w:color w:val="000000"/>
                <w:kern w:val="0"/>
                <w:sz w:val="18"/>
                <w:szCs w:val="18"/>
              </w:rPr>
              <w:t>20</w:t>
            </w:r>
            <w:r>
              <w:rPr>
                <w:rFonts w:hint="eastAsia" w:ascii="仿宋_GB2312" w:hAnsi="宋体" w:eastAsia="仿宋_GB2312" w:cs="宋体"/>
                <w:color w:val="000000"/>
                <w:kern w:val="0"/>
                <w:sz w:val="18"/>
                <w:szCs w:val="18"/>
              </w:rPr>
              <w:t>个工作日内予以公开</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公安机关</w:t>
            </w:r>
          </w:p>
        </w:tc>
        <w:tc>
          <w:tcPr>
            <w:tcW w:w="9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政府网站、</w:t>
            </w:r>
            <w:r>
              <w:rPr>
                <w:rFonts w:ascii="仿宋_GB2312" w:eastAsia="仿宋_GB2312" w:cs="宋体"/>
                <w:color w:val="000000"/>
                <w:kern w:val="0"/>
                <w:sz w:val="18"/>
                <w:szCs w:val="18"/>
              </w:rPr>
              <w:br w:type="textWrapping"/>
            </w:r>
            <w:r>
              <w:rPr>
                <w:rFonts w:hint="eastAsia" w:ascii="仿宋_GB2312" w:hAnsi="宋体" w:eastAsia="仿宋_GB2312" w:cs="宋体"/>
                <w:color w:val="000000"/>
                <w:kern w:val="0"/>
                <w:sz w:val="18"/>
                <w:szCs w:val="18"/>
              </w:rPr>
              <w:t>入户</w:t>
            </w:r>
            <w:r>
              <w:rPr>
                <w:rFonts w:ascii="仿宋_GB2312" w:hAnsi="宋体" w:eastAsia="仿宋_GB2312" w:cs="宋体"/>
                <w:color w:val="000000"/>
                <w:kern w:val="0"/>
                <w:sz w:val="18"/>
                <w:szCs w:val="18"/>
              </w:rPr>
              <w:t>/</w:t>
            </w:r>
            <w:r>
              <w:rPr>
                <w:rFonts w:hint="eastAsia" w:ascii="仿宋_GB2312" w:hAnsi="宋体" w:eastAsia="仿宋_GB2312" w:cs="宋体"/>
                <w:color w:val="000000"/>
                <w:kern w:val="0"/>
                <w:sz w:val="18"/>
                <w:szCs w:val="18"/>
              </w:rPr>
              <w:t>现场</w:t>
            </w:r>
          </w:p>
        </w:tc>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w:t>
            </w:r>
          </w:p>
        </w:tc>
        <w:tc>
          <w:tcPr>
            <w:tcW w:w="4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eastAsia="仿宋_GB2312" w:cs="宋体"/>
                <w:color w:val="000000"/>
                <w:sz w:val="18"/>
                <w:szCs w:val="18"/>
              </w:rPr>
            </w:pPr>
          </w:p>
        </w:tc>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w:t>
            </w:r>
          </w:p>
        </w:tc>
        <w:tc>
          <w:tcPr>
            <w:tcW w:w="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eastAsia="仿宋_GB2312" w:cs="宋体"/>
                <w:color w:val="000000"/>
                <w:sz w:val="18"/>
                <w:szCs w:val="18"/>
              </w:rPr>
            </w:pPr>
          </w:p>
        </w:tc>
        <w:tc>
          <w:tcPr>
            <w:tcW w:w="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w:t>
            </w:r>
          </w:p>
        </w:tc>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w:t>
            </w:r>
          </w:p>
        </w:tc>
      </w:tr>
      <w:tr>
        <w:tblPrEx>
          <w:tblCellMar>
            <w:top w:w="0" w:type="dxa"/>
            <w:left w:w="0" w:type="dxa"/>
            <w:bottom w:w="0" w:type="dxa"/>
            <w:right w:w="0" w:type="dxa"/>
          </w:tblCellMar>
        </w:tblPrEx>
        <w:trPr>
          <w:cantSplit/>
          <w:trHeight w:val="567" w:hRule="atLeast"/>
        </w:trPr>
        <w:tc>
          <w:tcPr>
            <w:tcW w:w="6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 w:val="18"/>
                <w:szCs w:val="18"/>
              </w:rPr>
            </w:pPr>
            <w:r>
              <w:rPr>
                <w:rFonts w:ascii="仿宋_GB2312" w:hAnsi="宋体" w:eastAsia="仿宋_GB2312" w:cs="宋体"/>
                <w:color w:val="000000"/>
                <w:kern w:val="0"/>
                <w:sz w:val="18"/>
                <w:szCs w:val="18"/>
              </w:rPr>
              <w:t>21</w:t>
            </w:r>
          </w:p>
        </w:tc>
        <w:tc>
          <w:tcPr>
            <w:tcW w:w="56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eastAsia="仿宋_GB2312" w:cs="宋体"/>
                <w:color w:val="000000"/>
                <w:sz w:val="18"/>
                <w:szCs w:val="18"/>
              </w:rPr>
            </w:pPr>
          </w:p>
        </w:tc>
        <w:tc>
          <w:tcPr>
            <w:tcW w:w="76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仿宋_GB2312" w:eastAsia="仿宋_GB2312" w:cs="宋体"/>
                <w:color w:val="000000"/>
                <w:sz w:val="18"/>
                <w:szCs w:val="18"/>
              </w:rPr>
            </w:pPr>
          </w:p>
        </w:tc>
        <w:tc>
          <w:tcPr>
            <w:tcW w:w="11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非正常死亡</w:t>
            </w:r>
          </w:p>
        </w:tc>
        <w:tc>
          <w:tcPr>
            <w:tcW w:w="15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●受理部门</w:t>
            </w:r>
            <w:r>
              <w:rPr>
                <w:rFonts w:ascii="仿宋_GB2312" w:eastAsia="仿宋_GB2312" w:cs="宋体"/>
                <w:color w:val="000000"/>
                <w:kern w:val="0"/>
                <w:sz w:val="18"/>
                <w:szCs w:val="18"/>
              </w:rPr>
              <w:br w:type="textWrapping"/>
            </w:r>
            <w:r>
              <w:rPr>
                <w:rFonts w:hint="eastAsia" w:ascii="仿宋_GB2312" w:hAnsi="宋体" w:eastAsia="仿宋_GB2312" w:cs="宋体"/>
                <w:color w:val="000000"/>
                <w:kern w:val="0"/>
                <w:sz w:val="18"/>
                <w:szCs w:val="18"/>
              </w:rPr>
              <w:t>●办理条件</w:t>
            </w:r>
            <w:r>
              <w:rPr>
                <w:rFonts w:ascii="仿宋_GB2312" w:eastAsia="仿宋_GB2312" w:cs="宋体"/>
                <w:color w:val="000000"/>
                <w:kern w:val="0"/>
                <w:sz w:val="18"/>
                <w:szCs w:val="18"/>
              </w:rPr>
              <w:br w:type="textWrapping"/>
            </w:r>
            <w:r>
              <w:rPr>
                <w:rFonts w:hint="eastAsia" w:ascii="仿宋_GB2312" w:hAnsi="宋体" w:eastAsia="仿宋_GB2312" w:cs="宋体"/>
                <w:color w:val="000000"/>
                <w:kern w:val="0"/>
                <w:sz w:val="18"/>
                <w:szCs w:val="18"/>
              </w:rPr>
              <w:t>●办理流程</w:t>
            </w:r>
            <w:r>
              <w:rPr>
                <w:rFonts w:ascii="仿宋_GB2312" w:eastAsia="仿宋_GB2312" w:cs="宋体"/>
                <w:color w:val="000000"/>
                <w:kern w:val="0"/>
                <w:sz w:val="18"/>
                <w:szCs w:val="18"/>
              </w:rPr>
              <w:br w:type="textWrapping"/>
            </w:r>
            <w:r>
              <w:rPr>
                <w:rFonts w:hint="eastAsia" w:ascii="仿宋_GB2312" w:hAnsi="宋体" w:eastAsia="仿宋_GB2312" w:cs="宋体"/>
                <w:color w:val="000000"/>
                <w:kern w:val="0"/>
                <w:sz w:val="18"/>
                <w:szCs w:val="18"/>
              </w:rPr>
              <w:t>●所需材料</w:t>
            </w:r>
            <w:r>
              <w:rPr>
                <w:rFonts w:ascii="仿宋_GB2312" w:eastAsia="仿宋_GB2312" w:cs="宋体"/>
                <w:color w:val="000000"/>
                <w:kern w:val="0"/>
                <w:sz w:val="18"/>
                <w:szCs w:val="18"/>
              </w:rPr>
              <w:br w:type="textWrapping"/>
            </w:r>
            <w:r>
              <w:rPr>
                <w:rFonts w:hint="eastAsia" w:ascii="仿宋_GB2312" w:hAnsi="宋体" w:eastAsia="仿宋_GB2312" w:cs="宋体"/>
                <w:color w:val="000000"/>
                <w:kern w:val="0"/>
                <w:sz w:val="18"/>
                <w:szCs w:val="18"/>
              </w:rPr>
              <w:t>●办理时限</w:t>
            </w:r>
            <w:r>
              <w:rPr>
                <w:rFonts w:ascii="仿宋_GB2312" w:eastAsia="仿宋_GB2312" w:cs="宋体"/>
                <w:color w:val="000000"/>
                <w:kern w:val="0"/>
                <w:sz w:val="18"/>
                <w:szCs w:val="18"/>
              </w:rPr>
              <w:br w:type="textWrapping"/>
            </w:r>
            <w:r>
              <w:rPr>
                <w:rFonts w:hint="eastAsia" w:ascii="仿宋_GB2312" w:hAnsi="宋体" w:eastAsia="仿宋_GB2312" w:cs="宋体"/>
                <w:color w:val="000000"/>
                <w:kern w:val="0"/>
                <w:sz w:val="18"/>
                <w:szCs w:val="18"/>
              </w:rPr>
              <w:t>●收费依据及标准</w:t>
            </w:r>
          </w:p>
        </w:tc>
        <w:tc>
          <w:tcPr>
            <w:tcW w:w="30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eastAsia="仿宋_GB2312" w:cs="宋体"/>
                <w:color w:val="000000"/>
                <w:kern w:val="0"/>
                <w:sz w:val="18"/>
                <w:szCs w:val="18"/>
              </w:rPr>
            </w:pPr>
            <w:r>
              <w:rPr>
                <w:rFonts w:hint="eastAsia" w:ascii="仿宋_GB2312" w:hAnsi="宋体" w:eastAsia="仿宋_GB2312" w:cs="宋体"/>
                <w:color w:val="000000"/>
                <w:kern w:val="0"/>
                <w:sz w:val="18"/>
                <w:szCs w:val="18"/>
              </w:rPr>
              <w:t>《中华人民共和国户口登记条例》</w:t>
            </w:r>
            <w:r>
              <w:rPr>
                <w:rFonts w:ascii="仿宋_GB2312" w:hAnsi="宋体" w:eastAsia="仿宋_GB2312" w:cs="宋体"/>
                <w:color w:val="000000"/>
                <w:kern w:val="0"/>
                <w:sz w:val="18"/>
                <w:szCs w:val="18"/>
              </w:rPr>
              <w:t xml:space="preserve"> </w:t>
            </w:r>
          </w:p>
          <w:p>
            <w:pPr>
              <w:widowControl/>
              <w:jc w:val="left"/>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《中华人民共和国政府信息公开条例》</w:t>
            </w:r>
          </w:p>
        </w:tc>
        <w:tc>
          <w:tcPr>
            <w:tcW w:w="11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形成或者变更之日起</w:t>
            </w:r>
            <w:r>
              <w:rPr>
                <w:rFonts w:ascii="仿宋_GB2312" w:hAnsi="宋体" w:eastAsia="仿宋_GB2312" w:cs="宋体"/>
                <w:color w:val="000000"/>
                <w:kern w:val="0"/>
                <w:sz w:val="18"/>
                <w:szCs w:val="18"/>
              </w:rPr>
              <w:t>20</w:t>
            </w:r>
            <w:r>
              <w:rPr>
                <w:rFonts w:hint="eastAsia" w:ascii="仿宋_GB2312" w:hAnsi="宋体" w:eastAsia="仿宋_GB2312" w:cs="宋体"/>
                <w:color w:val="000000"/>
                <w:kern w:val="0"/>
                <w:sz w:val="18"/>
                <w:szCs w:val="18"/>
              </w:rPr>
              <w:t>个工作日内予以公开</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公安机关</w:t>
            </w:r>
          </w:p>
        </w:tc>
        <w:tc>
          <w:tcPr>
            <w:tcW w:w="9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政府网站、</w:t>
            </w:r>
            <w:r>
              <w:rPr>
                <w:rFonts w:ascii="仿宋_GB2312" w:eastAsia="仿宋_GB2312" w:cs="宋体"/>
                <w:color w:val="000000"/>
                <w:kern w:val="0"/>
                <w:sz w:val="18"/>
                <w:szCs w:val="18"/>
              </w:rPr>
              <w:br w:type="textWrapping"/>
            </w:r>
            <w:r>
              <w:rPr>
                <w:rFonts w:hint="eastAsia" w:ascii="仿宋_GB2312" w:hAnsi="宋体" w:eastAsia="仿宋_GB2312" w:cs="宋体"/>
                <w:color w:val="000000"/>
                <w:kern w:val="0"/>
                <w:sz w:val="18"/>
                <w:szCs w:val="18"/>
              </w:rPr>
              <w:t>入户</w:t>
            </w:r>
            <w:r>
              <w:rPr>
                <w:rFonts w:ascii="仿宋_GB2312" w:hAnsi="宋体" w:eastAsia="仿宋_GB2312" w:cs="宋体"/>
                <w:color w:val="000000"/>
                <w:kern w:val="0"/>
                <w:sz w:val="18"/>
                <w:szCs w:val="18"/>
              </w:rPr>
              <w:t>/</w:t>
            </w:r>
            <w:r>
              <w:rPr>
                <w:rFonts w:hint="eastAsia" w:ascii="仿宋_GB2312" w:hAnsi="宋体" w:eastAsia="仿宋_GB2312" w:cs="宋体"/>
                <w:color w:val="000000"/>
                <w:kern w:val="0"/>
                <w:sz w:val="18"/>
                <w:szCs w:val="18"/>
              </w:rPr>
              <w:t>现场</w:t>
            </w:r>
          </w:p>
        </w:tc>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w:t>
            </w:r>
          </w:p>
        </w:tc>
        <w:tc>
          <w:tcPr>
            <w:tcW w:w="4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eastAsia="仿宋_GB2312" w:cs="宋体"/>
                <w:color w:val="000000"/>
                <w:sz w:val="18"/>
                <w:szCs w:val="18"/>
              </w:rPr>
            </w:pPr>
          </w:p>
        </w:tc>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w:t>
            </w:r>
          </w:p>
        </w:tc>
        <w:tc>
          <w:tcPr>
            <w:tcW w:w="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eastAsia="仿宋_GB2312" w:cs="宋体"/>
                <w:color w:val="000000"/>
                <w:sz w:val="18"/>
                <w:szCs w:val="18"/>
              </w:rPr>
            </w:pPr>
          </w:p>
        </w:tc>
        <w:tc>
          <w:tcPr>
            <w:tcW w:w="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w:t>
            </w:r>
          </w:p>
        </w:tc>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w:t>
            </w:r>
          </w:p>
        </w:tc>
      </w:tr>
      <w:tr>
        <w:tblPrEx>
          <w:tblCellMar>
            <w:top w:w="0" w:type="dxa"/>
            <w:left w:w="0" w:type="dxa"/>
            <w:bottom w:w="0" w:type="dxa"/>
            <w:right w:w="0" w:type="dxa"/>
          </w:tblCellMar>
        </w:tblPrEx>
        <w:trPr>
          <w:cantSplit/>
          <w:trHeight w:val="567" w:hRule="atLeast"/>
        </w:trPr>
        <w:tc>
          <w:tcPr>
            <w:tcW w:w="6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 w:val="18"/>
                <w:szCs w:val="18"/>
              </w:rPr>
            </w:pPr>
            <w:r>
              <w:rPr>
                <w:rFonts w:ascii="仿宋_GB2312" w:hAnsi="宋体" w:eastAsia="仿宋_GB2312" w:cs="宋体"/>
                <w:color w:val="000000"/>
                <w:kern w:val="0"/>
                <w:sz w:val="18"/>
                <w:szCs w:val="18"/>
              </w:rPr>
              <w:t>22</w:t>
            </w:r>
          </w:p>
        </w:tc>
        <w:tc>
          <w:tcPr>
            <w:tcW w:w="56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eastAsia="仿宋_GB2312" w:cs="宋体"/>
                <w:color w:val="000000"/>
                <w:sz w:val="18"/>
                <w:szCs w:val="18"/>
              </w:rPr>
            </w:pPr>
          </w:p>
        </w:tc>
        <w:tc>
          <w:tcPr>
            <w:tcW w:w="76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仿宋_GB2312" w:eastAsia="仿宋_GB2312" w:cs="宋体"/>
                <w:color w:val="000000"/>
                <w:sz w:val="18"/>
                <w:szCs w:val="18"/>
              </w:rPr>
            </w:pPr>
          </w:p>
        </w:tc>
        <w:tc>
          <w:tcPr>
            <w:tcW w:w="11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被人民法院宣告死亡</w:t>
            </w:r>
          </w:p>
        </w:tc>
        <w:tc>
          <w:tcPr>
            <w:tcW w:w="15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●受理部门</w:t>
            </w:r>
            <w:r>
              <w:rPr>
                <w:rFonts w:ascii="仿宋_GB2312" w:eastAsia="仿宋_GB2312" w:cs="宋体"/>
                <w:color w:val="000000"/>
                <w:kern w:val="0"/>
                <w:sz w:val="18"/>
                <w:szCs w:val="18"/>
              </w:rPr>
              <w:br w:type="textWrapping"/>
            </w:r>
            <w:r>
              <w:rPr>
                <w:rFonts w:hint="eastAsia" w:ascii="仿宋_GB2312" w:hAnsi="宋体" w:eastAsia="仿宋_GB2312" w:cs="宋体"/>
                <w:color w:val="000000"/>
                <w:kern w:val="0"/>
                <w:sz w:val="18"/>
                <w:szCs w:val="18"/>
              </w:rPr>
              <w:t>●办理条件</w:t>
            </w:r>
            <w:r>
              <w:rPr>
                <w:rFonts w:ascii="仿宋_GB2312" w:eastAsia="仿宋_GB2312" w:cs="宋体"/>
                <w:color w:val="000000"/>
                <w:kern w:val="0"/>
                <w:sz w:val="18"/>
                <w:szCs w:val="18"/>
              </w:rPr>
              <w:br w:type="textWrapping"/>
            </w:r>
            <w:r>
              <w:rPr>
                <w:rFonts w:hint="eastAsia" w:ascii="仿宋_GB2312" w:hAnsi="宋体" w:eastAsia="仿宋_GB2312" w:cs="宋体"/>
                <w:color w:val="000000"/>
                <w:kern w:val="0"/>
                <w:sz w:val="18"/>
                <w:szCs w:val="18"/>
              </w:rPr>
              <w:t>●办理流程</w:t>
            </w:r>
            <w:r>
              <w:rPr>
                <w:rFonts w:ascii="仿宋_GB2312" w:eastAsia="仿宋_GB2312" w:cs="宋体"/>
                <w:color w:val="000000"/>
                <w:kern w:val="0"/>
                <w:sz w:val="18"/>
                <w:szCs w:val="18"/>
              </w:rPr>
              <w:br w:type="textWrapping"/>
            </w:r>
            <w:r>
              <w:rPr>
                <w:rFonts w:hint="eastAsia" w:ascii="仿宋_GB2312" w:hAnsi="宋体" w:eastAsia="仿宋_GB2312" w:cs="宋体"/>
                <w:color w:val="000000"/>
                <w:kern w:val="0"/>
                <w:sz w:val="18"/>
                <w:szCs w:val="18"/>
              </w:rPr>
              <w:t>●所需材料</w:t>
            </w:r>
            <w:r>
              <w:rPr>
                <w:rFonts w:ascii="仿宋_GB2312" w:eastAsia="仿宋_GB2312" w:cs="宋体"/>
                <w:color w:val="000000"/>
                <w:kern w:val="0"/>
                <w:sz w:val="18"/>
                <w:szCs w:val="18"/>
              </w:rPr>
              <w:br w:type="textWrapping"/>
            </w:r>
            <w:r>
              <w:rPr>
                <w:rFonts w:hint="eastAsia" w:ascii="仿宋_GB2312" w:hAnsi="宋体" w:eastAsia="仿宋_GB2312" w:cs="宋体"/>
                <w:color w:val="000000"/>
                <w:kern w:val="0"/>
                <w:sz w:val="18"/>
                <w:szCs w:val="18"/>
              </w:rPr>
              <w:t>●办理时限</w:t>
            </w:r>
            <w:r>
              <w:rPr>
                <w:rFonts w:ascii="仿宋_GB2312" w:eastAsia="仿宋_GB2312" w:cs="宋体"/>
                <w:color w:val="000000"/>
                <w:kern w:val="0"/>
                <w:sz w:val="18"/>
                <w:szCs w:val="18"/>
              </w:rPr>
              <w:br w:type="textWrapping"/>
            </w:r>
            <w:r>
              <w:rPr>
                <w:rFonts w:hint="eastAsia" w:ascii="仿宋_GB2312" w:hAnsi="宋体" w:eastAsia="仿宋_GB2312" w:cs="宋体"/>
                <w:color w:val="000000"/>
                <w:kern w:val="0"/>
                <w:sz w:val="18"/>
                <w:szCs w:val="18"/>
              </w:rPr>
              <w:t>●收费依据及标准</w:t>
            </w:r>
          </w:p>
        </w:tc>
        <w:tc>
          <w:tcPr>
            <w:tcW w:w="30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eastAsia="仿宋_GB2312" w:cs="宋体"/>
                <w:color w:val="000000"/>
                <w:kern w:val="0"/>
                <w:sz w:val="18"/>
                <w:szCs w:val="18"/>
              </w:rPr>
            </w:pPr>
            <w:r>
              <w:rPr>
                <w:rFonts w:hint="eastAsia" w:ascii="仿宋_GB2312" w:hAnsi="宋体" w:eastAsia="仿宋_GB2312" w:cs="宋体"/>
                <w:color w:val="000000"/>
                <w:kern w:val="0"/>
                <w:sz w:val="18"/>
                <w:szCs w:val="18"/>
              </w:rPr>
              <w:t>《中华人民共和国户口登记条例》</w:t>
            </w:r>
            <w:r>
              <w:rPr>
                <w:rFonts w:ascii="仿宋_GB2312" w:hAnsi="宋体" w:eastAsia="仿宋_GB2312" w:cs="宋体"/>
                <w:color w:val="000000"/>
                <w:kern w:val="0"/>
                <w:sz w:val="18"/>
                <w:szCs w:val="18"/>
              </w:rPr>
              <w:t xml:space="preserve"> </w:t>
            </w:r>
          </w:p>
          <w:p>
            <w:pPr>
              <w:widowControl/>
              <w:jc w:val="left"/>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《中华人民共和国政府信息公开条例》</w:t>
            </w:r>
          </w:p>
        </w:tc>
        <w:tc>
          <w:tcPr>
            <w:tcW w:w="11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形成或者变更之日起</w:t>
            </w:r>
            <w:r>
              <w:rPr>
                <w:rFonts w:ascii="仿宋_GB2312" w:hAnsi="宋体" w:eastAsia="仿宋_GB2312" w:cs="宋体"/>
                <w:color w:val="000000"/>
                <w:kern w:val="0"/>
                <w:sz w:val="18"/>
                <w:szCs w:val="18"/>
              </w:rPr>
              <w:t>20</w:t>
            </w:r>
            <w:r>
              <w:rPr>
                <w:rFonts w:hint="eastAsia" w:ascii="仿宋_GB2312" w:hAnsi="宋体" w:eastAsia="仿宋_GB2312" w:cs="宋体"/>
                <w:color w:val="000000"/>
                <w:kern w:val="0"/>
                <w:sz w:val="18"/>
                <w:szCs w:val="18"/>
              </w:rPr>
              <w:t>个工作日内予以公开</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公安机关</w:t>
            </w:r>
          </w:p>
        </w:tc>
        <w:tc>
          <w:tcPr>
            <w:tcW w:w="9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政府网站、</w:t>
            </w:r>
            <w:r>
              <w:rPr>
                <w:rFonts w:ascii="仿宋_GB2312" w:eastAsia="仿宋_GB2312" w:cs="宋体"/>
                <w:color w:val="000000"/>
                <w:kern w:val="0"/>
                <w:sz w:val="18"/>
                <w:szCs w:val="18"/>
              </w:rPr>
              <w:br w:type="textWrapping"/>
            </w:r>
            <w:r>
              <w:rPr>
                <w:rFonts w:hint="eastAsia" w:ascii="仿宋_GB2312" w:hAnsi="宋体" w:eastAsia="仿宋_GB2312" w:cs="宋体"/>
                <w:color w:val="000000"/>
                <w:kern w:val="0"/>
                <w:sz w:val="18"/>
                <w:szCs w:val="18"/>
              </w:rPr>
              <w:t>入户</w:t>
            </w:r>
            <w:r>
              <w:rPr>
                <w:rFonts w:ascii="仿宋_GB2312" w:hAnsi="宋体" w:eastAsia="仿宋_GB2312" w:cs="宋体"/>
                <w:color w:val="000000"/>
                <w:kern w:val="0"/>
                <w:sz w:val="18"/>
                <w:szCs w:val="18"/>
              </w:rPr>
              <w:t>/</w:t>
            </w:r>
            <w:r>
              <w:rPr>
                <w:rFonts w:hint="eastAsia" w:ascii="仿宋_GB2312" w:hAnsi="宋体" w:eastAsia="仿宋_GB2312" w:cs="宋体"/>
                <w:color w:val="000000"/>
                <w:kern w:val="0"/>
                <w:sz w:val="18"/>
                <w:szCs w:val="18"/>
              </w:rPr>
              <w:t>现场</w:t>
            </w:r>
          </w:p>
        </w:tc>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w:t>
            </w:r>
          </w:p>
        </w:tc>
        <w:tc>
          <w:tcPr>
            <w:tcW w:w="4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eastAsia="仿宋_GB2312" w:cs="宋体"/>
                <w:color w:val="000000"/>
                <w:sz w:val="18"/>
                <w:szCs w:val="18"/>
              </w:rPr>
            </w:pPr>
          </w:p>
        </w:tc>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w:t>
            </w:r>
          </w:p>
        </w:tc>
        <w:tc>
          <w:tcPr>
            <w:tcW w:w="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eastAsia="仿宋_GB2312" w:cs="宋体"/>
                <w:color w:val="000000"/>
                <w:sz w:val="18"/>
                <w:szCs w:val="18"/>
              </w:rPr>
            </w:pPr>
          </w:p>
        </w:tc>
        <w:tc>
          <w:tcPr>
            <w:tcW w:w="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w:t>
            </w:r>
          </w:p>
        </w:tc>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w:t>
            </w:r>
          </w:p>
        </w:tc>
      </w:tr>
      <w:tr>
        <w:tblPrEx>
          <w:tblCellMar>
            <w:top w:w="0" w:type="dxa"/>
            <w:left w:w="0" w:type="dxa"/>
            <w:bottom w:w="0" w:type="dxa"/>
            <w:right w:w="0" w:type="dxa"/>
          </w:tblCellMar>
        </w:tblPrEx>
        <w:trPr>
          <w:cantSplit/>
          <w:trHeight w:val="567" w:hRule="atLeast"/>
        </w:trPr>
        <w:tc>
          <w:tcPr>
            <w:tcW w:w="6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 w:val="18"/>
                <w:szCs w:val="18"/>
              </w:rPr>
            </w:pPr>
            <w:r>
              <w:rPr>
                <w:rFonts w:ascii="仿宋_GB2312" w:hAnsi="宋体" w:eastAsia="仿宋_GB2312" w:cs="宋体"/>
                <w:color w:val="000000"/>
                <w:kern w:val="0"/>
                <w:sz w:val="18"/>
                <w:szCs w:val="18"/>
              </w:rPr>
              <w:t>23</w:t>
            </w:r>
          </w:p>
        </w:tc>
        <w:tc>
          <w:tcPr>
            <w:tcW w:w="56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eastAsia="仿宋_GB2312" w:cs="宋体"/>
                <w:color w:val="000000"/>
                <w:sz w:val="18"/>
                <w:szCs w:val="18"/>
              </w:rPr>
            </w:pPr>
          </w:p>
        </w:tc>
        <w:tc>
          <w:tcPr>
            <w:tcW w:w="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参军入伍注销户口</w:t>
            </w:r>
          </w:p>
        </w:tc>
        <w:tc>
          <w:tcPr>
            <w:tcW w:w="11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仿宋_GB2312" w:eastAsia="仿宋_GB2312" w:cs="宋体"/>
                <w:color w:val="000000"/>
                <w:sz w:val="18"/>
                <w:szCs w:val="18"/>
              </w:rPr>
            </w:pPr>
          </w:p>
        </w:tc>
        <w:tc>
          <w:tcPr>
            <w:tcW w:w="15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●受理部门</w:t>
            </w:r>
            <w:r>
              <w:rPr>
                <w:rFonts w:ascii="仿宋_GB2312" w:eastAsia="仿宋_GB2312" w:cs="宋体"/>
                <w:color w:val="000000"/>
                <w:kern w:val="0"/>
                <w:sz w:val="18"/>
                <w:szCs w:val="18"/>
              </w:rPr>
              <w:br w:type="textWrapping"/>
            </w:r>
            <w:r>
              <w:rPr>
                <w:rFonts w:hint="eastAsia" w:ascii="仿宋_GB2312" w:hAnsi="宋体" w:eastAsia="仿宋_GB2312" w:cs="宋体"/>
                <w:color w:val="000000"/>
                <w:kern w:val="0"/>
                <w:sz w:val="18"/>
                <w:szCs w:val="18"/>
              </w:rPr>
              <w:t>●办理条件</w:t>
            </w:r>
            <w:r>
              <w:rPr>
                <w:rFonts w:ascii="仿宋_GB2312" w:eastAsia="仿宋_GB2312" w:cs="宋体"/>
                <w:color w:val="000000"/>
                <w:kern w:val="0"/>
                <w:sz w:val="18"/>
                <w:szCs w:val="18"/>
              </w:rPr>
              <w:br w:type="textWrapping"/>
            </w:r>
            <w:r>
              <w:rPr>
                <w:rFonts w:hint="eastAsia" w:ascii="仿宋_GB2312" w:hAnsi="宋体" w:eastAsia="仿宋_GB2312" w:cs="宋体"/>
                <w:color w:val="000000"/>
                <w:kern w:val="0"/>
                <w:sz w:val="18"/>
                <w:szCs w:val="18"/>
              </w:rPr>
              <w:t>●办理流程</w:t>
            </w:r>
            <w:r>
              <w:rPr>
                <w:rFonts w:ascii="仿宋_GB2312" w:eastAsia="仿宋_GB2312" w:cs="宋体"/>
                <w:color w:val="000000"/>
                <w:kern w:val="0"/>
                <w:sz w:val="18"/>
                <w:szCs w:val="18"/>
              </w:rPr>
              <w:br w:type="textWrapping"/>
            </w:r>
            <w:r>
              <w:rPr>
                <w:rFonts w:hint="eastAsia" w:ascii="仿宋_GB2312" w:hAnsi="宋体" w:eastAsia="仿宋_GB2312" w:cs="宋体"/>
                <w:color w:val="000000"/>
                <w:kern w:val="0"/>
                <w:sz w:val="18"/>
                <w:szCs w:val="18"/>
              </w:rPr>
              <w:t>●所需材料</w:t>
            </w:r>
            <w:r>
              <w:rPr>
                <w:rFonts w:ascii="仿宋_GB2312" w:eastAsia="仿宋_GB2312" w:cs="宋体"/>
                <w:color w:val="000000"/>
                <w:kern w:val="0"/>
                <w:sz w:val="18"/>
                <w:szCs w:val="18"/>
              </w:rPr>
              <w:br w:type="textWrapping"/>
            </w:r>
            <w:r>
              <w:rPr>
                <w:rFonts w:hint="eastAsia" w:ascii="仿宋_GB2312" w:hAnsi="宋体" w:eastAsia="仿宋_GB2312" w:cs="宋体"/>
                <w:color w:val="000000"/>
                <w:kern w:val="0"/>
                <w:sz w:val="18"/>
                <w:szCs w:val="18"/>
              </w:rPr>
              <w:t>●办理时限</w:t>
            </w:r>
            <w:r>
              <w:rPr>
                <w:rFonts w:ascii="仿宋_GB2312" w:eastAsia="仿宋_GB2312" w:cs="宋体"/>
                <w:color w:val="000000"/>
                <w:kern w:val="0"/>
                <w:sz w:val="18"/>
                <w:szCs w:val="18"/>
              </w:rPr>
              <w:br w:type="textWrapping"/>
            </w:r>
            <w:r>
              <w:rPr>
                <w:rFonts w:hint="eastAsia" w:ascii="仿宋_GB2312" w:hAnsi="宋体" w:eastAsia="仿宋_GB2312" w:cs="宋体"/>
                <w:color w:val="000000"/>
                <w:kern w:val="0"/>
                <w:sz w:val="18"/>
                <w:szCs w:val="18"/>
              </w:rPr>
              <w:t>●收费依据及标准</w:t>
            </w:r>
          </w:p>
        </w:tc>
        <w:tc>
          <w:tcPr>
            <w:tcW w:w="30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eastAsia="仿宋_GB2312" w:cs="宋体"/>
                <w:color w:val="000000"/>
                <w:kern w:val="0"/>
                <w:sz w:val="18"/>
                <w:szCs w:val="18"/>
              </w:rPr>
            </w:pPr>
            <w:r>
              <w:rPr>
                <w:rFonts w:hint="eastAsia" w:ascii="仿宋_GB2312" w:hAnsi="宋体" w:eastAsia="仿宋_GB2312" w:cs="宋体"/>
                <w:color w:val="000000"/>
                <w:kern w:val="0"/>
                <w:sz w:val="18"/>
                <w:szCs w:val="18"/>
              </w:rPr>
              <w:t>《中华人民共和国户口登记条例》</w:t>
            </w:r>
            <w:r>
              <w:rPr>
                <w:rFonts w:ascii="仿宋_GB2312" w:hAnsi="宋体" w:eastAsia="仿宋_GB2312" w:cs="宋体"/>
                <w:color w:val="000000"/>
                <w:kern w:val="0"/>
                <w:sz w:val="18"/>
                <w:szCs w:val="18"/>
              </w:rPr>
              <w:t xml:space="preserve"> </w:t>
            </w:r>
          </w:p>
          <w:p>
            <w:pPr>
              <w:widowControl/>
              <w:jc w:val="left"/>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《中华人民共和国政府信息公开条例》</w:t>
            </w:r>
          </w:p>
        </w:tc>
        <w:tc>
          <w:tcPr>
            <w:tcW w:w="11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形成或者变更之日起</w:t>
            </w:r>
            <w:r>
              <w:rPr>
                <w:rFonts w:ascii="仿宋_GB2312" w:hAnsi="宋体" w:eastAsia="仿宋_GB2312" w:cs="宋体"/>
                <w:color w:val="000000"/>
                <w:kern w:val="0"/>
                <w:sz w:val="18"/>
                <w:szCs w:val="18"/>
              </w:rPr>
              <w:t>20</w:t>
            </w:r>
            <w:r>
              <w:rPr>
                <w:rFonts w:hint="eastAsia" w:ascii="仿宋_GB2312" w:hAnsi="宋体" w:eastAsia="仿宋_GB2312" w:cs="宋体"/>
                <w:color w:val="000000"/>
                <w:kern w:val="0"/>
                <w:sz w:val="18"/>
                <w:szCs w:val="18"/>
              </w:rPr>
              <w:t>个工作日内予以公开</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公安机关</w:t>
            </w:r>
          </w:p>
        </w:tc>
        <w:tc>
          <w:tcPr>
            <w:tcW w:w="9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政府网站、</w:t>
            </w:r>
            <w:r>
              <w:rPr>
                <w:rFonts w:ascii="仿宋_GB2312" w:eastAsia="仿宋_GB2312" w:cs="宋体"/>
                <w:color w:val="000000"/>
                <w:kern w:val="0"/>
                <w:sz w:val="18"/>
                <w:szCs w:val="18"/>
              </w:rPr>
              <w:br w:type="textWrapping"/>
            </w:r>
            <w:r>
              <w:rPr>
                <w:rFonts w:hint="eastAsia" w:ascii="仿宋_GB2312" w:hAnsi="宋体" w:eastAsia="仿宋_GB2312" w:cs="宋体"/>
                <w:color w:val="000000"/>
                <w:kern w:val="0"/>
                <w:sz w:val="18"/>
                <w:szCs w:val="18"/>
              </w:rPr>
              <w:t>入户</w:t>
            </w:r>
            <w:r>
              <w:rPr>
                <w:rFonts w:ascii="仿宋_GB2312" w:hAnsi="宋体" w:eastAsia="仿宋_GB2312" w:cs="宋体"/>
                <w:color w:val="000000"/>
                <w:kern w:val="0"/>
                <w:sz w:val="18"/>
                <w:szCs w:val="18"/>
              </w:rPr>
              <w:t>/</w:t>
            </w:r>
            <w:r>
              <w:rPr>
                <w:rFonts w:hint="eastAsia" w:ascii="仿宋_GB2312" w:hAnsi="宋体" w:eastAsia="仿宋_GB2312" w:cs="宋体"/>
                <w:color w:val="000000"/>
                <w:kern w:val="0"/>
                <w:sz w:val="18"/>
                <w:szCs w:val="18"/>
              </w:rPr>
              <w:t>现场</w:t>
            </w:r>
          </w:p>
        </w:tc>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w:t>
            </w:r>
          </w:p>
        </w:tc>
        <w:tc>
          <w:tcPr>
            <w:tcW w:w="4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eastAsia="仿宋_GB2312" w:cs="宋体"/>
                <w:color w:val="000000"/>
                <w:sz w:val="18"/>
                <w:szCs w:val="18"/>
              </w:rPr>
            </w:pPr>
          </w:p>
        </w:tc>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w:t>
            </w:r>
          </w:p>
        </w:tc>
        <w:tc>
          <w:tcPr>
            <w:tcW w:w="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eastAsia="仿宋_GB2312" w:cs="宋体"/>
                <w:color w:val="000000"/>
                <w:sz w:val="18"/>
                <w:szCs w:val="18"/>
              </w:rPr>
            </w:pPr>
          </w:p>
        </w:tc>
        <w:tc>
          <w:tcPr>
            <w:tcW w:w="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w:t>
            </w:r>
          </w:p>
        </w:tc>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w:t>
            </w:r>
          </w:p>
        </w:tc>
      </w:tr>
      <w:tr>
        <w:tblPrEx>
          <w:tblCellMar>
            <w:top w:w="0" w:type="dxa"/>
            <w:left w:w="0" w:type="dxa"/>
            <w:bottom w:w="0" w:type="dxa"/>
            <w:right w:w="0" w:type="dxa"/>
          </w:tblCellMar>
        </w:tblPrEx>
        <w:trPr>
          <w:cantSplit/>
          <w:trHeight w:val="1772" w:hRule="atLeast"/>
        </w:trPr>
        <w:tc>
          <w:tcPr>
            <w:tcW w:w="6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 w:val="18"/>
                <w:szCs w:val="18"/>
              </w:rPr>
            </w:pPr>
            <w:r>
              <w:rPr>
                <w:rFonts w:ascii="仿宋_GB2312" w:hAnsi="宋体" w:eastAsia="仿宋_GB2312" w:cs="宋体"/>
                <w:color w:val="000000"/>
                <w:kern w:val="0"/>
                <w:sz w:val="18"/>
                <w:szCs w:val="18"/>
              </w:rPr>
              <w:t>24</w:t>
            </w:r>
          </w:p>
        </w:tc>
        <w:tc>
          <w:tcPr>
            <w:tcW w:w="56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暂住登记及居住证管理</w:t>
            </w:r>
          </w:p>
        </w:tc>
        <w:tc>
          <w:tcPr>
            <w:tcW w:w="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暂住登记</w:t>
            </w:r>
          </w:p>
        </w:tc>
        <w:tc>
          <w:tcPr>
            <w:tcW w:w="11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仿宋_GB2312" w:eastAsia="仿宋_GB2312" w:cs="宋体"/>
                <w:color w:val="000000"/>
                <w:sz w:val="18"/>
                <w:szCs w:val="18"/>
              </w:rPr>
            </w:pPr>
          </w:p>
        </w:tc>
        <w:tc>
          <w:tcPr>
            <w:tcW w:w="15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●受理部门</w:t>
            </w:r>
            <w:r>
              <w:rPr>
                <w:rFonts w:ascii="仿宋_GB2312" w:eastAsia="仿宋_GB2312" w:cs="宋体"/>
                <w:color w:val="000000"/>
                <w:kern w:val="0"/>
                <w:sz w:val="18"/>
                <w:szCs w:val="18"/>
              </w:rPr>
              <w:br w:type="textWrapping"/>
            </w:r>
            <w:r>
              <w:rPr>
                <w:rFonts w:hint="eastAsia" w:ascii="仿宋_GB2312" w:hAnsi="宋体" w:eastAsia="仿宋_GB2312" w:cs="宋体"/>
                <w:color w:val="000000"/>
                <w:kern w:val="0"/>
                <w:sz w:val="18"/>
                <w:szCs w:val="18"/>
              </w:rPr>
              <w:t>●办理条件</w:t>
            </w:r>
            <w:r>
              <w:rPr>
                <w:rFonts w:ascii="仿宋_GB2312" w:eastAsia="仿宋_GB2312" w:cs="宋体"/>
                <w:color w:val="000000"/>
                <w:kern w:val="0"/>
                <w:sz w:val="18"/>
                <w:szCs w:val="18"/>
              </w:rPr>
              <w:br w:type="textWrapping"/>
            </w:r>
            <w:r>
              <w:rPr>
                <w:rFonts w:hint="eastAsia" w:ascii="仿宋_GB2312" w:hAnsi="宋体" w:eastAsia="仿宋_GB2312" w:cs="宋体"/>
                <w:color w:val="000000"/>
                <w:kern w:val="0"/>
                <w:sz w:val="18"/>
                <w:szCs w:val="18"/>
              </w:rPr>
              <w:t>●办理流程</w:t>
            </w:r>
            <w:r>
              <w:rPr>
                <w:rFonts w:ascii="仿宋_GB2312" w:eastAsia="仿宋_GB2312" w:cs="宋体"/>
                <w:color w:val="000000"/>
                <w:kern w:val="0"/>
                <w:sz w:val="18"/>
                <w:szCs w:val="18"/>
              </w:rPr>
              <w:br w:type="textWrapping"/>
            </w:r>
            <w:r>
              <w:rPr>
                <w:rFonts w:hint="eastAsia" w:ascii="仿宋_GB2312" w:hAnsi="宋体" w:eastAsia="仿宋_GB2312" w:cs="宋体"/>
                <w:color w:val="000000"/>
                <w:kern w:val="0"/>
                <w:sz w:val="18"/>
                <w:szCs w:val="18"/>
              </w:rPr>
              <w:t>●所需材料</w:t>
            </w:r>
            <w:r>
              <w:rPr>
                <w:rFonts w:ascii="仿宋_GB2312" w:eastAsia="仿宋_GB2312" w:cs="宋体"/>
                <w:color w:val="000000"/>
                <w:kern w:val="0"/>
                <w:sz w:val="18"/>
                <w:szCs w:val="18"/>
              </w:rPr>
              <w:br w:type="textWrapping"/>
            </w:r>
            <w:r>
              <w:rPr>
                <w:rFonts w:hint="eastAsia" w:ascii="仿宋_GB2312" w:hAnsi="宋体" w:eastAsia="仿宋_GB2312" w:cs="宋体"/>
                <w:color w:val="000000"/>
                <w:kern w:val="0"/>
                <w:sz w:val="18"/>
                <w:szCs w:val="18"/>
              </w:rPr>
              <w:t>●办理时限</w:t>
            </w:r>
            <w:r>
              <w:rPr>
                <w:rFonts w:ascii="仿宋_GB2312" w:eastAsia="仿宋_GB2312" w:cs="宋体"/>
                <w:color w:val="000000"/>
                <w:kern w:val="0"/>
                <w:sz w:val="18"/>
                <w:szCs w:val="18"/>
              </w:rPr>
              <w:br w:type="textWrapping"/>
            </w:r>
            <w:r>
              <w:rPr>
                <w:rFonts w:hint="eastAsia" w:ascii="仿宋_GB2312" w:hAnsi="宋体" w:eastAsia="仿宋_GB2312" w:cs="宋体"/>
                <w:color w:val="000000"/>
                <w:kern w:val="0"/>
                <w:sz w:val="18"/>
                <w:szCs w:val="18"/>
              </w:rPr>
              <w:t>●收费依据及标准</w:t>
            </w:r>
          </w:p>
        </w:tc>
        <w:tc>
          <w:tcPr>
            <w:tcW w:w="30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eastAsia="仿宋_GB2312" w:cs="宋体"/>
                <w:color w:val="000000"/>
                <w:kern w:val="0"/>
                <w:sz w:val="18"/>
                <w:szCs w:val="18"/>
              </w:rPr>
            </w:pPr>
            <w:r>
              <w:rPr>
                <w:rFonts w:hint="eastAsia" w:ascii="仿宋_GB2312" w:hAnsi="宋体" w:eastAsia="仿宋_GB2312" w:cs="宋体"/>
                <w:color w:val="000000"/>
                <w:kern w:val="0"/>
                <w:sz w:val="18"/>
                <w:szCs w:val="18"/>
              </w:rPr>
              <w:t>《中华人民共和国户口登记条例》</w:t>
            </w:r>
            <w:r>
              <w:rPr>
                <w:rFonts w:ascii="仿宋_GB2312" w:hAnsi="宋体" w:eastAsia="仿宋_GB2312" w:cs="宋体"/>
                <w:color w:val="000000"/>
                <w:kern w:val="0"/>
                <w:sz w:val="18"/>
                <w:szCs w:val="18"/>
              </w:rPr>
              <w:t xml:space="preserve"> </w:t>
            </w:r>
          </w:p>
          <w:p>
            <w:pPr>
              <w:widowControl/>
              <w:jc w:val="left"/>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《中华人民共和国政府信息公开条例》</w:t>
            </w:r>
          </w:p>
        </w:tc>
        <w:tc>
          <w:tcPr>
            <w:tcW w:w="11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形成或者变更之日起</w:t>
            </w:r>
            <w:r>
              <w:rPr>
                <w:rFonts w:ascii="仿宋_GB2312" w:hAnsi="宋体" w:eastAsia="仿宋_GB2312" w:cs="宋体"/>
                <w:color w:val="000000"/>
                <w:kern w:val="0"/>
                <w:sz w:val="18"/>
                <w:szCs w:val="18"/>
              </w:rPr>
              <w:t>20</w:t>
            </w:r>
            <w:r>
              <w:rPr>
                <w:rFonts w:hint="eastAsia" w:ascii="仿宋_GB2312" w:hAnsi="宋体" w:eastAsia="仿宋_GB2312" w:cs="宋体"/>
                <w:color w:val="000000"/>
                <w:kern w:val="0"/>
                <w:sz w:val="18"/>
                <w:szCs w:val="18"/>
              </w:rPr>
              <w:t>个工作日内予以公开</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公安机关</w:t>
            </w:r>
          </w:p>
        </w:tc>
        <w:tc>
          <w:tcPr>
            <w:tcW w:w="9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政府网站、</w:t>
            </w:r>
            <w:r>
              <w:rPr>
                <w:rFonts w:ascii="仿宋_GB2312" w:eastAsia="仿宋_GB2312" w:cs="宋体"/>
                <w:color w:val="000000"/>
                <w:kern w:val="0"/>
                <w:sz w:val="18"/>
                <w:szCs w:val="18"/>
              </w:rPr>
              <w:br w:type="textWrapping"/>
            </w:r>
            <w:r>
              <w:rPr>
                <w:rFonts w:hint="eastAsia" w:ascii="仿宋_GB2312" w:hAnsi="宋体" w:eastAsia="仿宋_GB2312" w:cs="宋体"/>
                <w:color w:val="000000"/>
                <w:kern w:val="0"/>
                <w:sz w:val="18"/>
                <w:szCs w:val="18"/>
              </w:rPr>
              <w:t>入户</w:t>
            </w:r>
            <w:r>
              <w:rPr>
                <w:rFonts w:ascii="仿宋_GB2312" w:hAnsi="宋体" w:eastAsia="仿宋_GB2312" w:cs="宋体"/>
                <w:color w:val="000000"/>
                <w:kern w:val="0"/>
                <w:sz w:val="18"/>
                <w:szCs w:val="18"/>
              </w:rPr>
              <w:t>/</w:t>
            </w:r>
            <w:r>
              <w:rPr>
                <w:rFonts w:hint="eastAsia" w:ascii="仿宋_GB2312" w:hAnsi="宋体" w:eastAsia="仿宋_GB2312" w:cs="宋体"/>
                <w:color w:val="000000"/>
                <w:kern w:val="0"/>
                <w:sz w:val="18"/>
                <w:szCs w:val="18"/>
              </w:rPr>
              <w:t>现场</w:t>
            </w:r>
          </w:p>
        </w:tc>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w:t>
            </w:r>
          </w:p>
        </w:tc>
        <w:tc>
          <w:tcPr>
            <w:tcW w:w="4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eastAsia="仿宋_GB2312" w:cs="宋体"/>
                <w:color w:val="000000"/>
                <w:sz w:val="18"/>
                <w:szCs w:val="18"/>
              </w:rPr>
            </w:pPr>
          </w:p>
        </w:tc>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w:t>
            </w:r>
          </w:p>
        </w:tc>
        <w:tc>
          <w:tcPr>
            <w:tcW w:w="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eastAsia="仿宋_GB2312" w:cs="宋体"/>
                <w:color w:val="000000"/>
                <w:sz w:val="18"/>
                <w:szCs w:val="18"/>
              </w:rPr>
            </w:pPr>
          </w:p>
        </w:tc>
        <w:tc>
          <w:tcPr>
            <w:tcW w:w="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w:t>
            </w:r>
          </w:p>
        </w:tc>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w:t>
            </w:r>
          </w:p>
        </w:tc>
      </w:tr>
      <w:tr>
        <w:tblPrEx>
          <w:tblCellMar>
            <w:top w:w="0" w:type="dxa"/>
            <w:left w:w="0" w:type="dxa"/>
            <w:bottom w:w="0" w:type="dxa"/>
            <w:right w:w="0" w:type="dxa"/>
          </w:tblCellMar>
        </w:tblPrEx>
        <w:trPr>
          <w:cantSplit/>
          <w:trHeight w:val="1811" w:hRule="atLeast"/>
        </w:trPr>
        <w:tc>
          <w:tcPr>
            <w:tcW w:w="6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 w:val="18"/>
                <w:szCs w:val="18"/>
              </w:rPr>
            </w:pPr>
            <w:r>
              <w:rPr>
                <w:rFonts w:ascii="仿宋_GB2312" w:hAnsi="宋体" w:eastAsia="仿宋_GB2312" w:cs="宋体"/>
                <w:color w:val="000000"/>
                <w:kern w:val="0"/>
                <w:sz w:val="18"/>
                <w:szCs w:val="18"/>
              </w:rPr>
              <w:t>25</w:t>
            </w:r>
          </w:p>
        </w:tc>
        <w:tc>
          <w:tcPr>
            <w:tcW w:w="56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eastAsia="仿宋_GB2312" w:cs="宋体"/>
                <w:color w:val="000000"/>
                <w:sz w:val="18"/>
                <w:szCs w:val="18"/>
              </w:rPr>
            </w:pPr>
          </w:p>
        </w:tc>
        <w:tc>
          <w:tcPr>
            <w:tcW w:w="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居住证首次申领</w:t>
            </w:r>
          </w:p>
        </w:tc>
        <w:tc>
          <w:tcPr>
            <w:tcW w:w="11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仿宋_GB2312" w:eastAsia="仿宋_GB2312" w:cs="宋体"/>
                <w:color w:val="000000"/>
                <w:sz w:val="18"/>
                <w:szCs w:val="18"/>
              </w:rPr>
            </w:pPr>
          </w:p>
        </w:tc>
        <w:tc>
          <w:tcPr>
            <w:tcW w:w="15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●受理部门</w:t>
            </w:r>
            <w:r>
              <w:rPr>
                <w:rFonts w:ascii="仿宋_GB2312" w:eastAsia="仿宋_GB2312" w:cs="宋体"/>
                <w:color w:val="000000"/>
                <w:kern w:val="0"/>
                <w:sz w:val="18"/>
                <w:szCs w:val="18"/>
              </w:rPr>
              <w:br w:type="textWrapping"/>
            </w:r>
            <w:r>
              <w:rPr>
                <w:rFonts w:hint="eastAsia" w:ascii="仿宋_GB2312" w:hAnsi="宋体" w:eastAsia="仿宋_GB2312" w:cs="宋体"/>
                <w:color w:val="000000"/>
                <w:kern w:val="0"/>
                <w:sz w:val="18"/>
                <w:szCs w:val="18"/>
              </w:rPr>
              <w:t>●办理条件</w:t>
            </w:r>
            <w:r>
              <w:rPr>
                <w:rFonts w:ascii="仿宋_GB2312" w:eastAsia="仿宋_GB2312" w:cs="宋体"/>
                <w:color w:val="000000"/>
                <w:kern w:val="0"/>
                <w:sz w:val="18"/>
                <w:szCs w:val="18"/>
              </w:rPr>
              <w:br w:type="textWrapping"/>
            </w:r>
            <w:r>
              <w:rPr>
                <w:rFonts w:hint="eastAsia" w:ascii="仿宋_GB2312" w:hAnsi="宋体" w:eastAsia="仿宋_GB2312" w:cs="宋体"/>
                <w:color w:val="000000"/>
                <w:kern w:val="0"/>
                <w:sz w:val="18"/>
                <w:szCs w:val="18"/>
              </w:rPr>
              <w:t>●办理流程</w:t>
            </w:r>
            <w:r>
              <w:rPr>
                <w:rFonts w:ascii="仿宋_GB2312" w:eastAsia="仿宋_GB2312" w:cs="宋体"/>
                <w:color w:val="000000"/>
                <w:kern w:val="0"/>
                <w:sz w:val="18"/>
                <w:szCs w:val="18"/>
              </w:rPr>
              <w:br w:type="textWrapping"/>
            </w:r>
            <w:r>
              <w:rPr>
                <w:rFonts w:hint="eastAsia" w:ascii="仿宋_GB2312" w:hAnsi="宋体" w:eastAsia="仿宋_GB2312" w:cs="宋体"/>
                <w:color w:val="000000"/>
                <w:kern w:val="0"/>
                <w:sz w:val="18"/>
                <w:szCs w:val="18"/>
              </w:rPr>
              <w:t>●所需材料</w:t>
            </w:r>
            <w:r>
              <w:rPr>
                <w:rFonts w:ascii="仿宋_GB2312" w:eastAsia="仿宋_GB2312" w:cs="宋体"/>
                <w:color w:val="000000"/>
                <w:kern w:val="0"/>
                <w:sz w:val="18"/>
                <w:szCs w:val="18"/>
              </w:rPr>
              <w:br w:type="textWrapping"/>
            </w:r>
            <w:r>
              <w:rPr>
                <w:rFonts w:hint="eastAsia" w:ascii="仿宋_GB2312" w:hAnsi="宋体" w:eastAsia="仿宋_GB2312" w:cs="宋体"/>
                <w:color w:val="000000"/>
                <w:kern w:val="0"/>
                <w:sz w:val="18"/>
                <w:szCs w:val="18"/>
              </w:rPr>
              <w:t>●办理时限</w:t>
            </w:r>
            <w:r>
              <w:rPr>
                <w:rFonts w:ascii="仿宋_GB2312" w:eastAsia="仿宋_GB2312" w:cs="宋体"/>
                <w:color w:val="000000"/>
                <w:kern w:val="0"/>
                <w:sz w:val="18"/>
                <w:szCs w:val="18"/>
              </w:rPr>
              <w:br w:type="textWrapping"/>
            </w:r>
            <w:r>
              <w:rPr>
                <w:rFonts w:hint="eastAsia" w:ascii="仿宋_GB2312" w:hAnsi="宋体" w:eastAsia="仿宋_GB2312" w:cs="宋体"/>
                <w:color w:val="000000"/>
                <w:kern w:val="0"/>
                <w:sz w:val="18"/>
                <w:szCs w:val="18"/>
              </w:rPr>
              <w:t>●收费依据及标准</w:t>
            </w:r>
          </w:p>
        </w:tc>
        <w:tc>
          <w:tcPr>
            <w:tcW w:w="30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《居住证暂行条例》</w:t>
            </w:r>
            <w:r>
              <w:rPr>
                <w:rFonts w:ascii="仿宋_GB2312" w:eastAsia="仿宋_GB2312" w:cs="宋体"/>
                <w:color w:val="000000"/>
                <w:kern w:val="0"/>
                <w:sz w:val="18"/>
                <w:szCs w:val="18"/>
              </w:rPr>
              <w:br w:type="textWrapping"/>
            </w:r>
            <w:r>
              <w:rPr>
                <w:rFonts w:hint="eastAsia" w:ascii="仿宋_GB2312" w:hAnsi="宋体" w:eastAsia="仿宋_GB2312" w:cs="宋体"/>
                <w:color w:val="000000"/>
                <w:kern w:val="0"/>
                <w:sz w:val="18"/>
                <w:szCs w:val="18"/>
              </w:rPr>
              <w:t>《中华人民共和国政府信息公开条例》</w:t>
            </w:r>
          </w:p>
        </w:tc>
        <w:tc>
          <w:tcPr>
            <w:tcW w:w="11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形成或者变更之日起</w:t>
            </w:r>
            <w:r>
              <w:rPr>
                <w:rFonts w:ascii="仿宋_GB2312" w:hAnsi="宋体" w:eastAsia="仿宋_GB2312" w:cs="宋体"/>
                <w:color w:val="000000"/>
                <w:kern w:val="0"/>
                <w:sz w:val="18"/>
                <w:szCs w:val="18"/>
              </w:rPr>
              <w:t>20</w:t>
            </w:r>
            <w:r>
              <w:rPr>
                <w:rFonts w:hint="eastAsia" w:ascii="仿宋_GB2312" w:hAnsi="宋体" w:eastAsia="仿宋_GB2312" w:cs="宋体"/>
                <w:color w:val="000000"/>
                <w:kern w:val="0"/>
                <w:sz w:val="18"/>
                <w:szCs w:val="18"/>
              </w:rPr>
              <w:t>个工作日内予以公开</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公安机关</w:t>
            </w:r>
          </w:p>
        </w:tc>
        <w:tc>
          <w:tcPr>
            <w:tcW w:w="9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政府网站、</w:t>
            </w:r>
            <w:r>
              <w:rPr>
                <w:rFonts w:ascii="仿宋_GB2312" w:eastAsia="仿宋_GB2312" w:cs="宋体"/>
                <w:color w:val="000000"/>
                <w:kern w:val="0"/>
                <w:sz w:val="18"/>
                <w:szCs w:val="18"/>
              </w:rPr>
              <w:br w:type="textWrapping"/>
            </w:r>
            <w:r>
              <w:rPr>
                <w:rFonts w:hint="eastAsia" w:ascii="仿宋_GB2312" w:hAnsi="宋体" w:eastAsia="仿宋_GB2312" w:cs="宋体"/>
                <w:color w:val="000000"/>
                <w:kern w:val="0"/>
                <w:sz w:val="18"/>
                <w:szCs w:val="18"/>
              </w:rPr>
              <w:t>入户</w:t>
            </w:r>
            <w:r>
              <w:rPr>
                <w:rFonts w:ascii="仿宋_GB2312" w:hAnsi="宋体" w:eastAsia="仿宋_GB2312" w:cs="宋体"/>
                <w:color w:val="000000"/>
                <w:kern w:val="0"/>
                <w:sz w:val="18"/>
                <w:szCs w:val="18"/>
              </w:rPr>
              <w:t>/</w:t>
            </w:r>
            <w:r>
              <w:rPr>
                <w:rFonts w:hint="eastAsia" w:ascii="仿宋_GB2312" w:hAnsi="宋体" w:eastAsia="仿宋_GB2312" w:cs="宋体"/>
                <w:color w:val="000000"/>
                <w:kern w:val="0"/>
                <w:sz w:val="18"/>
                <w:szCs w:val="18"/>
              </w:rPr>
              <w:t>现场</w:t>
            </w:r>
          </w:p>
        </w:tc>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w:t>
            </w:r>
          </w:p>
        </w:tc>
        <w:tc>
          <w:tcPr>
            <w:tcW w:w="4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eastAsia="仿宋_GB2312" w:cs="宋体"/>
                <w:color w:val="000000"/>
                <w:sz w:val="18"/>
                <w:szCs w:val="18"/>
              </w:rPr>
            </w:pPr>
          </w:p>
        </w:tc>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w:t>
            </w:r>
          </w:p>
        </w:tc>
        <w:tc>
          <w:tcPr>
            <w:tcW w:w="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eastAsia="仿宋_GB2312" w:cs="宋体"/>
                <w:color w:val="000000"/>
                <w:sz w:val="18"/>
                <w:szCs w:val="18"/>
              </w:rPr>
            </w:pPr>
          </w:p>
        </w:tc>
        <w:tc>
          <w:tcPr>
            <w:tcW w:w="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w:t>
            </w:r>
          </w:p>
        </w:tc>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w:t>
            </w:r>
          </w:p>
        </w:tc>
      </w:tr>
      <w:tr>
        <w:tblPrEx>
          <w:tblCellMar>
            <w:top w:w="0" w:type="dxa"/>
            <w:left w:w="0" w:type="dxa"/>
            <w:bottom w:w="0" w:type="dxa"/>
            <w:right w:w="0" w:type="dxa"/>
          </w:tblCellMar>
        </w:tblPrEx>
        <w:trPr>
          <w:cantSplit/>
          <w:trHeight w:val="1823" w:hRule="atLeast"/>
        </w:trPr>
        <w:tc>
          <w:tcPr>
            <w:tcW w:w="6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 w:val="18"/>
                <w:szCs w:val="18"/>
              </w:rPr>
            </w:pPr>
            <w:r>
              <w:rPr>
                <w:rFonts w:ascii="仿宋_GB2312" w:hAnsi="宋体" w:eastAsia="仿宋_GB2312" w:cs="宋体"/>
                <w:color w:val="000000"/>
                <w:kern w:val="0"/>
                <w:sz w:val="18"/>
                <w:szCs w:val="18"/>
              </w:rPr>
              <w:t>26</w:t>
            </w:r>
          </w:p>
        </w:tc>
        <w:tc>
          <w:tcPr>
            <w:tcW w:w="56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eastAsia="仿宋_GB2312" w:cs="宋体"/>
                <w:color w:val="000000"/>
                <w:sz w:val="18"/>
                <w:szCs w:val="18"/>
              </w:rPr>
            </w:pPr>
          </w:p>
        </w:tc>
        <w:tc>
          <w:tcPr>
            <w:tcW w:w="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居住证换、补领</w:t>
            </w:r>
          </w:p>
        </w:tc>
        <w:tc>
          <w:tcPr>
            <w:tcW w:w="11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仿宋_GB2312" w:eastAsia="仿宋_GB2312" w:cs="宋体"/>
                <w:color w:val="000000"/>
                <w:sz w:val="18"/>
                <w:szCs w:val="18"/>
              </w:rPr>
            </w:pPr>
          </w:p>
        </w:tc>
        <w:tc>
          <w:tcPr>
            <w:tcW w:w="15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●受理部门</w:t>
            </w:r>
            <w:r>
              <w:rPr>
                <w:rFonts w:ascii="仿宋_GB2312" w:eastAsia="仿宋_GB2312" w:cs="宋体"/>
                <w:color w:val="000000"/>
                <w:kern w:val="0"/>
                <w:sz w:val="18"/>
                <w:szCs w:val="18"/>
              </w:rPr>
              <w:br w:type="textWrapping"/>
            </w:r>
            <w:r>
              <w:rPr>
                <w:rFonts w:hint="eastAsia" w:ascii="仿宋_GB2312" w:hAnsi="宋体" w:eastAsia="仿宋_GB2312" w:cs="宋体"/>
                <w:color w:val="000000"/>
                <w:kern w:val="0"/>
                <w:sz w:val="18"/>
                <w:szCs w:val="18"/>
              </w:rPr>
              <w:t>●办理条件</w:t>
            </w:r>
            <w:r>
              <w:rPr>
                <w:rFonts w:ascii="仿宋_GB2312" w:eastAsia="仿宋_GB2312" w:cs="宋体"/>
                <w:color w:val="000000"/>
                <w:kern w:val="0"/>
                <w:sz w:val="18"/>
                <w:szCs w:val="18"/>
              </w:rPr>
              <w:br w:type="textWrapping"/>
            </w:r>
            <w:r>
              <w:rPr>
                <w:rFonts w:hint="eastAsia" w:ascii="仿宋_GB2312" w:hAnsi="宋体" w:eastAsia="仿宋_GB2312" w:cs="宋体"/>
                <w:color w:val="000000"/>
                <w:kern w:val="0"/>
                <w:sz w:val="18"/>
                <w:szCs w:val="18"/>
              </w:rPr>
              <w:t>●办理流程</w:t>
            </w:r>
            <w:r>
              <w:rPr>
                <w:rFonts w:ascii="仿宋_GB2312" w:eastAsia="仿宋_GB2312" w:cs="宋体"/>
                <w:color w:val="000000"/>
                <w:kern w:val="0"/>
                <w:sz w:val="18"/>
                <w:szCs w:val="18"/>
              </w:rPr>
              <w:br w:type="textWrapping"/>
            </w:r>
            <w:r>
              <w:rPr>
                <w:rFonts w:hint="eastAsia" w:ascii="仿宋_GB2312" w:hAnsi="宋体" w:eastAsia="仿宋_GB2312" w:cs="宋体"/>
                <w:color w:val="000000"/>
                <w:kern w:val="0"/>
                <w:sz w:val="18"/>
                <w:szCs w:val="18"/>
              </w:rPr>
              <w:t>●所需材料</w:t>
            </w:r>
            <w:r>
              <w:rPr>
                <w:rFonts w:ascii="仿宋_GB2312" w:eastAsia="仿宋_GB2312" w:cs="宋体"/>
                <w:color w:val="000000"/>
                <w:kern w:val="0"/>
                <w:sz w:val="18"/>
                <w:szCs w:val="18"/>
              </w:rPr>
              <w:br w:type="textWrapping"/>
            </w:r>
            <w:r>
              <w:rPr>
                <w:rFonts w:hint="eastAsia" w:ascii="仿宋_GB2312" w:hAnsi="宋体" w:eastAsia="仿宋_GB2312" w:cs="宋体"/>
                <w:color w:val="000000"/>
                <w:kern w:val="0"/>
                <w:sz w:val="18"/>
                <w:szCs w:val="18"/>
              </w:rPr>
              <w:t>●办理时限</w:t>
            </w:r>
            <w:r>
              <w:rPr>
                <w:rFonts w:ascii="仿宋_GB2312" w:eastAsia="仿宋_GB2312" w:cs="宋体"/>
                <w:color w:val="000000"/>
                <w:kern w:val="0"/>
                <w:sz w:val="18"/>
                <w:szCs w:val="18"/>
              </w:rPr>
              <w:br w:type="textWrapping"/>
            </w:r>
            <w:r>
              <w:rPr>
                <w:rFonts w:hint="eastAsia" w:ascii="仿宋_GB2312" w:hAnsi="宋体" w:eastAsia="仿宋_GB2312" w:cs="宋体"/>
                <w:color w:val="000000"/>
                <w:kern w:val="0"/>
                <w:sz w:val="18"/>
                <w:szCs w:val="18"/>
              </w:rPr>
              <w:t>●收费依据及标准</w:t>
            </w:r>
          </w:p>
        </w:tc>
        <w:tc>
          <w:tcPr>
            <w:tcW w:w="30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《居住证暂行条例》</w:t>
            </w:r>
            <w:r>
              <w:rPr>
                <w:rFonts w:ascii="仿宋_GB2312" w:eastAsia="仿宋_GB2312" w:cs="宋体"/>
                <w:color w:val="000000"/>
                <w:kern w:val="0"/>
                <w:sz w:val="18"/>
                <w:szCs w:val="18"/>
              </w:rPr>
              <w:br w:type="textWrapping"/>
            </w:r>
            <w:r>
              <w:rPr>
                <w:rFonts w:hint="eastAsia" w:ascii="仿宋_GB2312" w:hAnsi="宋体" w:eastAsia="仿宋_GB2312" w:cs="宋体"/>
                <w:color w:val="000000"/>
                <w:kern w:val="0"/>
                <w:sz w:val="18"/>
                <w:szCs w:val="18"/>
              </w:rPr>
              <w:t>《中华人民共和国政府信息公开条例》</w:t>
            </w:r>
          </w:p>
        </w:tc>
        <w:tc>
          <w:tcPr>
            <w:tcW w:w="11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形成或者变更之日起</w:t>
            </w:r>
            <w:r>
              <w:rPr>
                <w:rFonts w:ascii="仿宋_GB2312" w:hAnsi="宋体" w:eastAsia="仿宋_GB2312" w:cs="宋体"/>
                <w:color w:val="000000"/>
                <w:kern w:val="0"/>
                <w:sz w:val="18"/>
                <w:szCs w:val="18"/>
              </w:rPr>
              <w:t>20</w:t>
            </w:r>
            <w:r>
              <w:rPr>
                <w:rFonts w:hint="eastAsia" w:ascii="仿宋_GB2312" w:hAnsi="宋体" w:eastAsia="仿宋_GB2312" w:cs="宋体"/>
                <w:color w:val="000000"/>
                <w:kern w:val="0"/>
                <w:sz w:val="18"/>
                <w:szCs w:val="18"/>
              </w:rPr>
              <w:t>个工作日内予以公开</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公安机关</w:t>
            </w:r>
          </w:p>
        </w:tc>
        <w:tc>
          <w:tcPr>
            <w:tcW w:w="9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政府网站、</w:t>
            </w:r>
            <w:r>
              <w:rPr>
                <w:rFonts w:ascii="仿宋_GB2312" w:eastAsia="仿宋_GB2312" w:cs="宋体"/>
                <w:color w:val="000000"/>
                <w:kern w:val="0"/>
                <w:sz w:val="18"/>
                <w:szCs w:val="18"/>
              </w:rPr>
              <w:br w:type="textWrapping"/>
            </w:r>
            <w:r>
              <w:rPr>
                <w:rFonts w:hint="eastAsia" w:ascii="仿宋_GB2312" w:hAnsi="宋体" w:eastAsia="仿宋_GB2312" w:cs="宋体"/>
                <w:color w:val="000000"/>
                <w:kern w:val="0"/>
                <w:sz w:val="18"/>
                <w:szCs w:val="18"/>
              </w:rPr>
              <w:t>入户</w:t>
            </w:r>
            <w:r>
              <w:rPr>
                <w:rFonts w:ascii="仿宋_GB2312" w:hAnsi="宋体" w:eastAsia="仿宋_GB2312" w:cs="宋体"/>
                <w:color w:val="000000"/>
                <w:kern w:val="0"/>
                <w:sz w:val="18"/>
                <w:szCs w:val="18"/>
              </w:rPr>
              <w:t>/</w:t>
            </w:r>
            <w:r>
              <w:rPr>
                <w:rFonts w:hint="eastAsia" w:ascii="仿宋_GB2312" w:hAnsi="宋体" w:eastAsia="仿宋_GB2312" w:cs="宋体"/>
                <w:color w:val="000000"/>
                <w:kern w:val="0"/>
                <w:sz w:val="18"/>
                <w:szCs w:val="18"/>
              </w:rPr>
              <w:t>现场</w:t>
            </w:r>
          </w:p>
        </w:tc>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w:t>
            </w:r>
          </w:p>
        </w:tc>
        <w:tc>
          <w:tcPr>
            <w:tcW w:w="4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eastAsia="仿宋_GB2312" w:cs="宋体"/>
                <w:color w:val="000000"/>
                <w:sz w:val="18"/>
                <w:szCs w:val="18"/>
              </w:rPr>
            </w:pPr>
          </w:p>
        </w:tc>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w:t>
            </w:r>
          </w:p>
        </w:tc>
        <w:tc>
          <w:tcPr>
            <w:tcW w:w="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eastAsia="仿宋_GB2312" w:cs="宋体"/>
                <w:color w:val="000000"/>
                <w:sz w:val="18"/>
                <w:szCs w:val="18"/>
              </w:rPr>
            </w:pPr>
          </w:p>
        </w:tc>
        <w:tc>
          <w:tcPr>
            <w:tcW w:w="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w:t>
            </w:r>
          </w:p>
        </w:tc>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w:t>
            </w:r>
          </w:p>
        </w:tc>
      </w:tr>
      <w:tr>
        <w:tblPrEx>
          <w:tblCellMar>
            <w:top w:w="0" w:type="dxa"/>
            <w:left w:w="0" w:type="dxa"/>
            <w:bottom w:w="0" w:type="dxa"/>
            <w:right w:w="0" w:type="dxa"/>
          </w:tblCellMar>
        </w:tblPrEx>
        <w:trPr>
          <w:cantSplit/>
          <w:trHeight w:val="1963" w:hRule="atLeast"/>
        </w:trPr>
        <w:tc>
          <w:tcPr>
            <w:tcW w:w="6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 w:val="18"/>
                <w:szCs w:val="18"/>
              </w:rPr>
            </w:pPr>
            <w:r>
              <w:rPr>
                <w:rFonts w:ascii="仿宋_GB2312" w:hAnsi="宋体" w:eastAsia="仿宋_GB2312" w:cs="宋体"/>
                <w:color w:val="000000"/>
                <w:kern w:val="0"/>
                <w:sz w:val="18"/>
                <w:szCs w:val="18"/>
              </w:rPr>
              <w:t>27</w:t>
            </w:r>
          </w:p>
        </w:tc>
        <w:tc>
          <w:tcPr>
            <w:tcW w:w="56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eastAsia="仿宋_GB2312" w:cs="宋体"/>
                <w:color w:val="000000"/>
                <w:sz w:val="18"/>
                <w:szCs w:val="18"/>
              </w:rPr>
            </w:pPr>
          </w:p>
        </w:tc>
        <w:tc>
          <w:tcPr>
            <w:tcW w:w="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居住证签注</w:t>
            </w:r>
          </w:p>
        </w:tc>
        <w:tc>
          <w:tcPr>
            <w:tcW w:w="11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仿宋_GB2312" w:eastAsia="仿宋_GB2312" w:cs="宋体"/>
                <w:color w:val="000000"/>
                <w:sz w:val="18"/>
                <w:szCs w:val="18"/>
              </w:rPr>
            </w:pPr>
          </w:p>
        </w:tc>
        <w:tc>
          <w:tcPr>
            <w:tcW w:w="15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●受理部门</w:t>
            </w:r>
            <w:r>
              <w:rPr>
                <w:rFonts w:ascii="仿宋_GB2312" w:eastAsia="仿宋_GB2312" w:cs="宋体"/>
                <w:color w:val="000000"/>
                <w:kern w:val="0"/>
                <w:sz w:val="18"/>
                <w:szCs w:val="18"/>
              </w:rPr>
              <w:br w:type="textWrapping"/>
            </w:r>
            <w:r>
              <w:rPr>
                <w:rFonts w:hint="eastAsia" w:ascii="仿宋_GB2312" w:hAnsi="宋体" w:eastAsia="仿宋_GB2312" w:cs="宋体"/>
                <w:color w:val="000000"/>
                <w:kern w:val="0"/>
                <w:sz w:val="18"/>
                <w:szCs w:val="18"/>
              </w:rPr>
              <w:t>●办理条件</w:t>
            </w:r>
            <w:r>
              <w:rPr>
                <w:rFonts w:ascii="仿宋_GB2312" w:eastAsia="仿宋_GB2312" w:cs="宋体"/>
                <w:color w:val="000000"/>
                <w:kern w:val="0"/>
                <w:sz w:val="18"/>
                <w:szCs w:val="18"/>
              </w:rPr>
              <w:br w:type="textWrapping"/>
            </w:r>
            <w:r>
              <w:rPr>
                <w:rFonts w:hint="eastAsia" w:ascii="仿宋_GB2312" w:hAnsi="宋体" w:eastAsia="仿宋_GB2312" w:cs="宋体"/>
                <w:color w:val="000000"/>
                <w:kern w:val="0"/>
                <w:sz w:val="18"/>
                <w:szCs w:val="18"/>
              </w:rPr>
              <w:t>●办理流程</w:t>
            </w:r>
            <w:r>
              <w:rPr>
                <w:rFonts w:ascii="仿宋_GB2312" w:eastAsia="仿宋_GB2312" w:cs="宋体"/>
                <w:color w:val="000000"/>
                <w:kern w:val="0"/>
                <w:sz w:val="18"/>
                <w:szCs w:val="18"/>
              </w:rPr>
              <w:br w:type="textWrapping"/>
            </w:r>
            <w:r>
              <w:rPr>
                <w:rFonts w:hint="eastAsia" w:ascii="仿宋_GB2312" w:hAnsi="宋体" w:eastAsia="仿宋_GB2312" w:cs="宋体"/>
                <w:color w:val="000000"/>
                <w:kern w:val="0"/>
                <w:sz w:val="18"/>
                <w:szCs w:val="18"/>
              </w:rPr>
              <w:t>●所需材料</w:t>
            </w:r>
            <w:r>
              <w:rPr>
                <w:rFonts w:ascii="仿宋_GB2312" w:eastAsia="仿宋_GB2312" w:cs="宋体"/>
                <w:color w:val="000000"/>
                <w:kern w:val="0"/>
                <w:sz w:val="18"/>
                <w:szCs w:val="18"/>
              </w:rPr>
              <w:br w:type="textWrapping"/>
            </w:r>
            <w:r>
              <w:rPr>
                <w:rFonts w:hint="eastAsia" w:ascii="仿宋_GB2312" w:hAnsi="宋体" w:eastAsia="仿宋_GB2312" w:cs="宋体"/>
                <w:color w:val="000000"/>
                <w:kern w:val="0"/>
                <w:sz w:val="18"/>
                <w:szCs w:val="18"/>
              </w:rPr>
              <w:t>●办理时限</w:t>
            </w:r>
            <w:r>
              <w:rPr>
                <w:rFonts w:ascii="仿宋_GB2312" w:eastAsia="仿宋_GB2312" w:cs="宋体"/>
                <w:color w:val="000000"/>
                <w:kern w:val="0"/>
                <w:sz w:val="18"/>
                <w:szCs w:val="18"/>
              </w:rPr>
              <w:br w:type="textWrapping"/>
            </w:r>
            <w:r>
              <w:rPr>
                <w:rFonts w:hint="eastAsia" w:ascii="仿宋_GB2312" w:hAnsi="宋体" w:eastAsia="仿宋_GB2312" w:cs="宋体"/>
                <w:color w:val="000000"/>
                <w:kern w:val="0"/>
                <w:sz w:val="18"/>
                <w:szCs w:val="18"/>
              </w:rPr>
              <w:t>●收费依据及标准</w:t>
            </w:r>
          </w:p>
        </w:tc>
        <w:tc>
          <w:tcPr>
            <w:tcW w:w="30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《居住证暂行条例》</w:t>
            </w:r>
            <w:r>
              <w:rPr>
                <w:rFonts w:ascii="仿宋_GB2312" w:eastAsia="仿宋_GB2312" w:cs="宋体"/>
                <w:color w:val="000000"/>
                <w:kern w:val="0"/>
                <w:sz w:val="18"/>
                <w:szCs w:val="18"/>
              </w:rPr>
              <w:br w:type="textWrapping"/>
            </w:r>
            <w:r>
              <w:rPr>
                <w:rFonts w:hint="eastAsia" w:ascii="仿宋_GB2312" w:hAnsi="宋体" w:eastAsia="仿宋_GB2312" w:cs="宋体"/>
                <w:color w:val="000000"/>
                <w:kern w:val="0"/>
                <w:sz w:val="18"/>
                <w:szCs w:val="18"/>
              </w:rPr>
              <w:t>《中华人民共和国政府信息公开条例》</w:t>
            </w:r>
          </w:p>
        </w:tc>
        <w:tc>
          <w:tcPr>
            <w:tcW w:w="11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形成或者变更之日起</w:t>
            </w:r>
            <w:r>
              <w:rPr>
                <w:rFonts w:ascii="仿宋_GB2312" w:hAnsi="宋体" w:eastAsia="仿宋_GB2312" w:cs="宋体"/>
                <w:color w:val="000000"/>
                <w:kern w:val="0"/>
                <w:sz w:val="18"/>
                <w:szCs w:val="18"/>
              </w:rPr>
              <w:t>20</w:t>
            </w:r>
            <w:r>
              <w:rPr>
                <w:rFonts w:hint="eastAsia" w:ascii="仿宋_GB2312" w:hAnsi="宋体" w:eastAsia="仿宋_GB2312" w:cs="宋体"/>
                <w:color w:val="000000"/>
                <w:kern w:val="0"/>
                <w:sz w:val="18"/>
                <w:szCs w:val="18"/>
              </w:rPr>
              <w:t>个工作日内予以公开</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公安机关</w:t>
            </w:r>
          </w:p>
        </w:tc>
        <w:tc>
          <w:tcPr>
            <w:tcW w:w="9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政府网站、</w:t>
            </w:r>
            <w:r>
              <w:rPr>
                <w:rFonts w:ascii="仿宋_GB2312" w:eastAsia="仿宋_GB2312" w:cs="宋体"/>
                <w:color w:val="000000"/>
                <w:kern w:val="0"/>
                <w:sz w:val="18"/>
                <w:szCs w:val="18"/>
              </w:rPr>
              <w:br w:type="textWrapping"/>
            </w:r>
            <w:r>
              <w:rPr>
                <w:rFonts w:hint="eastAsia" w:ascii="仿宋_GB2312" w:hAnsi="宋体" w:eastAsia="仿宋_GB2312" w:cs="宋体"/>
                <w:color w:val="000000"/>
                <w:kern w:val="0"/>
                <w:sz w:val="18"/>
                <w:szCs w:val="18"/>
              </w:rPr>
              <w:t>入户</w:t>
            </w:r>
            <w:r>
              <w:rPr>
                <w:rFonts w:ascii="仿宋_GB2312" w:hAnsi="宋体" w:eastAsia="仿宋_GB2312" w:cs="宋体"/>
                <w:color w:val="000000"/>
                <w:kern w:val="0"/>
                <w:sz w:val="18"/>
                <w:szCs w:val="18"/>
              </w:rPr>
              <w:t>/</w:t>
            </w:r>
            <w:r>
              <w:rPr>
                <w:rFonts w:hint="eastAsia" w:ascii="仿宋_GB2312" w:hAnsi="宋体" w:eastAsia="仿宋_GB2312" w:cs="宋体"/>
                <w:color w:val="000000"/>
                <w:kern w:val="0"/>
                <w:sz w:val="18"/>
                <w:szCs w:val="18"/>
              </w:rPr>
              <w:t>现场</w:t>
            </w:r>
          </w:p>
        </w:tc>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w:t>
            </w:r>
          </w:p>
        </w:tc>
        <w:tc>
          <w:tcPr>
            <w:tcW w:w="4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eastAsia="仿宋_GB2312" w:cs="宋体"/>
                <w:color w:val="000000"/>
                <w:sz w:val="18"/>
                <w:szCs w:val="18"/>
              </w:rPr>
            </w:pPr>
          </w:p>
        </w:tc>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w:t>
            </w:r>
          </w:p>
        </w:tc>
        <w:tc>
          <w:tcPr>
            <w:tcW w:w="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eastAsia="仿宋_GB2312" w:cs="宋体"/>
                <w:color w:val="000000"/>
                <w:sz w:val="18"/>
                <w:szCs w:val="18"/>
              </w:rPr>
            </w:pPr>
          </w:p>
        </w:tc>
        <w:tc>
          <w:tcPr>
            <w:tcW w:w="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w:t>
            </w:r>
          </w:p>
        </w:tc>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w:t>
            </w:r>
          </w:p>
        </w:tc>
      </w:tr>
      <w:tr>
        <w:tblPrEx>
          <w:tblCellMar>
            <w:top w:w="0" w:type="dxa"/>
            <w:left w:w="0" w:type="dxa"/>
            <w:bottom w:w="0" w:type="dxa"/>
            <w:right w:w="0" w:type="dxa"/>
          </w:tblCellMar>
        </w:tblPrEx>
        <w:trPr>
          <w:cantSplit/>
          <w:trHeight w:val="567" w:hRule="atLeast"/>
        </w:trPr>
        <w:tc>
          <w:tcPr>
            <w:tcW w:w="6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 w:val="18"/>
                <w:szCs w:val="18"/>
              </w:rPr>
            </w:pPr>
            <w:r>
              <w:rPr>
                <w:rFonts w:ascii="仿宋_GB2312" w:hAnsi="宋体" w:eastAsia="仿宋_GB2312" w:cs="宋体"/>
                <w:color w:val="000000"/>
                <w:kern w:val="0"/>
                <w:sz w:val="18"/>
                <w:szCs w:val="18"/>
              </w:rPr>
              <w:t>28</w:t>
            </w:r>
          </w:p>
        </w:tc>
        <w:tc>
          <w:tcPr>
            <w:tcW w:w="56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港澳台居民居住证管理</w:t>
            </w:r>
          </w:p>
        </w:tc>
        <w:tc>
          <w:tcPr>
            <w:tcW w:w="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港澳台居住证申领</w:t>
            </w:r>
          </w:p>
        </w:tc>
        <w:tc>
          <w:tcPr>
            <w:tcW w:w="11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仿宋_GB2312" w:eastAsia="仿宋_GB2312" w:cs="宋体"/>
                <w:color w:val="000000"/>
                <w:sz w:val="18"/>
                <w:szCs w:val="18"/>
              </w:rPr>
            </w:pPr>
          </w:p>
        </w:tc>
        <w:tc>
          <w:tcPr>
            <w:tcW w:w="15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●受理部门</w:t>
            </w:r>
            <w:r>
              <w:rPr>
                <w:rFonts w:ascii="仿宋_GB2312" w:eastAsia="仿宋_GB2312" w:cs="宋体"/>
                <w:color w:val="000000"/>
                <w:kern w:val="0"/>
                <w:sz w:val="18"/>
                <w:szCs w:val="18"/>
              </w:rPr>
              <w:br w:type="textWrapping"/>
            </w:r>
            <w:r>
              <w:rPr>
                <w:rFonts w:hint="eastAsia" w:ascii="仿宋_GB2312" w:hAnsi="宋体" w:eastAsia="仿宋_GB2312" w:cs="宋体"/>
                <w:color w:val="000000"/>
                <w:kern w:val="0"/>
                <w:sz w:val="18"/>
                <w:szCs w:val="18"/>
              </w:rPr>
              <w:t>●办理条件</w:t>
            </w:r>
            <w:r>
              <w:rPr>
                <w:rFonts w:ascii="仿宋_GB2312" w:eastAsia="仿宋_GB2312" w:cs="宋体"/>
                <w:color w:val="000000"/>
                <w:kern w:val="0"/>
                <w:sz w:val="18"/>
                <w:szCs w:val="18"/>
              </w:rPr>
              <w:br w:type="textWrapping"/>
            </w:r>
            <w:r>
              <w:rPr>
                <w:rFonts w:hint="eastAsia" w:ascii="仿宋_GB2312" w:hAnsi="宋体" w:eastAsia="仿宋_GB2312" w:cs="宋体"/>
                <w:color w:val="000000"/>
                <w:kern w:val="0"/>
                <w:sz w:val="18"/>
                <w:szCs w:val="18"/>
              </w:rPr>
              <w:t>●办理流程</w:t>
            </w:r>
            <w:r>
              <w:rPr>
                <w:rFonts w:ascii="仿宋_GB2312" w:eastAsia="仿宋_GB2312" w:cs="宋体"/>
                <w:color w:val="000000"/>
                <w:kern w:val="0"/>
                <w:sz w:val="18"/>
                <w:szCs w:val="18"/>
              </w:rPr>
              <w:br w:type="textWrapping"/>
            </w:r>
            <w:r>
              <w:rPr>
                <w:rFonts w:hint="eastAsia" w:ascii="仿宋_GB2312" w:hAnsi="宋体" w:eastAsia="仿宋_GB2312" w:cs="宋体"/>
                <w:color w:val="000000"/>
                <w:kern w:val="0"/>
                <w:sz w:val="18"/>
                <w:szCs w:val="18"/>
              </w:rPr>
              <w:t>●所需材料</w:t>
            </w:r>
            <w:r>
              <w:rPr>
                <w:rFonts w:ascii="仿宋_GB2312" w:eastAsia="仿宋_GB2312" w:cs="宋体"/>
                <w:color w:val="000000"/>
                <w:kern w:val="0"/>
                <w:sz w:val="18"/>
                <w:szCs w:val="18"/>
              </w:rPr>
              <w:br w:type="textWrapping"/>
            </w:r>
            <w:r>
              <w:rPr>
                <w:rFonts w:hint="eastAsia" w:ascii="仿宋_GB2312" w:hAnsi="宋体" w:eastAsia="仿宋_GB2312" w:cs="宋体"/>
                <w:color w:val="000000"/>
                <w:kern w:val="0"/>
                <w:sz w:val="18"/>
                <w:szCs w:val="18"/>
              </w:rPr>
              <w:t>●办理时限</w:t>
            </w:r>
            <w:r>
              <w:rPr>
                <w:rFonts w:ascii="仿宋_GB2312" w:eastAsia="仿宋_GB2312" w:cs="宋体"/>
                <w:color w:val="000000"/>
                <w:kern w:val="0"/>
                <w:sz w:val="18"/>
                <w:szCs w:val="18"/>
              </w:rPr>
              <w:br w:type="textWrapping"/>
            </w:r>
            <w:r>
              <w:rPr>
                <w:rFonts w:hint="eastAsia" w:ascii="仿宋_GB2312" w:hAnsi="宋体" w:eastAsia="仿宋_GB2312" w:cs="宋体"/>
                <w:color w:val="000000"/>
                <w:kern w:val="0"/>
                <w:sz w:val="18"/>
                <w:szCs w:val="18"/>
              </w:rPr>
              <w:t>●收费依据及标准</w:t>
            </w:r>
          </w:p>
        </w:tc>
        <w:tc>
          <w:tcPr>
            <w:tcW w:w="30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《港澳台居民居住证申领发放办法》</w:t>
            </w:r>
            <w:r>
              <w:rPr>
                <w:rFonts w:ascii="仿宋_GB2312" w:eastAsia="仿宋_GB2312" w:cs="宋体"/>
                <w:color w:val="000000"/>
                <w:kern w:val="0"/>
                <w:sz w:val="18"/>
                <w:szCs w:val="18"/>
              </w:rPr>
              <w:br w:type="textWrapping"/>
            </w:r>
            <w:r>
              <w:rPr>
                <w:rFonts w:hint="eastAsia" w:ascii="仿宋_GB2312" w:hAnsi="宋体" w:eastAsia="仿宋_GB2312" w:cs="宋体"/>
                <w:color w:val="000000"/>
                <w:kern w:val="0"/>
                <w:sz w:val="18"/>
                <w:szCs w:val="18"/>
              </w:rPr>
              <w:t>《中华人民共和国政府信息公开条例》</w:t>
            </w:r>
          </w:p>
        </w:tc>
        <w:tc>
          <w:tcPr>
            <w:tcW w:w="11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形成或者变更之日起</w:t>
            </w:r>
            <w:r>
              <w:rPr>
                <w:rFonts w:ascii="仿宋_GB2312" w:hAnsi="宋体" w:eastAsia="仿宋_GB2312" w:cs="宋体"/>
                <w:color w:val="000000"/>
                <w:kern w:val="0"/>
                <w:sz w:val="18"/>
                <w:szCs w:val="18"/>
              </w:rPr>
              <w:t>20</w:t>
            </w:r>
            <w:r>
              <w:rPr>
                <w:rFonts w:hint="eastAsia" w:ascii="仿宋_GB2312" w:hAnsi="宋体" w:eastAsia="仿宋_GB2312" w:cs="宋体"/>
                <w:color w:val="000000"/>
                <w:kern w:val="0"/>
                <w:sz w:val="18"/>
                <w:szCs w:val="18"/>
              </w:rPr>
              <w:t>个工作日内予以公开</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公安机关</w:t>
            </w:r>
          </w:p>
        </w:tc>
        <w:tc>
          <w:tcPr>
            <w:tcW w:w="9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政府网站、</w:t>
            </w:r>
            <w:r>
              <w:rPr>
                <w:rFonts w:ascii="仿宋_GB2312" w:eastAsia="仿宋_GB2312" w:cs="宋体"/>
                <w:color w:val="000000"/>
                <w:kern w:val="0"/>
                <w:sz w:val="18"/>
                <w:szCs w:val="18"/>
              </w:rPr>
              <w:br w:type="textWrapping"/>
            </w:r>
            <w:r>
              <w:rPr>
                <w:rFonts w:hint="eastAsia" w:ascii="仿宋_GB2312" w:hAnsi="宋体" w:eastAsia="仿宋_GB2312" w:cs="宋体"/>
                <w:color w:val="000000"/>
                <w:kern w:val="0"/>
                <w:sz w:val="18"/>
                <w:szCs w:val="18"/>
              </w:rPr>
              <w:t>入户</w:t>
            </w:r>
            <w:r>
              <w:rPr>
                <w:rFonts w:ascii="仿宋_GB2312" w:hAnsi="宋体" w:eastAsia="仿宋_GB2312" w:cs="宋体"/>
                <w:color w:val="000000"/>
                <w:kern w:val="0"/>
                <w:sz w:val="18"/>
                <w:szCs w:val="18"/>
              </w:rPr>
              <w:t>/</w:t>
            </w:r>
            <w:r>
              <w:rPr>
                <w:rFonts w:hint="eastAsia" w:ascii="仿宋_GB2312" w:hAnsi="宋体" w:eastAsia="仿宋_GB2312" w:cs="宋体"/>
                <w:color w:val="000000"/>
                <w:kern w:val="0"/>
                <w:sz w:val="18"/>
                <w:szCs w:val="18"/>
              </w:rPr>
              <w:t>现场</w:t>
            </w:r>
          </w:p>
        </w:tc>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w:t>
            </w:r>
          </w:p>
        </w:tc>
        <w:tc>
          <w:tcPr>
            <w:tcW w:w="4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eastAsia="仿宋_GB2312" w:cs="宋体"/>
                <w:color w:val="000000"/>
                <w:sz w:val="18"/>
                <w:szCs w:val="18"/>
              </w:rPr>
            </w:pPr>
          </w:p>
        </w:tc>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w:t>
            </w:r>
          </w:p>
        </w:tc>
        <w:tc>
          <w:tcPr>
            <w:tcW w:w="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eastAsia="仿宋_GB2312" w:cs="宋体"/>
                <w:color w:val="000000"/>
                <w:sz w:val="18"/>
                <w:szCs w:val="18"/>
              </w:rPr>
            </w:pPr>
          </w:p>
        </w:tc>
        <w:tc>
          <w:tcPr>
            <w:tcW w:w="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w:t>
            </w:r>
          </w:p>
        </w:tc>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w:t>
            </w:r>
          </w:p>
        </w:tc>
      </w:tr>
      <w:tr>
        <w:tblPrEx>
          <w:tblCellMar>
            <w:top w:w="0" w:type="dxa"/>
            <w:left w:w="0" w:type="dxa"/>
            <w:bottom w:w="0" w:type="dxa"/>
            <w:right w:w="0" w:type="dxa"/>
          </w:tblCellMar>
        </w:tblPrEx>
        <w:trPr>
          <w:cantSplit/>
          <w:trHeight w:val="567" w:hRule="atLeast"/>
        </w:trPr>
        <w:tc>
          <w:tcPr>
            <w:tcW w:w="6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 w:val="18"/>
                <w:szCs w:val="18"/>
              </w:rPr>
            </w:pPr>
            <w:r>
              <w:rPr>
                <w:rFonts w:ascii="仿宋_GB2312" w:hAnsi="宋体" w:eastAsia="仿宋_GB2312" w:cs="宋体"/>
                <w:color w:val="000000"/>
                <w:kern w:val="0"/>
                <w:sz w:val="18"/>
                <w:szCs w:val="18"/>
              </w:rPr>
              <w:t>29</w:t>
            </w:r>
          </w:p>
        </w:tc>
        <w:tc>
          <w:tcPr>
            <w:tcW w:w="56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eastAsia="仿宋_GB2312" w:cs="宋体"/>
                <w:color w:val="000000"/>
                <w:sz w:val="18"/>
                <w:szCs w:val="18"/>
              </w:rPr>
            </w:pPr>
          </w:p>
        </w:tc>
        <w:tc>
          <w:tcPr>
            <w:tcW w:w="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港澳台居住证换、补领</w:t>
            </w:r>
          </w:p>
        </w:tc>
        <w:tc>
          <w:tcPr>
            <w:tcW w:w="11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仿宋_GB2312" w:eastAsia="仿宋_GB2312" w:cs="宋体"/>
                <w:color w:val="000000"/>
                <w:sz w:val="18"/>
                <w:szCs w:val="18"/>
              </w:rPr>
            </w:pPr>
          </w:p>
        </w:tc>
        <w:tc>
          <w:tcPr>
            <w:tcW w:w="15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●受理部门</w:t>
            </w:r>
            <w:r>
              <w:rPr>
                <w:rFonts w:ascii="仿宋_GB2312" w:eastAsia="仿宋_GB2312" w:cs="宋体"/>
                <w:color w:val="000000"/>
                <w:kern w:val="0"/>
                <w:sz w:val="18"/>
                <w:szCs w:val="18"/>
              </w:rPr>
              <w:br w:type="textWrapping"/>
            </w:r>
            <w:r>
              <w:rPr>
                <w:rFonts w:hint="eastAsia" w:ascii="仿宋_GB2312" w:hAnsi="宋体" w:eastAsia="仿宋_GB2312" w:cs="宋体"/>
                <w:color w:val="000000"/>
                <w:kern w:val="0"/>
                <w:sz w:val="18"/>
                <w:szCs w:val="18"/>
              </w:rPr>
              <w:t>●办理条件</w:t>
            </w:r>
            <w:r>
              <w:rPr>
                <w:rFonts w:ascii="仿宋_GB2312" w:eastAsia="仿宋_GB2312" w:cs="宋体"/>
                <w:color w:val="000000"/>
                <w:kern w:val="0"/>
                <w:sz w:val="18"/>
                <w:szCs w:val="18"/>
              </w:rPr>
              <w:br w:type="textWrapping"/>
            </w:r>
            <w:r>
              <w:rPr>
                <w:rFonts w:hint="eastAsia" w:ascii="仿宋_GB2312" w:hAnsi="宋体" w:eastAsia="仿宋_GB2312" w:cs="宋体"/>
                <w:color w:val="000000"/>
                <w:kern w:val="0"/>
                <w:sz w:val="18"/>
                <w:szCs w:val="18"/>
              </w:rPr>
              <w:t>●办理流程</w:t>
            </w:r>
            <w:r>
              <w:rPr>
                <w:rFonts w:ascii="仿宋_GB2312" w:eastAsia="仿宋_GB2312" w:cs="宋体"/>
                <w:color w:val="000000"/>
                <w:kern w:val="0"/>
                <w:sz w:val="18"/>
                <w:szCs w:val="18"/>
              </w:rPr>
              <w:br w:type="textWrapping"/>
            </w:r>
            <w:r>
              <w:rPr>
                <w:rFonts w:hint="eastAsia" w:ascii="仿宋_GB2312" w:hAnsi="宋体" w:eastAsia="仿宋_GB2312" w:cs="宋体"/>
                <w:color w:val="000000"/>
                <w:kern w:val="0"/>
                <w:sz w:val="18"/>
                <w:szCs w:val="18"/>
              </w:rPr>
              <w:t>●所需材料</w:t>
            </w:r>
            <w:r>
              <w:rPr>
                <w:rFonts w:ascii="仿宋_GB2312" w:eastAsia="仿宋_GB2312" w:cs="宋体"/>
                <w:color w:val="000000"/>
                <w:kern w:val="0"/>
                <w:sz w:val="18"/>
                <w:szCs w:val="18"/>
              </w:rPr>
              <w:br w:type="textWrapping"/>
            </w:r>
            <w:r>
              <w:rPr>
                <w:rFonts w:hint="eastAsia" w:ascii="仿宋_GB2312" w:hAnsi="宋体" w:eastAsia="仿宋_GB2312" w:cs="宋体"/>
                <w:color w:val="000000"/>
                <w:kern w:val="0"/>
                <w:sz w:val="18"/>
                <w:szCs w:val="18"/>
              </w:rPr>
              <w:t>●办理时限</w:t>
            </w:r>
            <w:r>
              <w:rPr>
                <w:rFonts w:ascii="仿宋_GB2312" w:eastAsia="仿宋_GB2312" w:cs="宋体"/>
                <w:color w:val="000000"/>
                <w:kern w:val="0"/>
                <w:sz w:val="18"/>
                <w:szCs w:val="18"/>
              </w:rPr>
              <w:br w:type="textWrapping"/>
            </w:r>
            <w:r>
              <w:rPr>
                <w:rFonts w:hint="eastAsia" w:ascii="仿宋_GB2312" w:hAnsi="宋体" w:eastAsia="仿宋_GB2312" w:cs="宋体"/>
                <w:color w:val="000000"/>
                <w:kern w:val="0"/>
                <w:sz w:val="18"/>
                <w:szCs w:val="18"/>
              </w:rPr>
              <w:t>●收费依据及标准</w:t>
            </w:r>
          </w:p>
        </w:tc>
        <w:tc>
          <w:tcPr>
            <w:tcW w:w="30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《港澳台居民居住证申领发放办法》</w:t>
            </w:r>
            <w:r>
              <w:rPr>
                <w:rFonts w:ascii="仿宋_GB2312" w:eastAsia="仿宋_GB2312" w:cs="宋体"/>
                <w:color w:val="000000"/>
                <w:kern w:val="0"/>
                <w:sz w:val="18"/>
                <w:szCs w:val="18"/>
              </w:rPr>
              <w:br w:type="textWrapping"/>
            </w:r>
            <w:r>
              <w:rPr>
                <w:rFonts w:hint="eastAsia" w:ascii="仿宋_GB2312" w:hAnsi="宋体" w:eastAsia="仿宋_GB2312" w:cs="宋体"/>
                <w:color w:val="000000"/>
                <w:kern w:val="0"/>
                <w:sz w:val="18"/>
                <w:szCs w:val="18"/>
              </w:rPr>
              <w:t>《中华人民共和国政府信息公开条例》</w:t>
            </w:r>
          </w:p>
        </w:tc>
        <w:tc>
          <w:tcPr>
            <w:tcW w:w="11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形成或者变更之日起</w:t>
            </w:r>
            <w:r>
              <w:rPr>
                <w:rFonts w:ascii="仿宋_GB2312" w:hAnsi="宋体" w:eastAsia="仿宋_GB2312" w:cs="宋体"/>
                <w:color w:val="000000"/>
                <w:kern w:val="0"/>
                <w:sz w:val="18"/>
                <w:szCs w:val="18"/>
              </w:rPr>
              <w:t>20</w:t>
            </w:r>
            <w:r>
              <w:rPr>
                <w:rFonts w:hint="eastAsia" w:ascii="仿宋_GB2312" w:hAnsi="宋体" w:eastAsia="仿宋_GB2312" w:cs="宋体"/>
                <w:color w:val="000000"/>
                <w:kern w:val="0"/>
                <w:sz w:val="18"/>
                <w:szCs w:val="18"/>
              </w:rPr>
              <w:t>个工作日内予以公开</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公安机关</w:t>
            </w:r>
          </w:p>
        </w:tc>
        <w:tc>
          <w:tcPr>
            <w:tcW w:w="9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政府网站、</w:t>
            </w:r>
            <w:r>
              <w:rPr>
                <w:rFonts w:ascii="仿宋_GB2312" w:eastAsia="仿宋_GB2312" w:cs="宋体"/>
                <w:color w:val="000000"/>
                <w:kern w:val="0"/>
                <w:sz w:val="18"/>
                <w:szCs w:val="18"/>
              </w:rPr>
              <w:br w:type="textWrapping"/>
            </w:r>
            <w:r>
              <w:rPr>
                <w:rFonts w:hint="eastAsia" w:ascii="仿宋_GB2312" w:hAnsi="宋体" w:eastAsia="仿宋_GB2312" w:cs="宋体"/>
                <w:color w:val="000000"/>
                <w:kern w:val="0"/>
                <w:sz w:val="18"/>
                <w:szCs w:val="18"/>
              </w:rPr>
              <w:t>入户</w:t>
            </w:r>
            <w:r>
              <w:rPr>
                <w:rFonts w:ascii="仿宋_GB2312" w:hAnsi="宋体" w:eastAsia="仿宋_GB2312" w:cs="宋体"/>
                <w:color w:val="000000"/>
                <w:kern w:val="0"/>
                <w:sz w:val="18"/>
                <w:szCs w:val="18"/>
              </w:rPr>
              <w:t>/</w:t>
            </w:r>
            <w:r>
              <w:rPr>
                <w:rFonts w:hint="eastAsia" w:ascii="仿宋_GB2312" w:hAnsi="宋体" w:eastAsia="仿宋_GB2312" w:cs="宋体"/>
                <w:color w:val="000000"/>
                <w:kern w:val="0"/>
                <w:sz w:val="18"/>
                <w:szCs w:val="18"/>
              </w:rPr>
              <w:t>现场</w:t>
            </w:r>
          </w:p>
        </w:tc>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w:t>
            </w:r>
          </w:p>
        </w:tc>
        <w:tc>
          <w:tcPr>
            <w:tcW w:w="4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eastAsia="仿宋_GB2312" w:cs="宋体"/>
                <w:color w:val="000000"/>
                <w:sz w:val="18"/>
                <w:szCs w:val="18"/>
              </w:rPr>
            </w:pPr>
          </w:p>
        </w:tc>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w:t>
            </w:r>
          </w:p>
        </w:tc>
        <w:tc>
          <w:tcPr>
            <w:tcW w:w="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eastAsia="仿宋_GB2312" w:cs="宋体"/>
                <w:color w:val="000000"/>
                <w:sz w:val="18"/>
                <w:szCs w:val="18"/>
              </w:rPr>
            </w:pPr>
          </w:p>
        </w:tc>
        <w:tc>
          <w:tcPr>
            <w:tcW w:w="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w:t>
            </w:r>
          </w:p>
        </w:tc>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w:t>
            </w:r>
          </w:p>
        </w:tc>
      </w:tr>
      <w:tr>
        <w:tblPrEx>
          <w:tblCellMar>
            <w:top w:w="0" w:type="dxa"/>
            <w:left w:w="0" w:type="dxa"/>
            <w:bottom w:w="0" w:type="dxa"/>
            <w:right w:w="0" w:type="dxa"/>
          </w:tblCellMar>
        </w:tblPrEx>
        <w:trPr>
          <w:cantSplit/>
          <w:trHeight w:val="567" w:hRule="atLeast"/>
        </w:trPr>
        <w:tc>
          <w:tcPr>
            <w:tcW w:w="6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 w:val="18"/>
                <w:szCs w:val="18"/>
              </w:rPr>
            </w:pPr>
            <w:r>
              <w:rPr>
                <w:rFonts w:ascii="仿宋_GB2312" w:hAnsi="宋体" w:eastAsia="仿宋_GB2312" w:cs="宋体"/>
                <w:color w:val="000000"/>
                <w:kern w:val="0"/>
                <w:sz w:val="18"/>
                <w:szCs w:val="18"/>
              </w:rPr>
              <w:t>30</w:t>
            </w:r>
          </w:p>
        </w:tc>
        <w:tc>
          <w:tcPr>
            <w:tcW w:w="569"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居民身份证管理</w:t>
            </w:r>
          </w:p>
        </w:tc>
        <w:tc>
          <w:tcPr>
            <w:tcW w:w="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居民身份证首次申领</w:t>
            </w:r>
          </w:p>
        </w:tc>
        <w:tc>
          <w:tcPr>
            <w:tcW w:w="11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仿宋_GB2312" w:eastAsia="仿宋_GB2312" w:cs="宋体"/>
                <w:color w:val="000000"/>
                <w:sz w:val="18"/>
                <w:szCs w:val="18"/>
              </w:rPr>
            </w:pPr>
          </w:p>
        </w:tc>
        <w:tc>
          <w:tcPr>
            <w:tcW w:w="15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●受理部门</w:t>
            </w:r>
            <w:r>
              <w:rPr>
                <w:rFonts w:ascii="仿宋_GB2312" w:eastAsia="仿宋_GB2312" w:cs="宋体"/>
                <w:color w:val="000000"/>
                <w:kern w:val="0"/>
                <w:sz w:val="18"/>
                <w:szCs w:val="18"/>
              </w:rPr>
              <w:br w:type="textWrapping"/>
            </w:r>
            <w:r>
              <w:rPr>
                <w:rFonts w:hint="eastAsia" w:ascii="仿宋_GB2312" w:hAnsi="宋体" w:eastAsia="仿宋_GB2312" w:cs="宋体"/>
                <w:color w:val="000000"/>
                <w:kern w:val="0"/>
                <w:sz w:val="18"/>
                <w:szCs w:val="18"/>
              </w:rPr>
              <w:t>●办理条件</w:t>
            </w:r>
            <w:r>
              <w:rPr>
                <w:rFonts w:ascii="仿宋_GB2312" w:eastAsia="仿宋_GB2312" w:cs="宋体"/>
                <w:color w:val="000000"/>
                <w:kern w:val="0"/>
                <w:sz w:val="18"/>
                <w:szCs w:val="18"/>
              </w:rPr>
              <w:br w:type="textWrapping"/>
            </w:r>
            <w:r>
              <w:rPr>
                <w:rFonts w:hint="eastAsia" w:ascii="仿宋_GB2312" w:hAnsi="宋体" w:eastAsia="仿宋_GB2312" w:cs="宋体"/>
                <w:color w:val="000000"/>
                <w:kern w:val="0"/>
                <w:sz w:val="18"/>
                <w:szCs w:val="18"/>
              </w:rPr>
              <w:t>●办理流程</w:t>
            </w:r>
            <w:r>
              <w:rPr>
                <w:rFonts w:ascii="仿宋_GB2312" w:eastAsia="仿宋_GB2312" w:cs="宋体"/>
                <w:color w:val="000000"/>
                <w:kern w:val="0"/>
                <w:sz w:val="18"/>
                <w:szCs w:val="18"/>
              </w:rPr>
              <w:br w:type="textWrapping"/>
            </w:r>
            <w:r>
              <w:rPr>
                <w:rFonts w:hint="eastAsia" w:ascii="仿宋_GB2312" w:hAnsi="宋体" w:eastAsia="仿宋_GB2312" w:cs="宋体"/>
                <w:color w:val="000000"/>
                <w:kern w:val="0"/>
                <w:sz w:val="18"/>
                <w:szCs w:val="18"/>
              </w:rPr>
              <w:t>●所需材料</w:t>
            </w:r>
            <w:r>
              <w:rPr>
                <w:rFonts w:ascii="仿宋_GB2312" w:eastAsia="仿宋_GB2312" w:cs="宋体"/>
                <w:color w:val="000000"/>
                <w:kern w:val="0"/>
                <w:sz w:val="18"/>
                <w:szCs w:val="18"/>
              </w:rPr>
              <w:br w:type="textWrapping"/>
            </w:r>
            <w:r>
              <w:rPr>
                <w:rFonts w:hint="eastAsia" w:ascii="仿宋_GB2312" w:hAnsi="宋体" w:eastAsia="仿宋_GB2312" w:cs="宋体"/>
                <w:color w:val="000000"/>
                <w:kern w:val="0"/>
                <w:sz w:val="18"/>
                <w:szCs w:val="18"/>
              </w:rPr>
              <w:t>●办理时限</w:t>
            </w:r>
            <w:r>
              <w:rPr>
                <w:rFonts w:ascii="仿宋_GB2312" w:eastAsia="仿宋_GB2312" w:cs="宋体"/>
                <w:color w:val="000000"/>
                <w:kern w:val="0"/>
                <w:sz w:val="18"/>
                <w:szCs w:val="18"/>
              </w:rPr>
              <w:br w:type="textWrapping"/>
            </w:r>
            <w:r>
              <w:rPr>
                <w:rFonts w:hint="eastAsia" w:ascii="仿宋_GB2312" w:hAnsi="宋体" w:eastAsia="仿宋_GB2312" w:cs="宋体"/>
                <w:color w:val="000000"/>
                <w:kern w:val="0"/>
                <w:sz w:val="18"/>
                <w:szCs w:val="18"/>
              </w:rPr>
              <w:t>●收费依据及标准</w:t>
            </w:r>
          </w:p>
        </w:tc>
        <w:tc>
          <w:tcPr>
            <w:tcW w:w="30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《中华人民共和国居民身份证法》</w:t>
            </w:r>
            <w:r>
              <w:rPr>
                <w:rFonts w:ascii="仿宋_GB2312" w:eastAsia="仿宋_GB2312" w:cs="宋体"/>
                <w:color w:val="000000"/>
                <w:kern w:val="0"/>
                <w:sz w:val="18"/>
                <w:szCs w:val="18"/>
              </w:rPr>
              <w:br w:type="textWrapping"/>
            </w:r>
            <w:r>
              <w:rPr>
                <w:rFonts w:hint="eastAsia" w:ascii="仿宋_GB2312" w:hAnsi="宋体" w:eastAsia="仿宋_GB2312" w:cs="宋体"/>
                <w:color w:val="000000"/>
                <w:kern w:val="0"/>
                <w:sz w:val="18"/>
                <w:szCs w:val="18"/>
              </w:rPr>
              <w:t>《中华人民共和国政府信息公开条例》</w:t>
            </w:r>
          </w:p>
        </w:tc>
        <w:tc>
          <w:tcPr>
            <w:tcW w:w="11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形成或者变更之日起</w:t>
            </w:r>
            <w:r>
              <w:rPr>
                <w:rFonts w:ascii="仿宋_GB2312" w:hAnsi="宋体" w:eastAsia="仿宋_GB2312" w:cs="宋体"/>
                <w:color w:val="000000"/>
                <w:kern w:val="0"/>
                <w:sz w:val="18"/>
                <w:szCs w:val="18"/>
              </w:rPr>
              <w:t>20</w:t>
            </w:r>
            <w:r>
              <w:rPr>
                <w:rFonts w:hint="eastAsia" w:ascii="仿宋_GB2312" w:hAnsi="宋体" w:eastAsia="仿宋_GB2312" w:cs="宋体"/>
                <w:color w:val="000000"/>
                <w:kern w:val="0"/>
                <w:sz w:val="18"/>
                <w:szCs w:val="18"/>
              </w:rPr>
              <w:t>个工作日内予以公开</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公安机关</w:t>
            </w:r>
          </w:p>
        </w:tc>
        <w:tc>
          <w:tcPr>
            <w:tcW w:w="9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政府网站、</w:t>
            </w:r>
            <w:r>
              <w:rPr>
                <w:rFonts w:ascii="仿宋_GB2312" w:eastAsia="仿宋_GB2312" w:cs="宋体"/>
                <w:color w:val="000000"/>
                <w:kern w:val="0"/>
                <w:sz w:val="18"/>
                <w:szCs w:val="18"/>
              </w:rPr>
              <w:br w:type="textWrapping"/>
            </w:r>
            <w:r>
              <w:rPr>
                <w:rFonts w:hint="eastAsia" w:ascii="仿宋_GB2312" w:hAnsi="宋体" w:eastAsia="仿宋_GB2312" w:cs="宋体"/>
                <w:color w:val="000000"/>
                <w:kern w:val="0"/>
                <w:sz w:val="18"/>
                <w:szCs w:val="18"/>
              </w:rPr>
              <w:t>入户</w:t>
            </w:r>
            <w:r>
              <w:rPr>
                <w:rFonts w:ascii="仿宋_GB2312" w:hAnsi="宋体" w:eastAsia="仿宋_GB2312" w:cs="宋体"/>
                <w:color w:val="000000"/>
                <w:kern w:val="0"/>
                <w:sz w:val="18"/>
                <w:szCs w:val="18"/>
              </w:rPr>
              <w:t>/</w:t>
            </w:r>
            <w:r>
              <w:rPr>
                <w:rFonts w:hint="eastAsia" w:ascii="仿宋_GB2312" w:hAnsi="宋体" w:eastAsia="仿宋_GB2312" w:cs="宋体"/>
                <w:color w:val="000000"/>
                <w:kern w:val="0"/>
                <w:sz w:val="18"/>
                <w:szCs w:val="18"/>
              </w:rPr>
              <w:t>现场</w:t>
            </w:r>
          </w:p>
        </w:tc>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w:t>
            </w:r>
          </w:p>
        </w:tc>
        <w:tc>
          <w:tcPr>
            <w:tcW w:w="4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eastAsia="仿宋_GB2312" w:cs="宋体"/>
                <w:color w:val="000000"/>
                <w:sz w:val="18"/>
                <w:szCs w:val="18"/>
              </w:rPr>
            </w:pPr>
          </w:p>
        </w:tc>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w:t>
            </w:r>
          </w:p>
        </w:tc>
        <w:tc>
          <w:tcPr>
            <w:tcW w:w="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eastAsia="仿宋_GB2312" w:cs="宋体"/>
                <w:color w:val="000000"/>
                <w:sz w:val="18"/>
                <w:szCs w:val="18"/>
              </w:rPr>
            </w:pPr>
          </w:p>
        </w:tc>
        <w:tc>
          <w:tcPr>
            <w:tcW w:w="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w:t>
            </w:r>
          </w:p>
        </w:tc>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w:t>
            </w:r>
          </w:p>
        </w:tc>
      </w:tr>
      <w:tr>
        <w:tblPrEx>
          <w:tblCellMar>
            <w:top w:w="0" w:type="dxa"/>
            <w:left w:w="0" w:type="dxa"/>
            <w:bottom w:w="0" w:type="dxa"/>
            <w:right w:w="0" w:type="dxa"/>
          </w:tblCellMar>
        </w:tblPrEx>
        <w:trPr>
          <w:cantSplit/>
          <w:trHeight w:val="567" w:hRule="atLeast"/>
        </w:trPr>
        <w:tc>
          <w:tcPr>
            <w:tcW w:w="6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 w:val="18"/>
                <w:szCs w:val="18"/>
              </w:rPr>
            </w:pPr>
            <w:r>
              <w:rPr>
                <w:rFonts w:ascii="仿宋_GB2312" w:hAnsi="宋体" w:eastAsia="仿宋_GB2312" w:cs="宋体"/>
                <w:color w:val="000000"/>
                <w:kern w:val="0"/>
                <w:sz w:val="18"/>
                <w:szCs w:val="18"/>
              </w:rPr>
              <w:t>31</w:t>
            </w:r>
          </w:p>
        </w:tc>
        <w:tc>
          <w:tcPr>
            <w:tcW w:w="569" w:type="dxa"/>
            <w:vMerge w:val="continue"/>
            <w:tcBorders>
              <w:left w:val="single" w:color="000000" w:sz="4" w:space="0"/>
              <w:right w:val="single" w:color="000000" w:sz="4" w:space="0"/>
            </w:tcBorders>
            <w:tcMar>
              <w:top w:w="15" w:type="dxa"/>
              <w:left w:w="15" w:type="dxa"/>
              <w:right w:w="15" w:type="dxa"/>
            </w:tcMar>
            <w:vAlign w:val="center"/>
          </w:tcPr>
          <w:p>
            <w:pPr>
              <w:jc w:val="center"/>
              <w:rPr>
                <w:rFonts w:ascii="仿宋_GB2312" w:eastAsia="仿宋_GB2312" w:cs="宋体"/>
                <w:color w:val="000000"/>
                <w:sz w:val="18"/>
                <w:szCs w:val="18"/>
              </w:rPr>
            </w:pPr>
          </w:p>
        </w:tc>
        <w:tc>
          <w:tcPr>
            <w:tcW w:w="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居民身份证到期换领、其他原因换领</w:t>
            </w:r>
          </w:p>
        </w:tc>
        <w:tc>
          <w:tcPr>
            <w:tcW w:w="11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仿宋_GB2312" w:eastAsia="仿宋_GB2312" w:cs="宋体"/>
                <w:color w:val="000000"/>
                <w:sz w:val="18"/>
                <w:szCs w:val="18"/>
              </w:rPr>
            </w:pPr>
          </w:p>
        </w:tc>
        <w:tc>
          <w:tcPr>
            <w:tcW w:w="15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●受理部门</w:t>
            </w:r>
            <w:r>
              <w:rPr>
                <w:rFonts w:ascii="仿宋_GB2312" w:eastAsia="仿宋_GB2312" w:cs="宋体"/>
                <w:color w:val="000000"/>
                <w:kern w:val="0"/>
                <w:sz w:val="18"/>
                <w:szCs w:val="18"/>
              </w:rPr>
              <w:br w:type="textWrapping"/>
            </w:r>
            <w:r>
              <w:rPr>
                <w:rFonts w:hint="eastAsia" w:ascii="仿宋_GB2312" w:hAnsi="宋体" w:eastAsia="仿宋_GB2312" w:cs="宋体"/>
                <w:color w:val="000000"/>
                <w:kern w:val="0"/>
                <w:sz w:val="18"/>
                <w:szCs w:val="18"/>
              </w:rPr>
              <w:t>●办理条件</w:t>
            </w:r>
            <w:r>
              <w:rPr>
                <w:rFonts w:ascii="仿宋_GB2312" w:eastAsia="仿宋_GB2312" w:cs="宋体"/>
                <w:color w:val="000000"/>
                <w:kern w:val="0"/>
                <w:sz w:val="18"/>
                <w:szCs w:val="18"/>
              </w:rPr>
              <w:br w:type="textWrapping"/>
            </w:r>
            <w:r>
              <w:rPr>
                <w:rFonts w:hint="eastAsia" w:ascii="仿宋_GB2312" w:hAnsi="宋体" w:eastAsia="仿宋_GB2312" w:cs="宋体"/>
                <w:color w:val="000000"/>
                <w:kern w:val="0"/>
                <w:sz w:val="18"/>
                <w:szCs w:val="18"/>
              </w:rPr>
              <w:t>●办理流程</w:t>
            </w:r>
            <w:r>
              <w:rPr>
                <w:rFonts w:ascii="仿宋_GB2312" w:eastAsia="仿宋_GB2312" w:cs="宋体"/>
                <w:color w:val="000000"/>
                <w:kern w:val="0"/>
                <w:sz w:val="18"/>
                <w:szCs w:val="18"/>
              </w:rPr>
              <w:br w:type="textWrapping"/>
            </w:r>
            <w:r>
              <w:rPr>
                <w:rFonts w:hint="eastAsia" w:ascii="仿宋_GB2312" w:hAnsi="宋体" w:eastAsia="仿宋_GB2312" w:cs="宋体"/>
                <w:color w:val="000000"/>
                <w:kern w:val="0"/>
                <w:sz w:val="18"/>
                <w:szCs w:val="18"/>
              </w:rPr>
              <w:t>●所需材料</w:t>
            </w:r>
            <w:r>
              <w:rPr>
                <w:rFonts w:ascii="仿宋_GB2312" w:eastAsia="仿宋_GB2312" w:cs="宋体"/>
                <w:color w:val="000000"/>
                <w:kern w:val="0"/>
                <w:sz w:val="18"/>
                <w:szCs w:val="18"/>
              </w:rPr>
              <w:br w:type="textWrapping"/>
            </w:r>
            <w:r>
              <w:rPr>
                <w:rFonts w:hint="eastAsia" w:ascii="仿宋_GB2312" w:hAnsi="宋体" w:eastAsia="仿宋_GB2312" w:cs="宋体"/>
                <w:color w:val="000000"/>
                <w:kern w:val="0"/>
                <w:sz w:val="18"/>
                <w:szCs w:val="18"/>
              </w:rPr>
              <w:t>●办理时限</w:t>
            </w:r>
            <w:r>
              <w:rPr>
                <w:rFonts w:ascii="仿宋_GB2312" w:eastAsia="仿宋_GB2312" w:cs="宋体"/>
                <w:color w:val="000000"/>
                <w:kern w:val="0"/>
                <w:sz w:val="18"/>
                <w:szCs w:val="18"/>
              </w:rPr>
              <w:br w:type="textWrapping"/>
            </w:r>
            <w:r>
              <w:rPr>
                <w:rFonts w:hint="eastAsia" w:ascii="仿宋_GB2312" w:hAnsi="宋体" w:eastAsia="仿宋_GB2312" w:cs="宋体"/>
                <w:color w:val="000000"/>
                <w:kern w:val="0"/>
                <w:sz w:val="18"/>
                <w:szCs w:val="18"/>
              </w:rPr>
              <w:t>●收费依据及标准</w:t>
            </w:r>
          </w:p>
        </w:tc>
        <w:tc>
          <w:tcPr>
            <w:tcW w:w="30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《中华人民共和国居民身份证法》</w:t>
            </w:r>
            <w:r>
              <w:rPr>
                <w:rFonts w:ascii="仿宋_GB2312" w:eastAsia="仿宋_GB2312" w:cs="宋体"/>
                <w:color w:val="000000"/>
                <w:kern w:val="0"/>
                <w:sz w:val="18"/>
                <w:szCs w:val="18"/>
              </w:rPr>
              <w:br w:type="textWrapping"/>
            </w:r>
            <w:r>
              <w:rPr>
                <w:rFonts w:hint="eastAsia" w:ascii="仿宋_GB2312" w:hAnsi="宋体" w:eastAsia="仿宋_GB2312" w:cs="宋体"/>
                <w:color w:val="000000"/>
                <w:kern w:val="0"/>
                <w:sz w:val="18"/>
                <w:szCs w:val="18"/>
              </w:rPr>
              <w:t>《中华人民共和国政府信息公开条例》</w:t>
            </w:r>
          </w:p>
        </w:tc>
        <w:tc>
          <w:tcPr>
            <w:tcW w:w="11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形成或者变更之日起</w:t>
            </w:r>
            <w:r>
              <w:rPr>
                <w:rFonts w:ascii="仿宋_GB2312" w:hAnsi="宋体" w:eastAsia="仿宋_GB2312" w:cs="宋体"/>
                <w:color w:val="000000"/>
                <w:kern w:val="0"/>
                <w:sz w:val="18"/>
                <w:szCs w:val="18"/>
              </w:rPr>
              <w:t>20</w:t>
            </w:r>
            <w:r>
              <w:rPr>
                <w:rFonts w:hint="eastAsia" w:ascii="仿宋_GB2312" w:hAnsi="宋体" w:eastAsia="仿宋_GB2312" w:cs="宋体"/>
                <w:color w:val="000000"/>
                <w:kern w:val="0"/>
                <w:sz w:val="18"/>
                <w:szCs w:val="18"/>
              </w:rPr>
              <w:t>个工作日内予以公开</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公安机关</w:t>
            </w:r>
          </w:p>
        </w:tc>
        <w:tc>
          <w:tcPr>
            <w:tcW w:w="9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政府网站、</w:t>
            </w:r>
            <w:r>
              <w:rPr>
                <w:rFonts w:ascii="仿宋_GB2312" w:eastAsia="仿宋_GB2312" w:cs="宋体"/>
                <w:color w:val="000000"/>
                <w:kern w:val="0"/>
                <w:sz w:val="18"/>
                <w:szCs w:val="18"/>
              </w:rPr>
              <w:br w:type="textWrapping"/>
            </w:r>
            <w:r>
              <w:rPr>
                <w:rFonts w:hint="eastAsia" w:ascii="仿宋_GB2312" w:hAnsi="宋体" w:eastAsia="仿宋_GB2312" w:cs="宋体"/>
                <w:color w:val="000000"/>
                <w:kern w:val="0"/>
                <w:sz w:val="18"/>
                <w:szCs w:val="18"/>
              </w:rPr>
              <w:t>入户</w:t>
            </w:r>
            <w:r>
              <w:rPr>
                <w:rFonts w:ascii="仿宋_GB2312" w:hAnsi="宋体" w:eastAsia="仿宋_GB2312" w:cs="宋体"/>
                <w:color w:val="000000"/>
                <w:kern w:val="0"/>
                <w:sz w:val="18"/>
                <w:szCs w:val="18"/>
              </w:rPr>
              <w:t>/</w:t>
            </w:r>
            <w:r>
              <w:rPr>
                <w:rFonts w:hint="eastAsia" w:ascii="仿宋_GB2312" w:hAnsi="宋体" w:eastAsia="仿宋_GB2312" w:cs="宋体"/>
                <w:color w:val="000000"/>
                <w:kern w:val="0"/>
                <w:sz w:val="18"/>
                <w:szCs w:val="18"/>
              </w:rPr>
              <w:t>现场</w:t>
            </w:r>
          </w:p>
        </w:tc>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w:t>
            </w:r>
          </w:p>
        </w:tc>
        <w:tc>
          <w:tcPr>
            <w:tcW w:w="4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eastAsia="仿宋_GB2312" w:cs="宋体"/>
                <w:color w:val="000000"/>
                <w:sz w:val="18"/>
                <w:szCs w:val="18"/>
              </w:rPr>
            </w:pPr>
          </w:p>
        </w:tc>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w:t>
            </w:r>
          </w:p>
        </w:tc>
        <w:tc>
          <w:tcPr>
            <w:tcW w:w="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eastAsia="仿宋_GB2312" w:cs="宋体"/>
                <w:color w:val="000000"/>
                <w:sz w:val="18"/>
                <w:szCs w:val="18"/>
              </w:rPr>
            </w:pPr>
          </w:p>
        </w:tc>
        <w:tc>
          <w:tcPr>
            <w:tcW w:w="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w:t>
            </w:r>
          </w:p>
        </w:tc>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w:t>
            </w:r>
          </w:p>
        </w:tc>
      </w:tr>
      <w:tr>
        <w:tblPrEx>
          <w:tblCellMar>
            <w:top w:w="0" w:type="dxa"/>
            <w:left w:w="0" w:type="dxa"/>
            <w:bottom w:w="0" w:type="dxa"/>
            <w:right w:w="0" w:type="dxa"/>
          </w:tblCellMar>
        </w:tblPrEx>
        <w:trPr>
          <w:cantSplit/>
          <w:trHeight w:val="567" w:hRule="atLeast"/>
        </w:trPr>
        <w:tc>
          <w:tcPr>
            <w:tcW w:w="6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 w:val="18"/>
                <w:szCs w:val="18"/>
              </w:rPr>
            </w:pPr>
            <w:r>
              <w:rPr>
                <w:rFonts w:ascii="仿宋_GB2312" w:hAnsi="宋体" w:eastAsia="仿宋_GB2312" w:cs="宋体"/>
                <w:color w:val="000000"/>
                <w:kern w:val="0"/>
                <w:sz w:val="18"/>
                <w:szCs w:val="18"/>
              </w:rPr>
              <w:t>32</w:t>
            </w:r>
          </w:p>
        </w:tc>
        <w:tc>
          <w:tcPr>
            <w:tcW w:w="569"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eastAsia="仿宋_GB2312" w:cs="宋体"/>
                <w:color w:val="000000"/>
                <w:sz w:val="18"/>
                <w:szCs w:val="18"/>
              </w:rPr>
            </w:pPr>
          </w:p>
        </w:tc>
        <w:tc>
          <w:tcPr>
            <w:tcW w:w="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居民身份证丢失补领（损坏换领）</w:t>
            </w:r>
          </w:p>
        </w:tc>
        <w:tc>
          <w:tcPr>
            <w:tcW w:w="11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仿宋_GB2312" w:eastAsia="仿宋_GB2312" w:cs="宋体"/>
                <w:color w:val="000000"/>
                <w:sz w:val="18"/>
                <w:szCs w:val="18"/>
              </w:rPr>
            </w:pPr>
          </w:p>
        </w:tc>
        <w:tc>
          <w:tcPr>
            <w:tcW w:w="15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●受理部门</w:t>
            </w:r>
            <w:r>
              <w:rPr>
                <w:rFonts w:ascii="仿宋_GB2312" w:eastAsia="仿宋_GB2312" w:cs="宋体"/>
                <w:color w:val="000000"/>
                <w:kern w:val="0"/>
                <w:sz w:val="18"/>
                <w:szCs w:val="18"/>
              </w:rPr>
              <w:br w:type="textWrapping"/>
            </w:r>
            <w:r>
              <w:rPr>
                <w:rFonts w:hint="eastAsia" w:ascii="仿宋_GB2312" w:hAnsi="宋体" w:eastAsia="仿宋_GB2312" w:cs="宋体"/>
                <w:color w:val="000000"/>
                <w:kern w:val="0"/>
                <w:sz w:val="18"/>
                <w:szCs w:val="18"/>
              </w:rPr>
              <w:t>●办理条件</w:t>
            </w:r>
            <w:r>
              <w:rPr>
                <w:rFonts w:ascii="仿宋_GB2312" w:eastAsia="仿宋_GB2312" w:cs="宋体"/>
                <w:color w:val="000000"/>
                <w:kern w:val="0"/>
                <w:sz w:val="18"/>
                <w:szCs w:val="18"/>
              </w:rPr>
              <w:br w:type="textWrapping"/>
            </w:r>
            <w:r>
              <w:rPr>
                <w:rFonts w:hint="eastAsia" w:ascii="仿宋_GB2312" w:hAnsi="宋体" w:eastAsia="仿宋_GB2312" w:cs="宋体"/>
                <w:color w:val="000000"/>
                <w:kern w:val="0"/>
                <w:sz w:val="18"/>
                <w:szCs w:val="18"/>
              </w:rPr>
              <w:t>●办理流程</w:t>
            </w:r>
            <w:r>
              <w:rPr>
                <w:rFonts w:ascii="仿宋_GB2312" w:eastAsia="仿宋_GB2312" w:cs="宋体"/>
                <w:color w:val="000000"/>
                <w:kern w:val="0"/>
                <w:sz w:val="18"/>
                <w:szCs w:val="18"/>
              </w:rPr>
              <w:br w:type="textWrapping"/>
            </w:r>
            <w:r>
              <w:rPr>
                <w:rFonts w:hint="eastAsia" w:ascii="仿宋_GB2312" w:hAnsi="宋体" w:eastAsia="仿宋_GB2312" w:cs="宋体"/>
                <w:color w:val="000000"/>
                <w:kern w:val="0"/>
                <w:sz w:val="18"/>
                <w:szCs w:val="18"/>
              </w:rPr>
              <w:t>●所需材料</w:t>
            </w:r>
            <w:r>
              <w:rPr>
                <w:rFonts w:ascii="仿宋_GB2312" w:eastAsia="仿宋_GB2312" w:cs="宋体"/>
                <w:color w:val="000000"/>
                <w:kern w:val="0"/>
                <w:sz w:val="18"/>
                <w:szCs w:val="18"/>
              </w:rPr>
              <w:br w:type="textWrapping"/>
            </w:r>
            <w:r>
              <w:rPr>
                <w:rFonts w:hint="eastAsia" w:ascii="仿宋_GB2312" w:hAnsi="宋体" w:eastAsia="仿宋_GB2312" w:cs="宋体"/>
                <w:color w:val="000000"/>
                <w:kern w:val="0"/>
                <w:sz w:val="18"/>
                <w:szCs w:val="18"/>
              </w:rPr>
              <w:t>●办理时限</w:t>
            </w:r>
            <w:r>
              <w:rPr>
                <w:rFonts w:ascii="仿宋_GB2312" w:eastAsia="仿宋_GB2312" w:cs="宋体"/>
                <w:color w:val="000000"/>
                <w:kern w:val="0"/>
                <w:sz w:val="18"/>
                <w:szCs w:val="18"/>
              </w:rPr>
              <w:br w:type="textWrapping"/>
            </w:r>
            <w:r>
              <w:rPr>
                <w:rFonts w:hint="eastAsia" w:ascii="仿宋_GB2312" w:hAnsi="宋体" w:eastAsia="仿宋_GB2312" w:cs="宋体"/>
                <w:color w:val="000000"/>
                <w:kern w:val="0"/>
                <w:sz w:val="18"/>
                <w:szCs w:val="18"/>
              </w:rPr>
              <w:t>●收费依据及标准</w:t>
            </w:r>
          </w:p>
        </w:tc>
        <w:tc>
          <w:tcPr>
            <w:tcW w:w="30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《中华人民共和国居民身份证法》</w:t>
            </w:r>
            <w:r>
              <w:rPr>
                <w:rFonts w:ascii="仿宋_GB2312" w:eastAsia="仿宋_GB2312" w:cs="宋体"/>
                <w:color w:val="000000"/>
                <w:kern w:val="0"/>
                <w:sz w:val="18"/>
                <w:szCs w:val="18"/>
              </w:rPr>
              <w:br w:type="textWrapping"/>
            </w:r>
            <w:r>
              <w:rPr>
                <w:rFonts w:hint="eastAsia" w:ascii="仿宋_GB2312" w:hAnsi="宋体" w:eastAsia="仿宋_GB2312" w:cs="宋体"/>
                <w:color w:val="000000"/>
                <w:kern w:val="0"/>
                <w:sz w:val="18"/>
                <w:szCs w:val="18"/>
              </w:rPr>
              <w:t>《中华人民共和国政府信息公开条例》</w:t>
            </w:r>
          </w:p>
        </w:tc>
        <w:tc>
          <w:tcPr>
            <w:tcW w:w="11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形成或者变更之日起</w:t>
            </w:r>
            <w:r>
              <w:rPr>
                <w:rFonts w:ascii="仿宋_GB2312" w:hAnsi="宋体" w:eastAsia="仿宋_GB2312" w:cs="宋体"/>
                <w:color w:val="000000"/>
                <w:kern w:val="0"/>
                <w:sz w:val="18"/>
                <w:szCs w:val="18"/>
              </w:rPr>
              <w:t>20</w:t>
            </w:r>
            <w:r>
              <w:rPr>
                <w:rFonts w:hint="eastAsia" w:ascii="仿宋_GB2312" w:hAnsi="宋体" w:eastAsia="仿宋_GB2312" w:cs="宋体"/>
                <w:color w:val="000000"/>
                <w:kern w:val="0"/>
                <w:sz w:val="18"/>
                <w:szCs w:val="18"/>
              </w:rPr>
              <w:t>个工作日内予以公开</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公安机关</w:t>
            </w:r>
          </w:p>
        </w:tc>
        <w:tc>
          <w:tcPr>
            <w:tcW w:w="9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政府网站、</w:t>
            </w:r>
            <w:r>
              <w:rPr>
                <w:rFonts w:ascii="仿宋_GB2312" w:eastAsia="仿宋_GB2312" w:cs="宋体"/>
                <w:color w:val="000000"/>
                <w:kern w:val="0"/>
                <w:sz w:val="18"/>
                <w:szCs w:val="18"/>
              </w:rPr>
              <w:br w:type="textWrapping"/>
            </w:r>
            <w:r>
              <w:rPr>
                <w:rFonts w:hint="eastAsia" w:ascii="仿宋_GB2312" w:hAnsi="宋体" w:eastAsia="仿宋_GB2312" w:cs="宋体"/>
                <w:color w:val="000000"/>
                <w:kern w:val="0"/>
                <w:sz w:val="18"/>
                <w:szCs w:val="18"/>
              </w:rPr>
              <w:t>入户</w:t>
            </w:r>
            <w:r>
              <w:rPr>
                <w:rFonts w:ascii="仿宋_GB2312" w:hAnsi="宋体" w:eastAsia="仿宋_GB2312" w:cs="宋体"/>
                <w:color w:val="000000"/>
                <w:kern w:val="0"/>
                <w:sz w:val="18"/>
                <w:szCs w:val="18"/>
              </w:rPr>
              <w:t>/</w:t>
            </w:r>
            <w:r>
              <w:rPr>
                <w:rFonts w:hint="eastAsia" w:ascii="仿宋_GB2312" w:hAnsi="宋体" w:eastAsia="仿宋_GB2312" w:cs="宋体"/>
                <w:color w:val="000000"/>
                <w:kern w:val="0"/>
                <w:sz w:val="18"/>
                <w:szCs w:val="18"/>
              </w:rPr>
              <w:t>现场</w:t>
            </w:r>
          </w:p>
        </w:tc>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w:t>
            </w:r>
          </w:p>
        </w:tc>
        <w:tc>
          <w:tcPr>
            <w:tcW w:w="4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eastAsia="仿宋_GB2312" w:cs="宋体"/>
                <w:color w:val="000000"/>
                <w:sz w:val="18"/>
                <w:szCs w:val="18"/>
              </w:rPr>
            </w:pPr>
          </w:p>
        </w:tc>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w:t>
            </w:r>
          </w:p>
        </w:tc>
        <w:tc>
          <w:tcPr>
            <w:tcW w:w="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eastAsia="仿宋_GB2312" w:cs="宋体"/>
                <w:color w:val="000000"/>
                <w:sz w:val="18"/>
                <w:szCs w:val="18"/>
              </w:rPr>
            </w:pPr>
          </w:p>
        </w:tc>
        <w:tc>
          <w:tcPr>
            <w:tcW w:w="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w:t>
            </w:r>
          </w:p>
        </w:tc>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w:t>
            </w:r>
          </w:p>
        </w:tc>
      </w:tr>
      <w:tr>
        <w:tblPrEx>
          <w:tblCellMar>
            <w:top w:w="0" w:type="dxa"/>
            <w:left w:w="0" w:type="dxa"/>
            <w:bottom w:w="0" w:type="dxa"/>
            <w:right w:w="0" w:type="dxa"/>
          </w:tblCellMar>
        </w:tblPrEx>
        <w:trPr>
          <w:cantSplit/>
          <w:trHeight w:val="567" w:hRule="atLeast"/>
        </w:trPr>
        <w:tc>
          <w:tcPr>
            <w:tcW w:w="6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 w:val="18"/>
                <w:szCs w:val="18"/>
              </w:rPr>
            </w:pPr>
            <w:r>
              <w:rPr>
                <w:rFonts w:ascii="仿宋_GB2312" w:hAnsi="宋体" w:eastAsia="仿宋_GB2312" w:cs="宋体"/>
                <w:color w:val="000000"/>
                <w:kern w:val="0"/>
                <w:sz w:val="18"/>
                <w:szCs w:val="18"/>
              </w:rPr>
              <w:t>33</w:t>
            </w:r>
          </w:p>
        </w:tc>
        <w:tc>
          <w:tcPr>
            <w:tcW w:w="569"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jc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居民身份证管理</w:t>
            </w:r>
          </w:p>
        </w:tc>
        <w:tc>
          <w:tcPr>
            <w:tcW w:w="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临时居民身份证申领</w:t>
            </w:r>
          </w:p>
        </w:tc>
        <w:tc>
          <w:tcPr>
            <w:tcW w:w="11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仿宋_GB2312" w:eastAsia="仿宋_GB2312" w:cs="宋体"/>
                <w:color w:val="000000"/>
                <w:sz w:val="18"/>
                <w:szCs w:val="18"/>
              </w:rPr>
            </w:pPr>
          </w:p>
        </w:tc>
        <w:tc>
          <w:tcPr>
            <w:tcW w:w="15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●受理部门</w:t>
            </w:r>
            <w:r>
              <w:rPr>
                <w:rFonts w:ascii="仿宋_GB2312" w:eastAsia="仿宋_GB2312" w:cs="宋体"/>
                <w:color w:val="000000"/>
                <w:kern w:val="0"/>
                <w:sz w:val="18"/>
                <w:szCs w:val="18"/>
              </w:rPr>
              <w:br w:type="textWrapping"/>
            </w:r>
            <w:r>
              <w:rPr>
                <w:rFonts w:hint="eastAsia" w:ascii="仿宋_GB2312" w:hAnsi="宋体" w:eastAsia="仿宋_GB2312" w:cs="宋体"/>
                <w:color w:val="000000"/>
                <w:kern w:val="0"/>
                <w:sz w:val="18"/>
                <w:szCs w:val="18"/>
              </w:rPr>
              <w:t>●办理条件</w:t>
            </w:r>
            <w:r>
              <w:rPr>
                <w:rFonts w:ascii="仿宋_GB2312" w:eastAsia="仿宋_GB2312" w:cs="宋体"/>
                <w:color w:val="000000"/>
                <w:kern w:val="0"/>
                <w:sz w:val="18"/>
                <w:szCs w:val="18"/>
              </w:rPr>
              <w:br w:type="textWrapping"/>
            </w:r>
            <w:r>
              <w:rPr>
                <w:rFonts w:hint="eastAsia" w:ascii="仿宋_GB2312" w:hAnsi="宋体" w:eastAsia="仿宋_GB2312" w:cs="宋体"/>
                <w:color w:val="000000"/>
                <w:kern w:val="0"/>
                <w:sz w:val="18"/>
                <w:szCs w:val="18"/>
              </w:rPr>
              <w:t>●办理流程</w:t>
            </w:r>
            <w:r>
              <w:rPr>
                <w:rFonts w:ascii="仿宋_GB2312" w:eastAsia="仿宋_GB2312" w:cs="宋体"/>
                <w:color w:val="000000"/>
                <w:kern w:val="0"/>
                <w:sz w:val="18"/>
                <w:szCs w:val="18"/>
              </w:rPr>
              <w:br w:type="textWrapping"/>
            </w:r>
            <w:r>
              <w:rPr>
                <w:rFonts w:hint="eastAsia" w:ascii="仿宋_GB2312" w:hAnsi="宋体" w:eastAsia="仿宋_GB2312" w:cs="宋体"/>
                <w:color w:val="000000"/>
                <w:kern w:val="0"/>
                <w:sz w:val="18"/>
                <w:szCs w:val="18"/>
              </w:rPr>
              <w:t>●所需材料</w:t>
            </w:r>
            <w:r>
              <w:rPr>
                <w:rFonts w:ascii="仿宋_GB2312" w:eastAsia="仿宋_GB2312" w:cs="宋体"/>
                <w:color w:val="000000"/>
                <w:kern w:val="0"/>
                <w:sz w:val="18"/>
                <w:szCs w:val="18"/>
              </w:rPr>
              <w:br w:type="textWrapping"/>
            </w:r>
            <w:r>
              <w:rPr>
                <w:rFonts w:hint="eastAsia" w:ascii="仿宋_GB2312" w:hAnsi="宋体" w:eastAsia="仿宋_GB2312" w:cs="宋体"/>
                <w:color w:val="000000"/>
                <w:kern w:val="0"/>
                <w:sz w:val="18"/>
                <w:szCs w:val="18"/>
              </w:rPr>
              <w:t>●办理时限</w:t>
            </w:r>
            <w:r>
              <w:rPr>
                <w:rFonts w:ascii="仿宋_GB2312" w:eastAsia="仿宋_GB2312" w:cs="宋体"/>
                <w:color w:val="000000"/>
                <w:kern w:val="0"/>
                <w:sz w:val="18"/>
                <w:szCs w:val="18"/>
              </w:rPr>
              <w:br w:type="textWrapping"/>
            </w:r>
            <w:r>
              <w:rPr>
                <w:rFonts w:hint="eastAsia" w:ascii="仿宋_GB2312" w:hAnsi="宋体" w:eastAsia="仿宋_GB2312" w:cs="宋体"/>
                <w:color w:val="000000"/>
                <w:kern w:val="0"/>
                <w:sz w:val="18"/>
                <w:szCs w:val="18"/>
              </w:rPr>
              <w:t>●收费依据及标准</w:t>
            </w:r>
          </w:p>
        </w:tc>
        <w:tc>
          <w:tcPr>
            <w:tcW w:w="30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《中华人民共和国临时居民身份证管理办法》</w:t>
            </w:r>
            <w:r>
              <w:rPr>
                <w:rFonts w:ascii="仿宋_GB2312" w:eastAsia="仿宋_GB2312" w:cs="宋体"/>
                <w:color w:val="000000"/>
                <w:kern w:val="0"/>
                <w:sz w:val="18"/>
                <w:szCs w:val="18"/>
              </w:rPr>
              <w:br w:type="textWrapping"/>
            </w:r>
            <w:r>
              <w:rPr>
                <w:rFonts w:hint="eastAsia" w:ascii="仿宋_GB2312" w:hAnsi="宋体" w:eastAsia="仿宋_GB2312" w:cs="宋体"/>
                <w:color w:val="000000"/>
                <w:kern w:val="0"/>
                <w:sz w:val="18"/>
                <w:szCs w:val="18"/>
              </w:rPr>
              <w:t>《中华人民共和国政府信息公开条例》</w:t>
            </w:r>
          </w:p>
        </w:tc>
        <w:tc>
          <w:tcPr>
            <w:tcW w:w="11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形成或者变更之日起</w:t>
            </w:r>
            <w:r>
              <w:rPr>
                <w:rFonts w:ascii="仿宋_GB2312" w:hAnsi="宋体" w:eastAsia="仿宋_GB2312" w:cs="宋体"/>
                <w:color w:val="000000"/>
                <w:kern w:val="0"/>
                <w:sz w:val="18"/>
                <w:szCs w:val="18"/>
              </w:rPr>
              <w:t>20</w:t>
            </w:r>
            <w:r>
              <w:rPr>
                <w:rFonts w:hint="eastAsia" w:ascii="仿宋_GB2312" w:hAnsi="宋体" w:eastAsia="仿宋_GB2312" w:cs="宋体"/>
                <w:color w:val="000000"/>
                <w:kern w:val="0"/>
                <w:sz w:val="18"/>
                <w:szCs w:val="18"/>
              </w:rPr>
              <w:t>个工作日内予以公开</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公安机关</w:t>
            </w:r>
          </w:p>
        </w:tc>
        <w:tc>
          <w:tcPr>
            <w:tcW w:w="9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政府网站、</w:t>
            </w:r>
            <w:r>
              <w:rPr>
                <w:rFonts w:ascii="仿宋_GB2312" w:eastAsia="仿宋_GB2312" w:cs="宋体"/>
                <w:color w:val="000000"/>
                <w:kern w:val="0"/>
                <w:sz w:val="18"/>
                <w:szCs w:val="18"/>
              </w:rPr>
              <w:br w:type="textWrapping"/>
            </w:r>
            <w:r>
              <w:rPr>
                <w:rFonts w:hint="eastAsia" w:ascii="仿宋_GB2312" w:hAnsi="宋体" w:eastAsia="仿宋_GB2312" w:cs="宋体"/>
                <w:color w:val="000000"/>
                <w:kern w:val="0"/>
                <w:sz w:val="18"/>
                <w:szCs w:val="18"/>
              </w:rPr>
              <w:t>入户</w:t>
            </w:r>
            <w:r>
              <w:rPr>
                <w:rFonts w:ascii="仿宋_GB2312" w:hAnsi="宋体" w:eastAsia="仿宋_GB2312" w:cs="宋体"/>
                <w:color w:val="000000"/>
                <w:kern w:val="0"/>
                <w:sz w:val="18"/>
                <w:szCs w:val="18"/>
              </w:rPr>
              <w:t>/</w:t>
            </w:r>
            <w:r>
              <w:rPr>
                <w:rFonts w:hint="eastAsia" w:ascii="仿宋_GB2312" w:hAnsi="宋体" w:eastAsia="仿宋_GB2312" w:cs="宋体"/>
                <w:color w:val="000000"/>
                <w:kern w:val="0"/>
                <w:sz w:val="18"/>
                <w:szCs w:val="18"/>
              </w:rPr>
              <w:t>现场</w:t>
            </w:r>
          </w:p>
        </w:tc>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w:t>
            </w:r>
          </w:p>
        </w:tc>
        <w:tc>
          <w:tcPr>
            <w:tcW w:w="4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eastAsia="仿宋_GB2312" w:cs="宋体"/>
                <w:color w:val="000000"/>
                <w:sz w:val="18"/>
                <w:szCs w:val="18"/>
              </w:rPr>
            </w:pPr>
          </w:p>
        </w:tc>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w:t>
            </w:r>
          </w:p>
        </w:tc>
        <w:tc>
          <w:tcPr>
            <w:tcW w:w="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eastAsia="仿宋_GB2312" w:cs="宋体"/>
                <w:color w:val="000000"/>
                <w:sz w:val="18"/>
                <w:szCs w:val="18"/>
              </w:rPr>
            </w:pPr>
          </w:p>
        </w:tc>
        <w:tc>
          <w:tcPr>
            <w:tcW w:w="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w:t>
            </w:r>
          </w:p>
        </w:tc>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w:t>
            </w:r>
          </w:p>
        </w:tc>
      </w:tr>
      <w:tr>
        <w:tblPrEx>
          <w:tblCellMar>
            <w:top w:w="0" w:type="dxa"/>
            <w:left w:w="0" w:type="dxa"/>
            <w:bottom w:w="0" w:type="dxa"/>
            <w:right w:w="0" w:type="dxa"/>
          </w:tblCellMar>
        </w:tblPrEx>
        <w:trPr>
          <w:cantSplit/>
          <w:trHeight w:val="567" w:hRule="atLeast"/>
        </w:trPr>
        <w:tc>
          <w:tcPr>
            <w:tcW w:w="6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 w:val="18"/>
                <w:szCs w:val="18"/>
              </w:rPr>
            </w:pPr>
            <w:r>
              <w:rPr>
                <w:rFonts w:ascii="仿宋_GB2312" w:hAnsi="宋体" w:eastAsia="仿宋_GB2312" w:cs="宋体"/>
                <w:color w:val="000000"/>
                <w:kern w:val="0"/>
                <w:sz w:val="18"/>
                <w:szCs w:val="18"/>
              </w:rPr>
              <w:t>34</w:t>
            </w:r>
          </w:p>
        </w:tc>
        <w:tc>
          <w:tcPr>
            <w:tcW w:w="569"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eastAsia="仿宋_GB2312" w:cs="宋体"/>
                <w:color w:val="000000"/>
                <w:sz w:val="18"/>
                <w:szCs w:val="18"/>
              </w:rPr>
            </w:pPr>
          </w:p>
        </w:tc>
        <w:tc>
          <w:tcPr>
            <w:tcW w:w="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异地申请</w:t>
            </w:r>
            <w:r>
              <w:rPr>
                <w:rFonts w:ascii="仿宋_GB2312" w:eastAsia="仿宋_GB2312" w:cs="宋体"/>
                <w:color w:val="000000"/>
                <w:kern w:val="0"/>
                <w:sz w:val="18"/>
                <w:szCs w:val="18"/>
              </w:rPr>
              <w:br w:type="textWrapping"/>
            </w:r>
            <w:r>
              <w:rPr>
                <w:rFonts w:hint="eastAsia" w:ascii="仿宋_GB2312" w:hAnsi="宋体" w:eastAsia="仿宋_GB2312" w:cs="宋体"/>
                <w:color w:val="000000"/>
                <w:kern w:val="0"/>
                <w:sz w:val="18"/>
                <w:szCs w:val="18"/>
              </w:rPr>
              <w:t>换、补领</w:t>
            </w:r>
            <w:r>
              <w:rPr>
                <w:rFonts w:ascii="仿宋_GB2312" w:eastAsia="仿宋_GB2312" w:cs="宋体"/>
                <w:color w:val="000000"/>
                <w:kern w:val="0"/>
                <w:sz w:val="18"/>
                <w:szCs w:val="18"/>
              </w:rPr>
              <w:br w:type="textWrapping"/>
            </w:r>
            <w:r>
              <w:rPr>
                <w:rFonts w:hint="eastAsia" w:ascii="仿宋_GB2312" w:hAnsi="宋体" w:eastAsia="仿宋_GB2312" w:cs="宋体"/>
                <w:color w:val="000000"/>
                <w:kern w:val="0"/>
                <w:sz w:val="18"/>
                <w:szCs w:val="18"/>
              </w:rPr>
              <w:t>居民身份证</w:t>
            </w:r>
          </w:p>
        </w:tc>
        <w:tc>
          <w:tcPr>
            <w:tcW w:w="11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仿宋_GB2312" w:eastAsia="仿宋_GB2312" w:cs="宋体"/>
                <w:color w:val="000000"/>
                <w:sz w:val="18"/>
                <w:szCs w:val="18"/>
              </w:rPr>
            </w:pPr>
          </w:p>
        </w:tc>
        <w:tc>
          <w:tcPr>
            <w:tcW w:w="15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●受理部门</w:t>
            </w:r>
            <w:r>
              <w:rPr>
                <w:rFonts w:ascii="仿宋_GB2312" w:eastAsia="仿宋_GB2312" w:cs="宋体"/>
                <w:color w:val="000000"/>
                <w:kern w:val="0"/>
                <w:sz w:val="18"/>
                <w:szCs w:val="18"/>
              </w:rPr>
              <w:br w:type="textWrapping"/>
            </w:r>
            <w:r>
              <w:rPr>
                <w:rFonts w:hint="eastAsia" w:ascii="仿宋_GB2312" w:hAnsi="宋体" w:eastAsia="仿宋_GB2312" w:cs="宋体"/>
                <w:color w:val="000000"/>
                <w:kern w:val="0"/>
                <w:sz w:val="18"/>
                <w:szCs w:val="18"/>
              </w:rPr>
              <w:t>●办理条件</w:t>
            </w:r>
            <w:r>
              <w:rPr>
                <w:rFonts w:ascii="仿宋_GB2312" w:eastAsia="仿宋_GB2312" w:cs="宋体"/>
                <w:color w:val="000000"/>
                <w:kern w:val="0"/>
                <w:sz w:val="18"/>
                <w:szCs w:val="18"/>
              </w:rPr>
              <w:br w:type="textWrapping"/>
            </w:r>
            <w:r>
              <w:rPr>
                <w:rFonts w:hint="eastAsia" w:ascii="仿宋_GB2312" w:hAnsi="宋体" w:eastAsia="仿宋_GB2312" w:cs="宋体"/>
                <w:color w:val="000000"/>
                <w:kern w:val="0"/>
                <w:sz w:val="18"/>
                <w:szCs w:val="18"/>
              </w:rPr>
              <w:t>●办理流程</w:t>
            </w:r>
            <w:r>
              <w:rPr>
                <w:rFonts w:ascii="仿宋_GB2312" w:eastAsia="仿宋_GB2312" w:cs="宋体"/>
                <w:color w:val="000000"/>
                <w:kern w:val="0"/>
                <w:sz w:val="18"/>
                <w:szCs w:val="18"/>
              </w:rPr>
              <w:br w:type="textWrapping"/>
            </w:r>
            <w:r>
              <w:rPr>
                <w:rFonts w:hint="eastAsia" w:ascii="仿宋_GB2312" w:hAnsi="宋体" w:eastAsia="仿宋_GB2312" w:cs="宋体"/>
                <w:color w:val="000000"/>
                <w:kern w:val="0"/>
                <w:sz w:val="18"/>
                <w:szCs w:val="18"/>
              </w:rPr>
              <w:t>●所需材料</w:t>
            </w:r>
            <w:r>
              <w:rPr>
                <w:rFonts w:ascii="仿宋_GB2312" w:eastAsia="仿宋_GB2312" w:cs="宋体"/>
                <w:color w:val="000000"/>
                <w:kern w:val="0"/>
                <w:sz w:val="18"/>
                <w:szCs w:val="18"/>
              </w:rPr>
              <w:br w:type="textWrapping"/>
            </w:r>
            <w:r>
              <w:rPr>
                <w:rFonts w:hint="eastAsia" w:ascii="仿宋_GB2312" w:hAnsi="宋体" w:eastAsia="仿宋_GB2312" w:cs="宋体"/>
                <w:color w:val="000000"/>
                <w:kern w:val="0"/>
                <w:sz w:val="18"/>
                <w:szCs w:val="18"/>
              </w:rPr>
              <w:t>●办理时限</w:t>
            </w:r>
            <w:r>
              <w:rPr>
                <w:rFonts w:ascii="仿宋_GB2312" w:eastAsia="仿宋_GB2312" w:cs="宋体"/>
                <w:color w:val="000000"/>
                <w:kern w:val="0"/>
                <w:sz w:val="18"/>
                <w:szCs w:val="18"/>
              </w:rPr>
              <w:br w:type="textWrapping"/>
            </w:r>
            <w:r>
              <w:rPr>
                <w:rFonts w:hint="eastAsia" w:ascii="仿宋_GB2312" w:hAnsi="宋体" w:eastAsia="仿宋_GB2312" w:cs="宋体"/>
                <w:color w:val="000000"/>
                <w:kern w:val="0"/>
                <w:sz w:val="18"/>
                <w:szCs w:val="18"/>
              </w:rPr>
              <w:t>●收费依据及标准</w:t>
            </w:r>
          </w:p>
        </w:tc>
        <w:tc>
          <w:tcPr>
            <w:tcW w:w="30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《中华人民共和国居民身份证法》</w:t>
            </w:r>
            <w:r>
              <w:rPr>
                <w:rFonts w:ascii="仿宋_GB2312" w:eastAsia="仿宋_GB2312" w:cs="宋体"/>
                <w:color w:val="000000"/>
                <w:kern w:val="0"/>
                <w:sz w:val="18"/>
                <w:szCs w:val="18"/>
              </w:rPr>
              <w:br w:type="textWrapping"/>
            </w:r>
            <w:r>
              <w:rPr>
                <w:rFonts w:hint="eastAsia" w:ascii="仿宋_GB2312" w:hAnsi="宋体" w:eastAsia="仿宋_GB2312" w:cs="宋体"/>
                <w:color w:val="000000"/>
                <w:kern w:val="0"/>
                <w:sz w:val="18"/>
                <w:szCs w:val="18"/>
              </w:rPr>
              <w:t>《公安部关于印发</w:t>
            </w:r>
            <w:r>
              <w:rPr>
                <w:rFonts w:ascii="仿宋_GB2312" w:hAnsi="宋体" w:eastAsia="仿宋_GB2312" w:cs="宋体"/>
                <w:color w:val="000000"/>
                <w:kern w:val="0"/>
                <w:sz w:val="18"/>
                <w:szCs w:val="18"/>
              </w:rPr>
              <w:t>&lt;</w:t>
            </w:r>
            <w:r>
              <w:rPr>
                <w:rFonts w:hint="eastAsia" w:ascii="仿宋_GB2312" w:hAnsi="宋体" w:eastAsia="仿宋_GB2312" w:cs="宋体"/>
                <w:color w:val="000000"/>
                <w:kern w:val="0"/>
                <w:sz w:val="18"/>
                <w:szCs w:val="18"/>
              </w:rPr>
              <w:t>关于建立居民身份证异地受理挂失申报和丢失招领制度的意见</w:t>
            </w:r>
            <w:r>
              <w:rPr>
                <w:rFonts w:ascii="仿宋_GB2312" w:hAnsi="宋体" w:eastAsia="仿宋_GB2312" w:cs="宋体"/>
                <w:color w:val="000000"/>
                <w:kern w:val="0"/>
                <w:sz w:val="18"/>
                <w:szCs w:val="18"/>
              </w:rPr>
              <w:t>&gt;</w:t>
            </w:r>
            <w:r>
              <w:rPr>
                <w:rFonts w:hint="eastAsia" w:ascii="仿宋_GB2312" w:hAnsi="宋体" w:eastAsia="仿宋_GB2312" w:cs="宋体"/>
                <w:color w:val="000000"/>
                <w:kern w:val="0"/>
                <w:sz w:val="18"/>
                <w:szCs w:val="18"/>
              </w:rPr>
              <w:t>的通知》</w:t>
            </w:r>
            <w:r>
              <w:rPr>
                <w:rFonts w:ascii="仿宋_GB2312" w:eastAsia="仿宋_GB2312" w:cs="宋体"/>
                <w:color w:val="000000"/>
                <w:kern w:val="0"/>
                <w:sz w:val="18"/>
                <w:szCs w:val="18"/>
              </w:rPr>
              <w:br w:type="textWrapping"/>
            </w:r>
            <w:r>
              <w:rPr>
                <w:rFonts w:hint="eastAsia" w:ascii="仿宋_GB2312" w:hAnsi="宋体" w:eastAsia="仿宋_GB2312" w:cs="宋体"/>
                <w:color w:val="000000"/>
                <w:kern w:val="0"/>
                <w:sz w:val="18"/>
                <w:szCs w:val="18"/>
              </w:rPr>
              <w:t>《中华人民共和国政府信息公开条例》</w:t>
            </w:r>
          </w:p>
        </w:tc>
        <w:tc>
          <w:tcPr>
            <w:tcW w:w="11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形成或者变更之日起</w:t>
            </w:r>
            <w:r>
              <w:rPr>
                <w:rFonts w:ascii="仿宋_GB2312" w:hAnsi="宋体" w:eastAsia="仿宋_GB2312" w:cs="宋体"/>
                <w:color w:val="000000"/>
                <w:kern w:val="0"/>
                <w:sz w:val="18"/>
                <w:szCs w:val="18"/>
              </w:rPr>
              <w:t>20</w:t>
            </w:r>
            <w:r>
              <w:rPr>
                <w:rFonts w:hint="eastAsia" w:ascii="仿宋_GB2312" w:hAnsi="宋体" w:eastAsia="仿宋_GB2312" w:cs="宋体"/>
                <w:color w:val="000000"/>
                <w:kern w:val="0"/>
                <w:sz w:val="18"/>
                <w:szCs w:val="18"/>
              </w:rPr>
              <w:t>个工作日内予以公开</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公安机关</w:t>
            </w:r>
          </w:p>
        </w:tc>
        <w:tc>
          <w:tcPr>
            <w:tcW w:w="9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政府网站、</w:t>
            </w:r>
            <w:r>
              <w:rPr>
                <w:rFonts w:ascii="仿宋_GB2312" w:eastAsia="仿宋_GB2312" w:cs="宋体"/>
                <w:color w:val="000000"/>
                <w:kern w:val="0"/>
                <w:sz w:val="18"/>
                <w:szCs w:val="18"/>
              </w:rPr>
              <w:br w:type="textWrapping"/>
            </w:r>
            <w:r>
              <w:rPr>
                <w:rFonts w:hint="eastAsia" w:ascii="仿宋_GB2312" w:hAnsi="宋体" w:eastAsia="仿宋_GB2312" w:cs="宋体"/>
                <w:color w:val="000000"/>
                <w:kern w:val="0"/>
                <w:sz w:val="18"/>
                <w:szCs w:val="18"/>
              </w:rPr>
              <w:t>入户</w:t>
            </w:r>
            <w:r>
              <w:rPr>
                <w:rFonts w:ascii="仿宋_GB2312" w:hAnsi="宋体" w:eastAsia="仿宋_GB2312" w:cs="宋体"/>
                <w:color w:val="000000"/>
                <w:kern w:val="0"/>
                <w:sz w:val="18"/>
                <w:szCs w:val="18"/>
              </w:rPr>
              <w:t>/</w:t>
            </w:r>
            <w:r>
              <w:rPr>
                <w:rFonts w:hint="eastAsia" w:ascii="仿宋_GB2312" w:hAnsi="宋体" w:eastAsia="仿宋_GB2312" w:cs="宋体"/>
                <w:color w:val="000000"/>
                <w:kern w:val="0"/>
                <w:sz w:val="18"/>
                <w:szCs w:val="18"/>
              </w:rPr>
              <w:t>现场</w:t>
            </w:r>
          </w:p>
        </w:tc>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w:t>
            </w:r>
          </w:p>
        </w:tc>
        <w:tc>
          <w:tcPr>
            <w:tcW w:w="4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eastAsia="仿宋_GB2312" w:cs="宋体"/>
                <w:color w:val="000000"/>
                <w:sz w:val="18"/>
                <w:szCs w:val="18"/>
              </w:rPr>
            </w:pPr>
          </w:p>
        </w:tc>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w:t>
            </w:r>
          </w:p>
        </w:tc>
        <w:tc>
          <w:tcPr>
            <w:tcW w:w="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eastAsia="仿宋_GB2312" w:cs="宋体"/>
                <w:color w:val="000000"/>
                <w:sz w:val="18"/>
                <w:szCs w:val="18"/>
              </w:rPr>
            </w:pPr>
          </w:p>
        </w:tc>
        <w:tc>
          <w:tcPr>
            <w:tcW w:w="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w:t>
            </w:r>
          </w:p>
        </w:tc>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 w:val="18"/>
                <w:szCs w:val="18"/>
              </w:rPr>
            </w:pPr>
            <w:r>
              <w:rPr>
                <w:rFonts w:hint="eastAsia" w:ascii="仿宋_GB2312" w:hAnsi="宋体" w:eastAsia="仿宋_GB2312" w:cs="宋体"/>
                <w:color w:val="000000"/>
                <w:kern w:val="0"/>
                <w:sz w:val="18"/>
                <w:szCs w:val="18"/>
              </w:rPr>
              <w:t>√</w:t>
            </w:r>
          </w:p>
        </w:tc>
      </w:tr>
    </w:tbl>
    <w:p>
      <w:pPr>
        <w:spacing w:line="220" w:lineRule="exact"/>
      </w:pPr>
    </w:p>
    <w:p>
      <w:pPr>
        <w:spacing w:line="640" w:lineRule="exact"/>
        <w:jc w:val="both"/>
        <w:rPr>
          <w:rFonts w:ascii="微软雅黑" w:eastAsia="微软雅黑" w:cs="宋体"/>
          <w:b/>
          <w:bCs/>
          <w:color w:val="000000"/>
          <w:kern w:val="36"/>
          <w:sz w:val="44"/>
          <w:szCs w:val="44"/>
        </w:rPr>
      </w:pPr>
      <w:bookmarkStart w:id="28" w:name="OLE_LINK1"/>
    </w:p>
    <w:bookmarkEnd w:id="28"/>
    <w:p>
      <w:pPr>
        <w:spacing w:line="220" w:lineRule="exact"/>
      </w:pPr>
    </w:p>
    <w:p>
      <w:pPr>
        <w:spacing w:line="640" w:lineRule="exact"/>
        <w:jc w:val="center"/>
        <w:rPr>
          <w:rFonts w:ascii="方正小标宋简体" w:hAnsi="方正小标宋简体" w:eastAsia="方正小标宋简体" w:cs="方正小标宋简体"/>
          <w:sz w:val="44"/>
          <w:szCs w:val="44"/>
        </w:rPr>
      </w:pPr>
      <w:r>
        <w:br w:type="page"/>
      </w:r>
      <w:bookmarkStart w:id="29" w:name="_Toc14238_WPSOffice_Level1"/>
      <w:bookmarkStart w:id="30" w:name="_Toc14407"/>
      <w:bookmarkStart w:id="31" w:name="_Toc16169_WPSOffice_Level1"/>
      <w:bookmarkStart w:id="32" w:name="_Toc17778"/>
      <w:bookmarkStart w:id="33" w:name="义务教育领域基层政务公开标准目录"/>
      <w:r>
        <w:rPr>
          <w:rStyle w:val="20"/>
          <w:rFonts w:hint="eastAsia"/>
          <w:szCs w:val="22"/>
          <w:lang w:eastAsia="zh-CN"/>
        </w:rPr>
        <w:t>黄台岗镇</w:t>
      </w:r>
      <w:r>
        <w:rPr>
          <w:rStyle w:val="20"/>
          <w:rFonts w:hint="eastAsia"/>
          <w:szCs w:val="22"/>
        </w:rPr>
        <w:t>义务</w:t>
      </w:r>
      <w:r>
        <w:rPr>
          <w:rStyle w:val="20"/>
          <w:rFonts w:hint="eastAsia"/>
        </w:rPr>
        <w:t>教育领域基层政务公开标准目录</w:t>
      </w:r>
      <w:bookmarkEnd w:id="29"/>
      <w:bookmarkEnd w:id="30"/>
      <w:bookmarkEnd w:id="31"/>
      <w:bookmarkEnd w:id="32"/>
    </w:p>
    <w:bookmarkEnd w:id="33"/>
    <w:tbl>
      <w:tblPr>
        <w:tblStyle w:val="12"/>
        <w:tblW w:w="14273" w:type="dxa"/>
        <w:jc w:val="center"/>
        <w:tblLayout w:type="fixed"/>
        <w:tblCellMar>
          <w:top w:w="0" w:type="dxa"/>
          <w:left w:w="0" w:type="dxa"/>
          <w:bottom w:w="0" w:type="dxa"/>
          <w:right w:w="0" w:type="dxa"/>
        </w:tblCellMar>
      </w:tblPr>
      <w:tblGrid>
        <w:gridCol w:w="510"/>
        <w:gridCol w:w="476"/>
        <w:gridCol w:w="814"/>
        <w:gridCol w:w="3217"/>
        <w:gridCol w:w="1850"/>
        <w:gridCol w:w="945"/>
        <w:gridCol w:w="855"/>
        <w:gridCol w:w="2783"/>
        <w:gridCol w:w="490"/>
        <w:gridCol w:w="467"/>
        <w:gridCol w:w="433"/>
        <w:gridCol w:w="417"/>
        <w:gridCol w:w="483"/>
        <w:gridCol w:w="533"/>
      </w:tblGrid>
      <w:tr>
        <w:tblPrEx>
          <w:tblCellMar>
            <w:top w:w="0" w:type="dxa"/>
            <w:left w:w="0" w:type="dxa"/>
            <w:bottom w:w="0" w:type="dxa"/>
            <w:right w:w="0" w:type="dxa"/>
          </w:tblCellMar>
        </w:tblPrEx>
        <w:trPr>
          <w:trHeight w:val="275" w:hRule="atLeast"/>
          <w:tblHeader/>
          <w:jc w:val="center"/>
        </w:trPr>
        <w:tc>
          <w:tcPr>
            <w:tcW w:w="51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ascii="仿宋_GB2312" w:hAnsi="宋体" w:eastAsia="仿宋_GB2312" w:cs="宋体"/>
                <w:color w:val="000000"/>
                <w:sz w:val="18"/>
                <w:szCs w:val="18"/>
              </w:rPr>
            </w:pPr>
            <w:r>
              <w:rPr>
                <w:rFonts w:hint="eastAsia" w:ascii="仿宋_GB2312" w:hAnsi="宋体" w:eastAsia="仿宋_GB2312" w:cs="宋体"/>
                <w:color w:val="000000"/>
                <w:kern w:val="0"/>
                <w:sz w:val="18"/>
                <w:szCs w:val="18"/>
              </w:rPr>
              <w:t>序号</w:t>
            </w:r>
          </w:p>
        </w:tc>
        <w:tc>
          <w:tcPr>
            <w:tcW w:w="129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ascii="仿宋_GB2312" w:hAnsi="宋体" w:eastAsia="仿宋_GB2312" w:cs="宋体"/>
                <w:color w:val="000000"/>
                <w:sz w:val="18"/>
                <w:szCs w:val="18"/>
              </w:rPr>
            </w:pPr>
            <w:r>
              <w:rPr>
                <w:rFonts w:hint="eastAsia" w:ascii="仿宋_GB2312" w:hAnsi="宋体" w:eastAsia="仿宋_GB2312" w:cs="宋体"/>
                <w:color w:val="000000"/>
                <w:kern w:val="0"/>
                <w:sz w:val="18"/>
                <w:szCs w:val="18"/>
              </w:rPr>
              <w:t>公开事项</w:t>
            </w:r>
          </w:p>
        </w:tc>
        <w:tc>
          <w:tcPr>
            <w:tcW w:w="321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仿宋_GB2312" w:hAnsi="宋体" w:eastAsia="仿宋_GB2312" w:cs="宋体"/>
                <w:color w:val="000000"/>
                <w:sz w:val="18"/>
                <w:szCs w:val="18"/>
              </w:rPr>
            </w:pPr>
            <w:r>
              <w:rPr>
                <w:rFonts w:hint="eastAsia" w:ascii="仿宋_GB2312" w:hAnsi="宋体" w:eastAsia="仿宋_GB2312" w:cs="宋体"/>
                <w:color w:val="000000"/>
                <w:kern w:val="0"/>
                <w:sz w:val="18"/>
                <w:szCs w:val="18"/>
              </w:rPr>
              <w:t>公开内容</w:t>
            </w:r>
            <w:r>
              <w:rPr>
                <w:rFonts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（要素）</w:t>
            </w:r>
          </w:p>
        </w:tc>
        <w:tc>
          <w:tcPr>
            <w:tcW w:w="18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仿宋_GB2312" w:hAnsi="宋体" w:eastAsia="仿宋_GB2312" w:cs="宋体"/>
                <w:color w:val="000000"/>
                <w:sz w:val="18"/>
                <w:szCs w:val="18"/>
              </w:rPr>
            </w:pPr>
            <w:r>
              <w:rPr>
                <w:rFonts w:hint="eastAsia" w:ascii="仿宋_GB2312" w:hAnsi="宋体" w:eastAsia="仿宋_GB2312" w:cs="宋体"/>
                <w:color w:val="000000"/>
                <w:kern w:val="0"/>
                <w:sz w:val="18"/>
                <w:szCs w:val="18"/>
              </w:rPr>
              <w:t>公开依据</w:t>
            </w:r>
          </w:p>
        </w:tc>
        <w:tc>
          <w:tcPr>
            <w:tcW w:w="94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仿宋_GB2312" w:hAnsi="宋体" w:eastAsia="仿宋_GB2312" w:cs="宋体"/>
                <w:color w:val="000000"/>
                <w:sz w:val="18"/>
                <w:szCs w:val="18"/>
              </w:rPr>
            </w:pPr>
            <w:r>
              <w:rPr>
                <w:rFonts w:hint="eastAsia" w:ascii="仿宋_GB2312" w:hAnsi="宋体" w:eastAsia="仿宋_GB2312" w:cs="宋体"/>
                <w:color w:val="000000"/>
                <w:kern w:val="0"/>
                <w:sz w:val="18"/>
                <w:szCs w:val="18"/>
              </w:rPr>
              <w:t>公开</w:t>
            </w:r>
            <w:r>
              <w:rPr>
                <w:rFonts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时限</w:t>
            </w:r>
          </w:p>
        </w:tc>
        <w:tc>
          <w:tcPr>
            <w:tcW w:w="85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仿宋_GB2312" w:hAnsi="宋体" w:eastAsia="仿宋_GB2312" w:cs="宋体"/>
                <w:color w:val="000000"/>
                <w:sz w:val="18"/>
                <w:szCs w:val="18"/>
              </w:rPr>
            </w:pPr>
            <w:r>
              <w:rPr>
                <w:rFonts w:hint="eastAsia" w:ascii="仿宋_GB2312" w:hAnsi="宋体" w:eastAsia="仿宋_GB2312" w:cs="宋体"/>
                <w:color w:val="000000"/>
                <w:kern w:val="0"/>
                <w:sz w:val="18"/>
                <w:szCs w:val="18"/>
              </w:rPr>
              <w:t>公开</w:t>
            </w:r>
            <w:r>
              <w:rPr>
                <w:rFonts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主体</w:t>
            </w:r>
          </w:p>
        </w:tc>
        <w:tc>
          <w:tcPr>
            <w:tcW w:w="278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ascii="仿宋_GB2312" w:hAnsi="宋体" w:eastAsia="仿宋_GB2312" w:cs="宋体"/>
                <w:color w:val="000000"/>
                <w:sz w:val="18"/>
                <w:szCs w:val="18"/>
              </w:rPr>
            </w:pPr>
            <w:r>
              <w:rPr>
                <w:rFonts w:hint="eastAsia" w:ascii="仿宋_GB2312" w:hAnsi="宋体" w:eastAsia="仿宋_GB2312" w:cs="宋体"/>
                <w:color w:val="000000"/>
                <w:kern w:val="0"/>
                <w:sz w:val="18"/>
                <w:szCs w:val="18"/>
              </w:rPr>
              <w:t>公开渠道和载体</w:t>
            </w:r>
          </w:p>
        </w:tc>
        <w:tc>
          <w:tcPr>
            <w:tcW w:w="95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ascii="仿宋_GB2312" w:hAnsi="宋体" w:eastAsia="仿宋_GB2312" w:cs="宋体"/>
                <w:color w:val="000000"/>
                <w:sz w:val="18"/>
                <w:szCs w:val="18"/>
              </w:rPr>
            </w:pPr>
            <w:r>
              <w:rPr>
                <w:rFonts w:hint="eastAsia" w:ascii="仿宋_GB2312" w:hAnsi="宋体" w:eastAsia="仿宋_GB2312" w:cs="宋体"/>
                <w:color w:val="000000"/>
                <w:kern w:val="0"/>
                <w:sz w:val="18"/>
                <w:szCs w:val="18"/>
              </w:rPr>
              <w:t>公开对象</w:t>
            </w:r>
          </w:p>
        </w:tc>
        <w:tc>
          <w:tcPr>
            <w:tcW w:w="85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ascii="仿宋_GB2312" w:hAnsi="宋体" w:eastAsia="仿宋_GB2312" w:cs="宋体"/>
                <w:color w:val="000000"/>
                <w:sz w:val="18"/>
                <w:szCs w:val="18"/>
              </w:rPr>
            </w:pPr>
            <w:r>
              <w:rPr>
                <w:rFonts w:hint="eastAsia" w:ascii="仿宋_GB2312" w:hAnsi="宋体" w:eastAsia="仿宋_GB2312" w:cs="宋体"/>
                <w:color w:val="000000"/>
                <w:kern w:val="0"/>
                <w:sz w:val="18"/>
                <w:szCs w:val="18"/>
              </w:rPr>
              <w:t>公开方式</w:t>
            </w:r>
          </w:p>
        </w:tc>
        <w:tc>
          <w:tcPr>
            <w:tcW w:w="101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ascii="仿宋_GB2312" w:hAnsi="宋体" w:eastAsia="仿宋_GB2312" w:cs="宋体"/>
                <w:color w:val="000000"/>
                <w:sz w:val="18"/>
                <w:szCs w:val="18"/>
              </w:rPr>
            </w:pPr>
            <w:r>
              <w:rPr>
                <w:rFonts w:hint="eastAsia" w:ascii="仿宋_GB2312" w:hAnsi="宋体" w:eastAsia="仿宋_GB2312" w:cs="宋体"/>
                <w:color w:val="000000"/>
                <w:kern w:val="0"/>
                <w:sz w:val="18"/>
                <w:szCs w:val="18"/>
              </w:rPr>
              <w:t>公开层级</w:t>
            </w:r>
          </w:p>
        </w:tc>
      </w:tr>
      <w:tr>
        <w:tblPrEx>
          <w:tblCellMar>
            <w:top w:w="0" w:type="dxa"/>
            <w:left w:w="0" w:type="dxa"/>
            <w:bottom w:w="0" w:type="dxa"/>
            <w:right w:w="0" w:type="dxa"/>
          </w:tblCellMar>
        </w:tblPrEx>
        <w:trPr>
          <w:trHeight w:val="567" w:hRule="atLeast"/>
          <w:tblHeader/>
          <w:jc w:val="center"/>
        </w:trPr>
        <w:tc>
          <w:tcPr>
            <w:tcW w:w="51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ascii="仿宋_GB2312" w:hAnsi="宋体" w:eastAsia="仿宋_GB2312" w:cs="宋体"/>
                <w:color w:val="000000"/>
                <w:sz w:val="18"/>
                <w:szCs w:val="18"/>
              </w:rPr>
            </w:pPr>
          </w:p>
        </w:tc>
        <w:tc>
          <w:tcPr>
            <w:tcW w:w="4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ascii="仿宋_GB2312" w:hAnsi="宋体" w:eastAsia="仿宋_GB2312" w:cs="宋体"/>
                <w:color w:val="000000"/>
                <w:sz w:val="18"/>
                <w:szCs w:val="18"/>
              </w:rPr>
            </w:pPr>
            <w:r>
              <w:rPr>
                <w:rFonts w:hint="eastAsia" w:ascii="仿宋_GB2312" w:hAnsi="宋体" w:eastAsia="仿宋_GB2312" w:cs="宋体"/>
                <w:color w:val="000000"/>
                <w:kern w:val="0"/>
                <w:sz w:val="18"/>
                <w:szCs w:val="18"/>
              </w:rPr>
              <w:t>一级事项</w:t>
            </w:r>
          </w:p>
        </w:tc>
        <w:tc>
          <w:tcPr>
            <w:tcW w:w="8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ascii="仿宋_GB2312" w:hAnsi="宋体" w:eastAsia="仿宋_GB2312" w:cs="宋体"/>
                <w:color w:val="000000"/>
                <w:sz w:val="18"/>
                <w:szCs w:val="18"/>
              </w:rPr>
            </w:pPr>
            <w:r>
              <w:rPr>
                <w:rFonts w:hint="eastAsia" w:ascii="仿宋_GB2312" w:hAnsi="宋体" w:eastAsia="仿宋_GB2312" w:cs="宋体"/>
                <w:color w:val="000000"/>
                <w:kern w:val="0"/>
                <w:sz w:val="18"/>
                <w:szCs w:val="18"/>
              </w:rPr>
              <w:t>二级事项</w:t>
            </w:r>
          </w:p>
        </w:tc>
        <w:tc>
          <w:tcPr>
            <w:tcW w:w="321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ascii="仿宋_GB2312" w:hAnsi="宋体" w:eastAsia="仿宋_GB2312" w:cs="宋体"/>
                <w:color w:val="000000"/>
                <w:sz w:val="18"/>
                <w:szCs w:val="18"/>
              </w:rPr>
            </w:pPr>
          </w:p>
        </w:tc>
        <w:tc>
          <w:tcPr>
            <w:tcW w:w="18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ascii="仿宋_GB2312" w:hAnsi="宋体" w:eastAsia="仿宋_GB2312" w:cs="宋体"/>
                <w:color w:val="000000"/>
                <w:sz w:val="18"/>
                <w:szCs w:val="18"/>
              </w:rPr>
            </w:pPr>
          </w:p>
        </w:tc>
        <w:tc>
          <w:tcPr>
            <w:tcW w:w="94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ascii="仿宋_GB2312" w:hAnsi="宋体" w:eastAsia="仿宋_GB2312" w:cs="宋体"/>
                <w:color w:val="000000"/>
                <w:sz w:val="18"/>
                <w:szCs w:val="18"/>
              </w:rPr>
            </w:pPr>
          </w:p>
        </w:tc>
        <w:tc>
          <w:tcPr>
            <w:tcW w:w="8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ascii="仿宋_GB2312" w:hAnsi="宋体" w:eastAsia="仿宋_GB2312" w:cs="宋体"/>
                <w:color w:val="000000"/>
                <w:sz w:val="18"/>
                <w:szCs w:val="18"/>
              </w:rPr>
            </w:pPr>
          </w:p>
        </w:tc>
        <w:tc>
          <w:tcPr>
            <w:tcW w:w="27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ascii="仿宋_GB2312" w:hAnsi="宋体" w:eastAsia="仿宋_GB2312" w:cs="宋体"/>
                <w:color w:val="000000"/>
                <w:sz w:val="18"/>
                <w:szCs w:val="18"/>
              </w:rPr>
            </w:pPr>
          </w:p>
        </w:tc>
        <w:tc>
          <w:tcPr>
            <w:tcW w:w="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全</w:t>
            </w:r>
          </w:p>
          <w:p>
            <w:pPr>
              <w:widowControl/>
              <w:spacing w:line="280" w:lineRule="exact"/>
              <w:jc w:val="center"/>
              <w:textAlignment w:val="center"/>
              <w:rPr>
                <w:rFonts w:ascii="仿宋_GB2312" w:hAnsi="宋体" w:eastAsia="仿宋_GB2312" w:cs="宋体"/>
                <w:color w:val="000000"/>
                <w:sz w:val="18"/>
                <w:szCs w:val="18"/>
              </w:rPr>
            </w:pPr>
            <w:r>
              <w:rPr>
                <w:rFonts w:hint="eastAsia" w:ascii="仿宋_GB2312" w:hAnsi="宋体" w:eastAsia="仿宋_GB2312" w:cs="宋体"/>
                <w:color w:val="000000"/>
                <w:kern w:val="0"/>
                <w:sz w:val="18"/>
                <w:szCs w:val="18"/>
              </w:rPr>
              <w:t>社会</w:t>
            </w:r>
          </w:p>
        </w:tc>
        <w:tc>
          <w:tcPr>
            <w:tcW w:w="4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仿宋_GB2312" w:hAnsi="宋体" w:eastAsia="仿宋_GB2312" w:cs="宋体"/>
                <w:color w:val="000000"/>
                <w:sz w:val="18"/>
                <w:szCs w:val="18"/>
              </w:rPr>
            </w:pPr>
            <w:r>
              <w:rPr>
                <w:rFonts w:hint="eastAsia" w:ascii="仿宋_GB2312" w:hAnsi="宋体" w:eastAsia="仿宋_GB2312" w:cs="宋体"/>
                <w:color w:val="000000"/>
                <w:kern w:val="0"/>
                <w:sz w:val="18"/>
                <w:szCs w:val="18"/>
              </w:rPr>
              <w:t>特定群体</w:t>
            </w:r>
          </w:p>
        </w:tc>
        <w:tc>
          <w:tcPr>
            <w:tcW w:w="4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ascii="仿宋_GB2312" w:hAnsi="宋体" w:eastAsia="仿宋_GB2312" w:cs="宋体"/>
                <w:color w:val="000000"/>
                <w:sz w:val="18"/>
                <w:szCs w:val="18"/>
              </w:rPr>
            </w:pPr>
            <w:r>
              <w:rPr>
                <w:rFonts w:hint="eastAsia" w:ascii="仿宋_GB2312" w:hAnsi="宋体" w:eastAsia="仿宋_GB2312" w:cs="宋体"/>
                <w:color w:val="000000"/>
                <w:kern w:val="0"/>
                <w:sz w:val="18"/>
                <w:szCs w:val="18"/>
              </w:rPr>
              <w:t>主动</w:t>
            </w:r>
          </w:p>
        </w:tc>
        <w:tc>
          <w:tcPr>
            <w:tcW w:w="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依</w:t>
            </w:r>
          </w:p>
          <w:p>
            <w:pPr>
              <w:widowControl/>
              <w:spacing w:line="280" w:lineRule="exact"/>
              <w:jc w:val="center"/>
              <w:textAlignment w:val="center"/>
              <w:rPr>
                <w:rFonts w:ascii="仿宋_GB2312" w:hAnsi="宋体" w:eastAsia="仿宋_GB2312" w:cs="宋体"/>
                <w:color w:val="000000"/>
                <w:sz w:val="18"/>
                <w:szCs w:val="18"/>
              </w:rPr>
            </w:pPr>
            <w:r>
              <w:rPr>
                <w:rFonts w:hint="eastAsia" w:ascii="仿宋_GB2312" w:hAnsi="宋体" w:eastAsia="仿宋_GB2312" w:cs="宋体"/>
                <w:color w:val="000000"/>
                <w:kern w:val="0"/>
                <w:sz w:val="18"/>
                <w:szCs w:val="18"/>
              </w:rPr>
              <w:t>申请</w:t>
            </w:r>
          </w:p>
        </w:tc>
        <w:tc>
          <w:tcPr>
            <w:tcW w:w="4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ascii="仿宋_GB2312" w:hAnsi="宋体" w:eastAsia="仿宋_GB2312" w:cs="宋体"/>
                <w:color w:val="000000"/>
                <w:sz w:val="18"/>
                <w:szCs w:val="18"/>
              </w:rPr>
            </w:pPr>
            <w:r>
              <w:rPr>
                <w:rFonts w:hint="eastAsia" w:ascii="仿宋_GB2312" w:hAnsi="宋体" w:eastAsia="仿宋_GB2312" w:cs="宋体"/>
                <w:color w:val="000000"/>
                <w:kern w:val="0"/>
                <w:sz w:val="18"/>
                <w:szCs w:val="18"/>
              </w:rPr>
              <w:t>县级</w:t>
            </w:r>
          </w:p>
        </w:tc>
        <w:tc>
          <w:tcPr>
            <w:tcW w:w="5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ascii="仿宋_GB2312" w:hAnsi="宋体" w:eastAsia="仿宋_GB2312" w:cs="宋体"/>
                <w:color w:val="000000"/>
                <w:sz w:val="18"/>
                <w:szCs w:val="18"/>
              </w:rPr>
            </w:pPr>
            <w:r>
              <w:rPr>
                <w:rFonts w:hint="eastAsia" w:ascii="仿宋_GB2312" w:hAnsi="宋体" w:eastAsia="仿宋_GB2312" w:cs="宋体"/>
                <w:color w:val="000000"/>
                <w:kern w:val="0"/>
                <w:sz w:val="18"/>
                <w:szCs w:val="18"/>
              </w:rPr>
              <w:t>乡级</w:t>
            </w:r>
          </w:p>
        </w:tc>
      </w:tr>
      <w:tr>
        <w:tblPrEx>
          <w:tblCellMar>
            <w:top w:w="0" w:type="dxa"/>
            <w:left w:w="0" w:type="dxa"/>
            <w:bottom w:w="0" w:type="dxa"/>
            <w:right w:w="0" w:type="dxa"/>
          </w:tblCellMar>
        </w:tblPrEx>
        <w:trPr>
          <w:cantSplit/>
          <w:trHeight w:val="567" w:hRule="atLeast"/>
          <w:jc w:val="center"/>
        </w:trPr>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hint="eastAsia" w:ascii="仿宋_GB2312" w:hAnsi="宋体" w:eastAsia="仿宋_GB2312" w:cs="宋体"/>
                <w:color w:val="000000"/>
                <w:sz w:val="18"/>
                <w:szCs w:val="18"/>
                <w:lang w:eastAsia="zh-CN"/>
              </w:rPr>
            </w:pPr>
            <w:r>
              <w:rPr>
                <w:rFonts w:hint="eastAsia" w:ascii="仿宋_GB2312" w:hAnsi="宋体" w:eastAsia="仿宋_GB2312" w:cs="宋体"/>
                <w:color w:val="000000"/>
                <w:kern w:val="0"/>
                <w:sz w:val="18"/>
                <w:szCs w:val="18"/>
                <w:lang w:val="en-US" w:eastAsia="zh-CN"/>
              </w:rPr>
              <w:t>1</w:t>
            </w:r>
          </w:p>
        </w:tc>
        <w:tc>
          <w:tcPr>
            <w:tcW w:w="4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hAnsi="宋体" w:eastAsia="仿宋_GB2312" w:cs="宋体"/>
                <w:color w:val="000000"/>
                <w:sz w:val="18"/>
                <w:szCs w:val="18"/>
              </w:rPr>
            </w:pPr>
            <w:r>
              <w:rPr>
                <w:rFonts w:hint="eastAsia" w:ascii="仿宋_GB2312" w:hAnsi="宋体" w:eastAsia="仿宋_GB2312" w:cs="宋体"/>
                <w:color w:val="000000"/>
                <w:kern w:val="0"/>
                <w:sz w:val="18"/>
                <w:szCs w:val="18"/>
              </w:rPr>
              <w:t>财务信息</w:t>
            </w:r>
          </w:p>
        </w:tc>
        <w:tc>
          <w:tcPr>
            <w:tcW w:w="8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仿宋_GB2312" w:hAnsi="宋体" w:eastAsia="仿宋_GB2312" w:cs="宋体"/>
                <w:color w:val="000000"/>
                <w:sz w:val="18"/>
                <w:szCs w:val="18"/>
              </w:rPr>
            </w:pPr>
            <w:r>
              <w:rPr>
                <w:rFonts w:hint="eastAsia" w:ascii="仿宋_GB2312" w:hAnsi="宋体" w:eastAsia="仿宋_GB2312" w:cs="宋体"/>
                <w:color w:val="000000"/>
                <w:kern w:val="0"/>
                <w:sz w:val="18"/>
                <w:szCs w:val="18"/>
              </w:rPr>
              <w:t>财务信息</w:t>
            </w:r>
          </w:p>
        </w:tc>
        <w:tc>
          <w:tcPr>
            <w:tcW w:w="32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ascii="仿宋_GB2312" w:hAnsi="宋体" w:eastAsia="仿宋_GB2312" w:cs="宋体"/>
                <w:color w:val="000000"/>
                <w:sz w:val="18"/>
                <w:szCs w:val="18"/>
              </w:rPr>
            </w:pPr>
            <w:r>
              <w:rPr>
                <w:rFonts w:hint="eastAsia" w:ascii="仿宋_GB2312" w:hAnsi="宋体" w:eastAsia="仿宋_GB2312" w:cs="宋体"/>
                <w:color w:val="000000"/>
                <w:kern w:val="0"/>
                <w:sz w:val="18"/>
                <w:szCs w:val="18"/>
              </w:rPr>
              <w:t>●财务管理及监督办法</w:t>
            </w:r>
            <w:r>
              <w:rPr>
                <w:rFonts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●年度经费预决算信息</w:t>
            </w:r>
            <w:r>
              <w:rPr>
                <w:rFonts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●收费项目及收费标准</w:t>
            </w:r>
          </w:p>
        </w:tc>
        <w:tc>
          <w:tcPr>
            <w:tcW w:w="1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ascii="仿宋_GB2312" w:hAnsi="宋体" w:eastAsia="仿宋_GB2312" w:cs="宋体"/>
                <w:color w:val="000000"/>
                <w:sz w:val="18"/>
                <w:szCs w:val="18"/>
              </w:rPr>
            </w:pPr>
            <w:r>
              <w:rPr>
                <w:rFonts w:hint="eastAsia" w:ascii="仿宋_GB2312" w:hAnsi="宋体" w:eastAsia="仿宋_GB2312" w:cs="宋体"/>
                <w:color w:val="000000"/>
                <w:kern w:val="0"/>
                <w:sz w:val="18"/>
                <w:szCs w:val="18"/>
              </w:rPr>
              <w:t>《中华人民共和国政府信息公开条例》</w:t>
            </w:r>
          </w:p>
        </w:tc>
        <w:tc>
          <w:tcPr>
            <w:tcW w:w="9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ascii="仿宋_GB2312" w:hAnsi="宋体" w:eastAsia="仿宋_GB2312" w:cs="宋体"/>
                <w:color w:val="000000"/>
                <w:sz w:val="18"/>
                <w:szCs w:val="18"/>
              </w:rPr>
            </w:pPr>
            <w:r>
              <w:rPr>
                <w:rFonts w:hint="eastAsia" w:ascii="仿宋_GB2312" w:hAnsi="宋体" w:eastAsia="仿宋_GB2312" w:cs="宋体"/>
                <w:color w:val="000000"/>
                <w:kern w:val="0"/>
                <w:sz w:val="18"/>
                <w:szCs w:val="18"/>
              </w:rPr>
              <w:t>信息形成或者变更之日起</w:t>
            </w:r>
            <w:r>
              <w:rPr>
                <w:rFonts w:ascii="仿宋_GB2312" w:hAnsi="宋体" w:eastAsia="仿宋_GB2312" w:cs="宋体"/>
                <w:color w:val="000000"/>
                <w:kern w:val="0"/>
                <w:sz w:val="18"/>
                <w:szCs w:val="18"/>
              </w:rPr>
              <w:t>20</w:t>
            </w:r>
            <w:r>
              <w:rPr>
                <w:rFonts w:hint="eastAsia" w:ascii="仿宋_GB2312" w:hAnsi="宋体" w:eastAsia="仿宋_GB2312" w:cs="宋体"/>
                <w:color w:val="000000"/>
                <w:kern w:val="0"/>
                <w:sz w:val="18"/>
                <w:szCs w:val="18"/>
              </w:rPr>
              <w:t>个工作日内</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ascii="仿宋_GB2312" w:hAnsi="宋体" w:eastAsia="仿宋_GB2312" w:cs="宋体"/>
                <w:color w:val="000000"/>
                <w:sz w:val="18"/>
                <w:szCs w:val="18"/>
              </w:rPr>
            </w:pPr>
            <w:r>
              <w:rPr>
                <w:rFonts w:hint="eastAsia" w:ascii="仿宋_GB2312" w:hAnsi="宋体" w:eastAsia="仿宋_GB2312" w:cs="宋体"/>
                <w:color w:val="000000"/>
                <w:kern w:val="0"/>
                <w:sz w:val="18"/>
                <w:szCs w:val="18"/>
              </w:rPr>
              <w:t>县级、乡级教育部门</w:t>
            </w:r>
          </w:p>
        </w:tc>
        <w:tc>
          <w:tcPr>
            <w:tcW w:w="27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ascii="仿宋_GB2312" w:hAnsi="宋体" w:eastAsia="仿宋_GB2312" w:cs="宋体"/>
                <w:color w:val="000000"/>
                <w:sz w:val="18"/>
                <w:szCs w:val="18"/>
              </w:rPr>
            </w:pPr>
            <w:r>
              <w:rPr>
                <w:rFonts w:hint="eastAsia" w:ascii="仿宋_GB2312" w:hAnsi="宋体" w:eastAsia="仿宋_GB2312" w:cs="宋体"/>
                <w:color w:val="000000"/>
                <w:kern w:val="0"/>
                <w:sz w:val="18"/>
                <w:szCs w:val="18"/>
              </w:rPr>
              <w:t>■政府网站</w:t>
            </w:r>
            <w:r>
              <w:rPr>
                <w:rFonts w:ascii="仿宋_GB2312" w:hAnsi="宋体" w:eastAsia="仿宋_GB2312" w:cs="宋体"/>
                <w:color w:val="000000"/>
                <w:kern w:val="0"/>
                <w:sz w:val="18"/>
                <w:szCs w:val="18"/>
              </w:rPr>
              <w:t xml:space="preserve">  </w:t>
            </w:r>
            <w:r>
              <w:rPr>
                <w:rFonts w:hint="eastAsia" w:ascii="仿宋_GB2312" w:hAnsi="宋体" w:eastAsia="仿宋_GB2312" w:cs="宋体"/>
                <w:color w:val="000000"/>
                <w:kern w:val="0"/>
                <w:sz w:val="18"/>
                <w:szCs w:val="18"/>
              </w:rPr>
              <w:t>□政府公报</w:t>
            </w:r>
            <w:r>
              <w:rPr>
                <w:rFonts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□两微一端</w:t>
            </w:r>
            <w:r>
              <w:rPr>
                <w:rFonts w:ascii="仿宋_GB2312" w:hAnsi="宋体" w:eastAsia="仿宋_GB2312" w:cs="宋体"/>
                <w:color w:val="000000"/>
                <w:kern w:val="0"/>
                <w:sz w:val="18"/>
                <w:szCs w:val="18"/>
              </w:rPr>
              <w:t xml:space="preserve">  </w:t>
            </w:r>
            <w:r>
              <w:rPr>
                <w:rFonts w:hint="eastAsia" w:ascii="仿宋_GB2312" w:hAnsi="宋体" w:eastAsia="仿宋_GB2312" w:cs="宋体"/>
                <w:color w:val="000000"/>
                <w:kern w:val="0"/>
                <w:sz w:val="18"/>
                <w:szCs w:val="18"/>
              </w:rPr>
              <w:t>□发布会</w:t>
            </w:r>
            <w:r>
              <w:rPr>
                <w:rFonts w:ascii="仿宋_GB2312" w:hAnsi="宋体" w:eastAsia="仿宋_GB2312" w:cs="宋体"/>
                <w:color w:val="000000"/>
                <w:kern w:val="0"/>
                <w:sz w:val="18"/>
                <w:szCs w:val="18"/>
              </w:rPr>
              <w:t>/</w:t>
            </w:r>
            <w:r>
              <w:rPr>
                <w:rFonts w:hint="eastAsia" w:ascii="仿宋_GB2312" w:hAnsi="宋体" w:eastAsia="仿宋_GB2312" w:cs="宋体"/>
                <w:color w:val="000000"/>
                <w:kern w:val="0"/>
                <w:sz w:val="18"/>
                <w:szCs w:val="18"/>
              </w:rPr>
              <w:t>听证会</w:t>
            </w:r>
            <w:r>
              <w:rPr>
                <w:rFonts w:ascii="仿宋_GB2312" w:hAnsi="宋体" w:eastAsia="仿宋_GB2312" w:cs="宋体"/>
                <w:color w:val="000000"/>
                <w:kern w:val="0"/>
                <w:sz w:val="18"/>
                <w:szCs w:val="18"/>
              </w:rPr>
              <w:t xml:space="preserve">   </w:t>
            </w:r>
            <w:r>
              <w:rPr>
                <w:rFonts w:hint="eastAsia" w:ascii="仿宋_GB2312" w:hAnsi="宋体" w:eastAsia="仿宋_GB2312" w:cs="宋体"/>
                <w:color w:val="000000"/>
                <w:kern w:val="0"/>
                <w:sz w:val="18"/>
                <w:szCs w:val="18"/>
              </w:rPr>
              <w:t>□广播电视</w:t>
            </w:r>
            <w:r>
              <w:rPr>
                <w:rFonts w:ascii="仿宋_GB2312" w:hAnsi="宋体" w:eastAsia="仿宋_GB2312" w:cs="宋体"/>
                <w:color w:val="000000"/>
                <w:kern w:val="0"/>
                <w:sz w:val="18"/>
                <w:szCs w:val="18"/>
              </w:rPr>
              <w:t xml:space="preserve">  </w:t>
            </w:r>
            <w:r>
              <w:rPr>
                <w:rFonts w:hint="eastAsia" w:ascii="仿宋_GB2312" w:hAnsi="宋体" w:eastAsia="仿宋_GB2312" w:cs="宋体"/>
                <w:color w:val="000000"/>
                <w:kern w:val="0"/>
                <w:sz w:val="18"/>
                <w:szCs w:val="18"/>
              </w:rPr>
              <w:t>□纸质媒体</w:t>
            </w:r>
            <w:r>
              <w:rPr>
                <w:rFonts w:ascii="仿宋_GB2312" w:hAnsi="宋体" w:eastAsia="仿宋_GB2312" w:cs="宋体"/>
                <w:color w:val="000000"/>
                <w:kern w:val="0"/>
                <w:sz w:val="18"/>
                <w:szCs w:val="18"/>
              </w:rPr>
              <w:t xml:space="preserve">           </w:t>
            </w:r>
            <w:r>
              <w:rPr>
                <w:rFonts w:hint="eastAsia" w:ascii="仿宋_GB2312" w:hAnsi="宋体" w:eastAsia="仿宋_GB2312" w:cs="宋体"/>
                <w:color w:val="000000"/>
                <w:kern w:val="0"/>
                <w:sz w:val="18"/>
                <w:szCs w:val="18"/>
              </w:rPr>
              <w:t>■公开查阅点□政务服务中心</w:t>
            </w:r>
            <w:r>
              <w:rPr>
                <w:rFonts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□便民服务站□入户</w:t>
            </w:r>
            <w:r>
              <w:rPr>
                <w:rFonts w:ascii="仿宋_GB2312" w:hAnsi="宋体" w:eastAsia="仿宋_GB2312" w:cs="宋体"/>
                <w:color w:val="000000"/>
                <w:kern w:val="0"/>
                <w:sz w:val="18"/>
                <w:szCs w:val="18"/>
              </w:rPr>
              <w:t>/</w:t>
            </w:r>
            <w:r>
              <w:rPr>
                <w:rFonts w:hint="eastAsia" w:ascii="仿宋_GB2312" w:hAnsi="宋体" w:eastAsia="仿宋_GB2312" w:cs="宋体"/>
                <w:color w:val="000000"/>
                <w:kern w:val="0"/>
                <w:sz w:val="18"/>
                <w:szCs w:val="18"/>
              </w:rPr>
              <w:t>现场</w:t>
            </w:r>
            <w:r>
              <w:rPr>
                <w:rFonts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□社区</w:t>
            </w:r>
            <w:r>
              <w:rPr>
                <w:rFonts w:ascii="仿宋_GB2312" w:hAnsi="宋体" w:eastAsia="仿宋_GB2312" w:cs="宋体"/>
                <w:color w:val="000000"/>
                <w:kern w:val="0"/>
                <w:sz w:val="18"/>
                <w:szCs w:val="18"/>
              </w:rPr>
              <w:t>/</w:t>
            </w:r>
            <w:r>
              <w:rPr>
                <w:rFonts w:hint="eastAsia" w:ascii="仿宋_GB2312" w:hAnsi="宋体" w:eastAsia="仿宋_GB2312" w:cs="宋体"/>
                <w:color w:val="000000"/>
                <w:kern w:val="0"/>
                <w:sz w:val="18"/>
                <w:szCs w:val="18"/>
              </w:rPr>
              <w:t>企事业单位</w:t>
            </w:r>
            <w:r>
              <w:rPr>
                <w:rFonts w:ascii="仿宋_GB2312" w:hAnsi="宋体" w:eastAsia="仿宋_GB2312" w:cs="宋体"/>
                <w:color w:val="000000"/>
                <w:kern w:val="0"/>
                <w:sz w:val="18"/>
                <w:szCs w:val="18"/>
              </w:rPr>
              <w:t>/</w:t>
            </w:r>
            <w:r>
              <w:rPr>
                <w:rFonts w:hint="eastAsia" w:ascii="仿宋_GB2312" w:hAnsi="宋体" w:eastAsia="仿宋_GB2312" w:cs="宋体"/>
                <w:color w:val="000000"/>
                <w:kern w:val="0"/>
                <w:sz w:val="18"/>
                <w:szCs w:val="18"/>
              </w:rPr>
              <w:t>村公示栏（电子屏）</w:t>
            </w:r>
            <w:r>
              <w:rPr>
                <w:rFonts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□精准推送</w:t>
            </w:r>
            <w:r>
              <w:rPr>
                <w:rFonts w:ascii="仿宋_GB2312" w:hAnsi="宋体" w:eastAsia="仿宋_GB2312" w:cs="宋体"/>
                <w:color w:val="000000"/>
                <w:kern w:val="0"/>
                <w:sz w:val="18"/>
                <w:szCs w:val="18"/>
              </w:rPr>
              <w:t xml:space="preserve">  </w:t>
            </w:r>
            <w:r>
              <w:rPr>
                <w:rFonts w:hint="eastAsia" w:ascii="仿宋_GB2312" w:hAnsi="宋体" w:eastAsia="仿宋_GB2312" w:cs="宋体"/>
                <w:color w:val="000000"/>
                <w:kern w:val="0"/>
                <w:sz w:val="18"/>
                <w:szCs w:val="18"/>
              </w:rPr>
              <w:t>□其他</w:t>
            </w:r>
            <w:r>
              <w:rPr>
                <w:rFonts w:ascii="仿宋_GB2312" w:hAnsi="宋体" w:eastAsia="仿宋_GB2312" w:cs="宋体"/>
                <w:color w:val="000000"/>
                <w:kern w:val="0"/>
                <w:sz w:val="18"/>
                <w:szCs w:val="18"/>
              </w:rPr>
              <w:t xml:space="preserve">    </w:t>
            </w:r>
          </w:p>
        </w:tc>
        <w:tc>
          <w:tcPr>
            <w:tcW w:w="4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ascii="仿宋_GB2312" w:hAnsi="宋体" w:eastAsia="仿宋_GB2312" w:cs="宋体"/>
                <w:color w:val="000000"/>
                <w:sz w:val="18"/>
                <w:szCs w:val="18"/>
              </w:rPr>
            </w:pPr>
            <w:r>
              <w:rPr>
                <w:rFonts w:hint="eastAsia" w:ascii="仿宋_GB2312" w:hAnsi="宋体" w:eastAsia="仿宋_GB2312" w:cs="宋体"/>
                <w:color w:val="000000"/>
                <w:kern w:val="0"/>
                <w:sz w:val="18"/>
                <w:szCs w:val="18"/>
              </w:rPr>
              <w:t>√</w:t>
            </w:r>
          </w:p>
        </w:tc>
        <w:tc>
          <w:tcPr>
            <w:tcW w:w="4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ascii="仿宋_GB2312" w:hAnsi="宋体" w:eastAsia="仿宋_GB2312" w:cs="宋体"/>
                <w:color w:val="000000"/>
                <w:sz w:val="18"/>
                <w:szCs w:val="18"/>
              </w:rPr>
            </w:pPr>
          </w:p>
        </w:tc>
        <w:tc>
          <w:tcPr>
            <w:tcW w:w="4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ascii="仿宋_GB2312" w:hAnsi="宋体" w:eastAsia="仿宋_GB2312" w:cs="宋体"/>
                <w:color w:val="000000"/>
                <w:sz w:val="18"/>
                <w:szCs w:val="18"/>
              </w:rPr>
            </w:pPr>
            <w:r>
              <w:rPr>
                <w:rFonts w:hint="eastAsia" w:ascii="仿宋_GB2312" w:hAnsi="宋体" w:eastAsia="仿宋_GB2312" w:cs="宋体"/>
                <w:color w:val="000000"/>
                <w:kern w:val="0"/>
                <w:sz w:val="18"/>
                <w:szCs w:val="18"/>
              </w:rPr>
              <w:t>√</w:t>
            </w:r>
          </w:p>
        </w:tc>
        <w:tc>
          <w:tcPr>
            <w:tcW w:w="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ascii="仿宋_GB2312" w:hAnsi="宋体" w:eastAsia="仿宋_GB2312" w:cs="宋体"/>
                <w:color w:val="000000"/>
                <w:sz w:val="18"/>
                <w:szCs w:val="18"/>
              </w:rPr>
            </w:pPr>
          </w:p>
        </w:tc>
        <w:tc>
          <w:tcPr>
            <w:tcW w:w="4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ascii="仿宋_GB2312" w:hAnsi="宋体" w:eastAsia="仿宋_GB2312" w:cs="宋体"/>
                <w:color w:val="000000"/>
                <w:sz w:val="18"/>
                <w:szCs w:val="18"/>
              </w:rPr>
            </w:pPr>
            <w:r>
              <w:rPr>
                <w:rFonts w:hint="eastAsia" w:ascii="仿宋_GB2312" w:hAnsi="宋体" w:eastAsia="仿宋_GB2312" w:cs="宋体"/>
                <w:color w:val="000000"/>
                <w:kern w:val="0"/>
                <w:sz w:val="18"/>
                <w:szCs w:val="18"/>
              </w:rPr>
              <w:t>√</w:t>
            </w:r>
          </w:p>
        </w:tc>
        <w:tc>
          <w:tcPr>
            <w:tcW w:w="5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ascii="仿宋_GB2312" w:hAnsi="宋体" w:eastAsia="仿宋_GB2312" w:cs="宋体"/>
                <w:color w:val="000000"/>
                <w:sz w:val="18"/>
                <w:szCs w:val="18"/>
              </w:rPr>
            </w:pPr>
            <w:r>
              <w:rPr>
                <w:rFonts w:hint="eastAsia" w:ascii="仿宋_GB2312" w:hAnsi="宋体" w:eastAsia="仿宋_GB2312" w:cs="宋体"/>
                <w:color w:val="000000"/>
                <w:kern w:val="0"/>
                <w:sz w:val="18"/>
                <w:szCs w:val="18"/>
              </w:rPr>
              <w:t>√</w:t>
            </w:r>
          </w:p>
        </w:tc>
      </w:tr>
      <w:tr>
        <w:tblPrEx>
          <w:tblCellMar>
            <w:top w:w="0" w:type="dxa"/>
            <w:left w:w="0" w:type="dxa"/>
            <w:bottom w:w="0" w:type="dxa"/>
            <w:right w:w="0" w:type="dxa"/>
          </w:tblCellMar>
        </w:tblPrEx>
        <w:trPr>
          <w:cantSplit/>
          <w:trHeight w:val="567" w:hRule="atLeast"/>
          <w:jc w:val="center"/>
        </w:trPr>
        <w:tc>
          <w:tcPr>
            <w:tcW w:w="51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hint="eastAsia" w:ascii="仿宋_GB2312" w:hAnsi="宋体" w:eastAsia="仿宋_GB2312" w:cs="宋体"/>
                <w:color w:val="000000"/>
                <w:sz w:val="18"/>
                <w:szCs w:val="18"/>
                <w:lang w:eastAsia="zh-CN"/>
              </w:rPr>
            </w:pPr>
            <w:r>
              <w:rPr>
                <w:rFonts w:hint="eastAsia" w:ascii="仿宋_GB2312" w:hAnsi="宋体" w:eastAsia="仿宋_GB2312" w:cs="宋体"/>
                <w:color w:val="000000"/>
                <w:kern w:val="0"/>
                <w:sz w:val="18"/>
                <w:szCs w:val="18"/>
                <w:lang w:val="en-US" w:eastAsia="zh-CN"/>
              </w:rPr>
              <w:t>2</w:t>
            </w:r>
          </w:p>
        </w:tc>
        <w:tc>
          <w:tcPr>
            <w:tcW w:w="476"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仿宋_GB2312" w:hAnsi="宋体" w:eastAsia="仿宋_GB2312" w:cs="宋体"/>
                <w:color w:val="000000"/>
                <w:sz w:val="18"/>
                <w:szCs w:val="18"/>
              </w:rPr>
            </w:pPr>
            <w:r>
              <w:rPr>
                <w:rFonts w:hint="eastAsia" w:ascii="仿宋_GB2312" w:hAnsi="宋体" w:eastAsia="仿宋_GB2312" w:cs="宋体"/>
                <w:color w:val="000000"/>
                <w:kern w:val="0"/>
                <w:sz w:val="18"/>
                <w:szCs w:val="18"/>
              </w:rPr>
              <w:t>招生管理</w:t>
            </w:r>
          </w:p>
        </w:tc>
        <w:tc>
          <w:tcPr>
            <w:tcW w:w="8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hAnsi="宋体" w:eastAsia="仿宋_GB2312" w:cs="宋体"/>
                <w:color w:val="000000"/>
                <w:sz w:val="18"/>
                <w:szCs w:val="18"/>
              </w:rPr>
            </w:pPr>
            <w:r>
              <w:rPr>
                <w:rFonts w:hint="eastAsia" w:ascii="仿宋_GB2312" w:hAnsi="宋体" w:eastAsia="仿宋_GB2312" w:cs="宋体"/>
                <w:color w:val="000000"/>
                <w:kern w:val="0"/>
                <w:sz w:val="18"/>
                <w:szCs w:val="18"/>
              </w:rPr>
              <w:t>学校介绍</w:t>
            </w:r>
          </w:p>
        </w:tc>
        <w:tc>
          <w:tcPr>
            <w:tcW w:w="32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ascii="仿宋_GB2312" w:hAnsi="宋体" w:eastAsia="仿宋_GB2312" w:cs="宋体"/>
                <w:color w:val="000000"/>
                <w:sz w:val="18"/>
                <w:szCs w:val="18"/>
              </w:rPr>
            </w:pPr>
            <w:r>
              <w:rPr>
                <w:rFonts w:hint="eastAsia" w:ascii="仿宋_GB2312" w:hAnsi="宋体" w:eastAsia="仿宋_GB2312" w:cs="宋体"/>
                <w:color w:val="000000"/>
                <w:kern w:val="0"/>
                <w:sz w:val="18"/>
                <w:szCs w:val="18"/>
              </w:rPr>
              <w:t>●</w:t>
            </w:r>
            <w:r>
              <w:rPr>
                <w:rStyle w:val="24"/>
                <w:rFonts w:hint="eastAsia" w:ascii="仿宋_GB2312" w:hAnsi="宋体" w:eastAsia="仿宋_GB2312" w:cs="宋体"/>
                <w:sz w:val="18"/>
                <w:szCs w:val="18"/>
              </w:rPr>
              <w:t>办学性质</w:t>
            </w:r>
            <w:r>
              <w:rPr>
                <w:rStyle w:val="24"/>
                <w:rFonts w:ascii="仿宋_GB2312" w:hAnsi="宋体" w:eastAsia="仿宋_GB2312" w:cs="宋体"/>
                <w:sz w:val="18"/>
                <w:szCs w:val="18"/>
              </w:rPr>
              <w:br w:type="textWrapping"/>
            </w:r>
            <w:r>
              <w:rPr>
                <w:rFonts w:hint="eastAsia" w:ascii="仿宋_GB2312" w:hAnsi="宋体" w:eastAsia="仿宋_GB2312" w:cs="宋体"/>
                <w:color w:val="000000"/>
                <w:kern w:val="0"/>
                <w:sz w:val="18"/>
                <w:szCs w:val="18"/>
              </w:rPr>
              <w:t>●</w:t>
            </w:r>
            <w:r>
              <w:rPr>
                <w:rStyle w:val="24"/>
                <w:rFonts w:hint="eastAsia" w:ascii="仿宋_GB2312" w:hAnsi="宋体" w:eastAsia="仿宋_GB2312" w:cs="宋体"/>
                <w:sz w:val="18"/>
                <w:szCs w:val="18"/>
              </w:rPr>
              <w:t>办学地点</w:t>
            </w:r>
            <w:r>
              <w:rPr>
                <w:rStyle w:val="24"/>
                <w:rFonts w:ascii="仿宋_GB2312" w:hAnsi="宋体" w:eastAsia="仿宋_GB2312" w:cs="宋体"/>
                <w:sz w:val="18"/>
                <w:szCs w:val="18"/>
              </w:rPr>
              <w:br w:type="textWrapping"/>
            </w:r>
            <w:r>
              <w:rPr>
                <w:rFonts w:hint="eastAsia" w:ascii="仿宋_GB2312" w:hAnsi="宋体" w:eastAsia="仿宋_GB2312" w:cs="宋体"/>
                <w:color w:val="000000"/>
                <w:kern w:val="0"/>
                <w:sz w:val="18"/>
                <w:szCs w:val="18"/>
              </w:rPr>
              <w:t>●</w:t>
            </w:r>
            <w:r>
              <w:rPr>
                <w:rStyle w:val="24"/>
                <w:rFonts w:hint="eastAsia" w:ascii="仿宋_GB2312" w:hAnsi="宋体" w:eastAsia="仿宋_GB2312" w:cs="宋体"/>
                <w:sz w:val="18"/>
                <w:szCs w:val="18"/>
              </w:rPr>
              <w:t>办学规模</w:t>
            </w:r>
            <w:r>
              <w:rPr>
                <w:rStyle w:val="24"/>
                <w:rFonts w:ascii="仿宋_GB2312" w:hAnsi="宋体" w:eastAsia="仿宋_GB2312" w:cs="宋体"/>
                <w:sz w:val="18"/>
                <w:szCs w:val="18"/>
              </w:rPr>
              <w:br w:type="textWrapping"/>
            </w:r>
            <w:r>
              <w:rPr>
                <w:rFonts w:hint="eastAsia" w:ascii="仿宋_GB2312" w:hAnsi="宋体" w:eastAsia="仿宋_GB2312" w:cs="宋体"/>
                <w:color w:val="000000"/>
                <w:kern w:val="0"/>
                <w:sz w:val="18"/>
                <w:szCs w:val="18"/>
              </w:rPr>
              <w:t>●</w:t>
            </w:r>
            <w:r>
              <w:rPr>
                <w:rStyle w:val="24"/>
                <w:rFonts w:hint="eastAsia" w:ascii="仿宋_GB2312" w:hAnsi="宋体" w:eastAsia="仿宋_GB2312" w:cs="宋体"/>
                <w:sz w:val="18"/>
                <w:szCs w:val="18"/>
              </w:rPr>
              <w:t>办学基本条件</w:t>
            </w:r>
            <w:r>
              <w:rPr>
                <w:rStyle w:val="24"/>
                <w:rFonts w:ascii="仿宋_GB2312" w:hAnsi="宋体" w:eastAsia="仿宋_GB2312" w:cs="宋体"/>
                <w:sz w:val="18"/>
                <w:szCs w:val="18"/>
              </w:rPr>
              <w:br w:type="textWrapping"/>
            </w:r>
            <w:r>
              <w:rPr>
                <w:rFonts w:hint="eastAsia" w:ascii="仿宋_GB2312" w:hAnsi="宋体" w:eastAsia="仿宋_GB2312" w:cs="宋体"/>
                <w:color w:val="000000"/>
                <w:kern w:val="0"/>
                <w:sz w:val="18"/>
                <w:szCs w:val="18"/>
              </w:rPr>
              <w:t>●</w:t>
            </w:r>
            <w:r>
              <w:rPr>
                <w:rStyle w:val="24"/>
                <w:rFonts w:hint="eastAsia" w:ascii="仿宋_GB2312" w:hAnsi="宋体" w:eastAsia="仿宋_GB2312" w:cs="宋体"/>
                <w:sz w:val="18"/>
                <w:szCs w:val="18"/>
              </w:rPr>
              <w:t>联系方式等</w:t>
            </w:r>
          </w:p>
        </w:tc>
        <w:tc>
          <w:tcPr>
            <w:tcW w:w="1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ascii="仿宋_GB2312" w:hAnsi="宋体" w:eastAsia="仿宋_GB2312" w:cs="宋体"/>
                <w:color w:val="000000"/>
                <w:sz w:val="18"/>
                <w:szCs w:val="18"/>
              </w:rPr>
            </w:pPr>
            <w:r>
              <w:rPr>
                <w:rFonts w:hint="eastAsia" w:ascii="仿宋_GB2312" w:hAnsi="宋体" w:eastAsia="仿宋_GB2312" w:cs="宋体"/>
                <w:color w:val="000000"/>
                <w:kern w:val="0"/>
                <w:sz w:val="18"/>
                <w:szCs w:val="18"/>
              </w:rPr>
              <w:t>《中华人民共和国政府信息公开条例》《教育部关于进一步做好小学升入初中免试就近入学工作的实施意见》《教育部关于推进中小学信息公开工作的意见》</w:t>
            </w:r>
          </w:p>
        </w:tc>
        <w:tc>
          <w:tcPr>
            <w:tcW w:w="9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ascii="仿宋_GB2312" w:hAnsi="宋体" w:eastAsia="仿宋_GB2312" w:cs="宋体"/>
                <w:color w:val="000000"/>
                <w:sz w:val="18"/>
                <w:szCs w:val="18"/>
              </w:rPr>
            </w:pPr>
            <w:r>
              <w:rPr>
                <w:rFonts w:hint="eastAsia" w:ascii="仿宋_GB2312" w:hAnsi="宋体" w:eastAsia="仿宋_GB2312" w:cs="宋体"/>
                <w:color w:val="000000"/>
                <w:kern w:val="0"/>
                <w:sz w:val="18"/>
                <w:szCs w:val="18"/>
              </w:rPr>
              <w:t>信息形成或者变更之日起</w:t>
            </w:r>
            <w:r>
              <w:rPr>
                <w:rFonts w:ascii="仿宋_GB2312" w:hAnsi="宋体" w:eastAsia="仿宋_GB2312" w:cs="宋体"/>
                <w:color w:val="000000"/>
                <w:kern w:val="0"/>
                <w:sz w:val="18"/>
                <w:szCs w:val="18"/>
              </w:rPr>
              <w:t>20</w:t>
            </w:r>
            <w:r>
              <w:rPr>
                <w:rFonts w:hint="eastAsia" w:ascii="仿宋_GB2312" w:hAnsi="宋体" w:eastAsia="仿宋_GB2312" w:cs="宋体"/>
                <w:color w:val="000000"/>
                <w:kern w:val="0"/>
                <w:sz w:val="18"/>
                <w:szCs w:val="18"/>
              </w:rPr>
              <w:t>个工作日内</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ascii="仿宋_GB2312" w:hAnsi="宋体" w:eastAsia="仿宋_GB2312" w:cs="宋体"/>
                <w:color w:val="000000"/>
                <w:sz w:val="18"/>
                <w:szCs w:val="18"/>
              </w:rPr>
            </w:pPr>
            <w:r>
              <w:rPr>
                <w:rFonts w:hint="eastAsia" w:ascii="仿宋_GB2312" w:hAnsi="宋体" w:eastAsia="仿宋_GB2312" w:cs="宋体"/>
                <w:color w:val="000000"/>
                <w:kern w:val="0"/>
                <w:sz w:val="18"/>
                <w:szCs w:val="18"/>
              </w:rPr>
              <w:t>县级、乡级教育部门</w:t>
            </w:r>
          </w:p>
        </w:tc>
        <w:tc>
          <w:tcPr>
            <w:tcW w:w="27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ascii="仿宋_GB2312" w:hAnsi="宋体" w:eastAsia="仿宋_GB2312" w:cs="宋体"/>
                <w:color w:val="000000"/>
                <w:sz w:val="18"/>
                <w:szCs w:val="18"/>
              </w:rPr>
            </w:pPr>
            <w:r>
              <w:rPr>
                <w:rFonts w:hint="eastAsia" w:ascii="仿宋_GB2312" w:hAnsi="宋体" w:eastAsia="仿宋_GB2312" w:cs="宋体"/>
                <w:color w:val="000000"/>
                <w:kern w:val="0"/>
                <w:sz w:val="18"/>
                <w:szCs w:val="18"/>
              </w:rPr>
              <w:t>■政府网站</w:t>
            </w:r>
            <w:r>
              <w:rPr>
                <w:rFonts w:ascii="仿宋_GB2312" w:hAnsi="宋体" w:eastAsia="仿宋_GB2312" w:cs="宋体"/>
                <w:color w:val="000000"/>
                <w:kern w:val="0"/>
                <w:sz w:val="18"/>
                <w:szCs w:val="18"/>
              </w:rPr>
              <w:t xml:space="preserve">  </w:t>
            </w:r>
            <w:r>
              <w:rPr>
                <w:rFonts w:hint="eastAsia" w:ascii="仿宋_GB2312" w:hAnsi="宋体" w:eastAsia="仿宋_GB2312" w:cs="宋体"/>
                <w:color w:val="000000"/>
                <w:kern w:val="0"/>
                <w:sz w:val="18"/>
                <w:szCs w:val="18"/>
              </w:rPr>
              <w:t>□政府公报</w:t>
            </w:r>
            <w:r>
              <w:rPr>
                <w:rFonts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■两微一端</w:t>
            </w:r>
            <w:r>
              <w:rPr>
                <w:rFonts w:ascii="仿宋_GB2312" w:hAnsi="宋体" w:eastAsia="仿宋_GB2312" w:cs="宋体"/>
                <w:color w:val="000000"/>
                <w:kern w:val="0"/>
                <w:sz w:val="18"/>
                <w:szCs w:val="18"/>
              </w:rPr>
              <w:t xml:space="preserve">  </w:t>
            </w:r>
            <w:r>
              <w:rPr>
                <w:rFonts w:hint="eastAsia" w:ascii="仿宋_GB2312" w:hAnsi="宋体" w:eastAsia="仿宋_GB2312" w:cs="宋体"/>
                <w:color w:val="000000"/>
                <w:kern w:val="0"/>
                <w:sz w:val="18"/>
                <w:szCs w:val="18"/>
              </w:rPr>
              <w:t>□发布会</w:t>
            </w:r>
            <w:r>
              <w:rPr>
                <w:rFonts w:ascii="仿宋_GB2312" w:hAnsi="宋体" w:eastAsia="仿宋_GB2312" w:cs="宋体"/>
                <w:color w:val="000000"/>
                <w:kern w:val="0"/>
                <w:sz w:val="18"/>
                <w:szCs w:val="18"/>
              </w:rPr>
              <w:t>/</w:t>
            </w:r>
            <w:r>
              <w:rPr>
                <w:rFonts w:hint="eastAsia" w:ascii="仿宋_GB2312" w:hAnsi="宋体" w:eastAsia="仿宋_GB2312" w:cs="宋体"/>
                <w:color w:val="000000"/>
                <w:kern w:val="0"/>
                <w:sz w:val="18"/>
                <w:szCs w:val="18"/>
              </w:rPr>
              <w:t>听证会</w:t>
            </w:r>
            <w:r>
              <w:rPr>
                <w:rFonts w:ascii="仿宋_GB2312" w:hAnsi="宋体" w:eastAsia="仿宋_GB2312" w:cs="宋体"/>
                <w:color w:val="000000"/>
                <w:kern w:val="0"/>
                <w:sz w:val="18"/>
                <w:szCs w:val="18"/>
              </w:rPr>
              <w:t xml:space="preserve">   </w:t>
            </w:r>
            <w:r>
              <w:rPr>
                <w:rFonts w:hint="eastAsia" w:ascii="仿宋_GB2312" w:hAnsi="宋体" w:eastAsia="仿宋_GB2312" w:cs="宋体"/>
                <w:color w:val="000000"/>
                <w:kern w:val="0"/>
                <w:sz w:val="18"/>
                <w:szCs w:val="18"/>
              </w:rPr>
              <w:t>□广播电视</w:t>
            </w:r>
            <w:r>
              <w:rPr>
                <w:rFonts w:ascii="仿宋_GB2312" w:hAnsi="宋体" w:eastAsia="仿宋_GB2312" w:cs="宋体"/>
                <w:color w:val="000000"/>
                <w:kern w:val="0"/>
                <w:sz w:val="18"/>
                <w:szCs w:val="18"/>
              </w:rPr>
              <w:t xml:space="preserve">  </w:t>
            </w:r>
            <w:r>
              <w:rPr>
                <w:rFonts w:hint="eastAsia" w:ascii="仿宋_GB2312" w:hAnsi="宋体" w:eastAsia="仿宋_GB2312" w:cs="宋体"/>
                <w:color w:val="000000"/>
                <w:kern w:val="0"/>
                <w:sz w:val="18"/>
                <w:szCs w:val="18"/>
              </w:rPr>
              <w:t>□纸质媒体</w:t>
            </w:r>
            <w:r>
              <w:rPr>
                <w:rFonts w:ascii="仿宋_GB2312" w:hAnsi="宋体" w:eastAsia="仿宋_GB2312" w:cs="宋体"/>
                <w:color w:val="000000"/>
                <w:kern w:val="0"/>
                <w:sz w:val="18"/>
                <w:szCs w:val="18"/>
              </w:rPr>
              <w:t xml:space="preserve">           </w:t>
            </w:r>
            <w:r>
              <w:rPr>
                <w:rFonts w:hint="eastAsia" w:ascii="仿宋_GB2312" w:hAnsi="宋体" w:eastAsia="仿宋_GB2312" w:cs="宋体"/>
                <w:color w:val="000000"/>
                <w:kern w:val="0"/>
                <w:sz w:val="18"/>
                <w:szCs w:val="18"/>
              </w:rPr>
              <w:t>■公开查阅点□政务服务中心</w:t>
            </w:r>
            <w:r>
              <w:rPr>
                <w:rFonts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□便民服务站□入户</w:t>
            </w:r>
            <w:r>
              <w:rPr>
                <w:rFonts w:ascii="仿宋_GB2312" w:hAnsi="宋体" w:eastAsia="仿宋_GB2312" w:cs="宋体"/>
                <w:color w:val="000000"/>
                <w:kern w:val="0"/>
                <w:sz w:val="18"/>
                <w:szCs w:val="18"/>
              </w:rPr>
              <w:t>/</w:t>
            </w:r>
            <w:r>
              <w:rPr>
                <w:rFonts w:hint="eastAsia" w:ascii="仿宋_GB2312" w:hAnsi="宋体" w:eastAsia="仿宋_GB2312" w:cs="宋体"/>
                <w:color w:val="000000"/>
                <w:kern w:val="0"/>
                <w:sz w:val="18"/>
                <w:szCs w:val="18"/>
              </w:rPr>
              <w:t>现场</w:t>
            </w:r>
            <w:r>
              <w:rPr>
                <w:rFonts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□社区</w:t>
            </w:r>
            <w:r>
              <w:rPr>
                <w:rFonts w:ascii="仿宋_GB2312" w:hAnsi="宋体" w:eastAsia="仿宋_GB2312" w:cs="宋体"/>
                <w:color w:val="000000"/>
                <w:kern w:val="0"/>
                <w:sz w:val="18"/>
                <w:szCs w:val="18"/>
              </w:rPr>
              <w:t>/</w:t>
            </w:r>
            <w:r>
              <w:rPr>
                <w:rFonts w:hint="eastAsia" w:ascii="仿宋_GB2312" w:hAnsi="宋体" w:eastAsia="仿宋_GB2312" w:cs="宋体"/>
                <w:color w:val="000000"/>
                <w:kern w:val="0"/>
                <w:sz w:val="18"/>
                <w:szCs w:val="18"/>
              </w:rPr>
              <w:t>企事业单位</w:t>
            </w:r>
            <w:r>
              <w:rPr>
                <w:rFonts w:ascii="仿宋_GB2312" w:hAnsi="宋体" w:eastAsia="仿宋_GB2312" w:cs="宋体"/>
                <w:color w:val="000000"/>
                <w:kern w:val="0"/>
                <w:sz w:val="18"/>
                <w:szCs w:val="18"/>
              </w:rPr>
              <w:t>/</w:t>
            </w:r>
            <w:r>
              <w:rPr>
                <w:rFonts w:hint="eastAsia" w:ascii="仿宋_GB2312" w:hAnsi="宋体" w:eastAsia="仿宋_GB2312" w:cs="宋体"/>
                <w:color w:val="000000"/>
                <w:kern w:val="0"/>
                <w:sz w:val="18"/>
                <w:szCs w:val="18"/>
              </w:rPr>
              <w:t>村公示栏（电子屏）</w:t>
            </w:r>
            <w:r>
              <w:rPr>
                <w:rFonts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□精准推送</w:t>
            </w:r>
            <w:r>
              <w:rPr>
                <w:rFonts w:ascii="仿宋_GB2312" w:hAnsi="宋体" w:eastAsia="仿宋_GB2312" w:cs="宋体"/>
                <w:color w:val="000000"/>
                <w:kern w:val="0"/>
                <w:sz w:val="18"/>
                <w:szCs w:val="18"/>
              </w:rPr>
              <w:t xml:space="preserve">  </w:t>
            </w:r>
            <w:r>
              <w:rPr>
                <w:rFonts w:hint="eastAsia" w:ascii="仿宋_GB2312" w:hAnsi="宋体" w:eastAsia="仿宋_GB2312" w:cs="宋体"/>
                <w:color w:val="000000"/>
                <w:kern w:val="0"/>
                <w:sz w:val="18"/>
                <w:szCs w:val="18"/>
              </w:rPr>
              <w:t>□其他</w:t>
            </w:r>
            <w:r>
              <w:rPr>
                <w:rFonts w:ascii="仿宋_GB2312" w:hAnsi="宋体" w:eastAsia="仿宋_GB2312" w:cs="宋体"/>
                <w:color w:val="000000"/>
                <w:kern w:val="0"/>
                <w:sz w:val="18"/>
                <w:szCs w:val="18"/>
              </w:rPr>
              <w:t xml:space="preserve">    </w:t>
            </w:r>
          </w:p>
        </w:tc>
        <w:tc>
          <w:tcPr>
            <w:tcW w:w="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仿宋_GB2312" w:hAnsi="宋体" w:eastAsia="仿宋_GB2312" w:cs="宋体"/>
                <w:color w:val="000000"/>
                <w:sz w:val="18"/>
                <w:szCs w:val="18"/>
              </w:rPr>
            </w:pPr>
            <w:r>
              <w:rPr>
                <w:rFonts w:hint="eastAsia" w:ascii="仿宋_GB2312" w:hAnsi="宋体" w:eastAsia="仿宋_GB2312" w:cs="宋体"/>
                <w:color w:val="000000"/>
                <w:kern w:val="0"/>
                <w:sz w:val="18"/>
                <w:szCs w:val="18"/>
              </w:rPr>
              <w:t>√</w:t>
            </w:r>
          </w:p>
        </w:tc>
        <w:tc>
          <w:tcPr>
            <w:tcW w:w="4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ascii="仿宋_GB2312" w:hAnsi="宋体" w:eastAsia="仿宋_GB2312" w:cs="宋体"/>
                <w:color w:val="000000"/>
                <w:sz w:val="18"/>
                <w:szCs w:val="18"/>
              </w:rPr>
            </w:pPr>
          </w:p>
        </w:tc>
        <w:tc>
          <w:tcPr>
            <w:tcW w:w="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仿宋_GB2312" w:hAnsi="宋体" w:eastAsia="仿宋_GB2312" w:cs="宋体"/>
                <w:color w:val="000000"/>
                <w:sz w:val="18"/>
                <w:szCs w:val="18"/>
              </w:rPr>
            </w:pPr>
            <w:r>
              <w:rPr>
                <w:rFonts w:hint="eastAsia" w:ascii="仿宋_GB2312" w:hAnsi="宋体" w:eastAsia="仿宋_GB2312" w:cs="宋体"/>
                <w:color w:val="000000"/>
                <w:kern w:val="0"/>
                <w:sz w:val="18"/>
                <w:szCs w:val="18"/>
              </w:rPr>
              <w:t>√</w:t>
            </w:r>
          </w:p>
        </w:tc>
        <w:tc>
          <w:tcPr>
            <w:tcW w:w="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ascii="仿宋_GB2312" w:hAnsi="宋体" w:eastAsia="仿宋_GB2312" w:cs="宋体"/>
                <w:color w:val="000000"/>
                <w:sz w:val="18"/>
                <w:szCs w:val="18"/>
              </w:rPr>
            </w:pPr>
          </w:p>
        </w:tc>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仿宋_GB2312" w:hAnsi="宋体" w:eastAsia="仿宋_GB2312" w:cs="宋体"/>
                <w:color w:val="000000"/>
                <w:sz w:val="18"/>
                <w:szCs w:val="18"/>
              </w:rPr>
            </w:pPr>
            <w:r>
              <w:rPr>
                <w:rFonts w:hint="eastAsia" w:ascii="仿宋_GB2312" w:hAnsi="宋体" w:eastAsia="仿宋_GB2312" w:cs="宋体"/>
                <w:color w:val="000000"/>
                <w:kern w:val="0"/>
                <w:sz w:val="18"/>
                <w:szCs w:val="18"/>
              </w:rPr>
              <w:t>√</w:t>
            </w:r>
          </w:p>
        </w:tc>
        <w:tc>
          <w:tcPr>
            <w:tcW w:w="5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仿宋_GB2312" w:hAnsi="宋体" w:eastAsia="仿宋_GB2312" w:cs="宋体"/>
                <w:color w:val="000000"/>
                <w:sz w:val="18"/>
                <w:szCs w:val="18"/>
              </w:rPr>
            </w:pPr>
            <w:r>
              <w:rPr>
                <w:rFonts w:hint="eastAsia" w:ascii="仿宋_GB2312" w:hAnsi="宋体" w:eastAsia="仿宋_GB2312" w:cs="宋体"/>
                <w:color w:val="000000"/>
                <w:kern w:val="0"/>
                <w:sz w:val="18"/>
                <w:szCs w:val="18"/>
              </w:rPr>
              <w:t>√</w:t>
            </w:r>
          </w:p>
        </w:tc>
      </w:tr>
      <w:tr>
        <w:tblPrEx>
          <w:tblCellMar>
            <w:top w:w="0" w:type="dxa"/>
            <w:left w:w="0" w:type="dxa"/>
            <w:bottom w:w="0" w:type="dxa"/>
            <w:right w:w="0" w:type="dxa"/>
          </w:tblCellMar>
        </w:tblPrEx>
        <w:trPr>
          <w:cantSplit/>
          <w:trHeight w:val="2480" w:hRule="atLeast"/>
          <w:jc w:val="center"/>
        </w:trPr>
        <w:tc>
          <w:tcPr>
            <w:tcW w:w="51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ascii="仿宋_GB2312" w:hAnsi="宋体" w:eastAsia="仿宋_GB2312" w:cs="宋体"/>
                <w:color w:val="000000"/>
                <w:sz w:val="18"/>
                <w:szCs w:val="18"/>
              </w:rPr>
            </w:pPr>
          </w:p>
        </w:tc>
        <w:tc>
          <w:tcPr>
            <w:tcW w:w="47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ascii="仿宋_GB2312" w:hAnsi="宋体" w:eastAsia="仿宋_GB2312" w:cs="宋体"/>
                <w:color w:val="000000"/>
                <w:sz w:val="18"/>
                <w:szCs w:val="18"/>
              </w:rPr>
            </w:pPr>
          </w:p>
        </w:tc>
        <w:tc>
          <w:tcPr>
            <w:tcW w:w="8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仿宋_GB2312" w:hAnsi="宋体" w:eastAsia="仿宋_GB2312" w:cs="宋体"/>
                <w:color w:val="000000"/>
                <w:sz w:val="18"/>
                <w:szCs w:val="18"/>
              </w:rPr>
            </w:pPr>
            <w:r>
              <w:rPr>
                <w:rFonts w:hint="eastAsia" w:ascii="仿宋_GB2312" w:hAnsi="宋体" w:eastAsia="仿宋_GB2312" w:cs="宋体"/>
                <w:color w:val="000000"/>
                <w:kern w:val="0"/>
                <w:sz w:val="18"/>
                <w:szCs w:val="18"/>
              </w:rPr>
              <w:t>义务教育学生资助政策</w:t>
            </w:r>
          </w:p>
        </w:tc>
        <w:tc>
          <w:tcPr>
            <w:tcW w:w="32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仿宋_GB2312" w:hAnsi="宋体" w:eastAsia="仿宋_GB2312" w:cs="宋体"/>
                <w:color w:val="000000"/>
                <w:sz w:val="18"/>
                <w:szCs w:val="18"/>
              </w:rPr>
            </w:pPr>
            <w:r>
              <w:rPr>
                <w:rFonts w:hint="eastAsia" w:ascii="仿宋_GB2312" w:hAnsi="宋体" w:eastAsia="仿宋_GB2312" w:cs="宋体"/>
                <w:color w:val="000000"/>
                <w:kern w:val="0"/>
                <w:sz w:val="18"/>
                <w:szCs w:val="18"/>
              </w:rPr>
              <w:t>●统一城乡义务教育“两免一补”政策</w:t>
            </w:r>
          </w:p>
        </w:tc>
        <w:tc>
          <w:tcPr>
            <w:tcW w:w="1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仿宋_GB2312" w:hAnsi="宋体" w:eastAsia="仿宋_GB2312" w:cs="宋体"/>
                <w:color w:val="000000"/>
                <w:sz w:val="18"/>
                <w:szCs w:val="18"/>
              </w:rPr>
            </w:pPr>
            <w:r>
              <w:rPr>
                <w:rFonts w:hint="eastAsia" w:ascii="仿宋_GB2312" w:hAnsi="宋体" w:eastAsia="仿宋_GB2312" w:cs="宋体"/>
                <w:color w:val="000000"/>
                <w:kern w:val="0"/>
                <w:sz w:val="18"/>
                <w:szCs w:val="18"/>
              </w:rPr>
              <w:t>《中华人民共和国政府信息公开条例》《国务院关于进一步完善城乡义务教育经费保障机制的通知》</w:t>
            </w:r>
          </w:p>
        </w:tc>
        <w:tc>
          <w:tcPr>
            <w:tcW w:w="9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仿宋_GB2312" w:hAnsi="宋体" w:eastAsia="仿宋_GB2312" w:cs="宋体"/>
                <w:color w:val="000000"/>
                <w:sz w:val="18"/>
                <w:szCs w:val="18"/>
              </w:rPr>
            </w:pPr>
            <w:r>
              <w:rPr>
                <w:rFonts w:hint="eastAsia" w:ascii="仿宋_GB2312" w:hAnsi="宋体" w:eastAsia="仿宋_GB2312" w:cs="宋体"/>
                <w:color w:val="000000"/>
                <w:kern w:val="0"/>
                <w:sz w:val="18"/>
                <w:szCs w:val="18"/>
              </w:rPr>
              <w:t>信息形成或者变更之日起</w:t>
            </w:r>
            <w:r>
              <w:rPr>
                <w:rFonts w:ascii="仿宋_GB2312" w:hAnsi="宋体" w:eastAsia="仿宋_GB2312" w:cs="宋体"/>
                <w:color w:val="000000"/>
                <w:kern w:val="0"/>
                <w:sz w:val="18"/>
                <w:szCs w:val="18"/>
              </w:rPr>
              <w:t>20</w:t>
            </w:r>
            <w:r>
              <w:rPr>
                <w:rFonts w:hint="eastAsia" w:ascii="仿宋_GB2312" w:hAnsi="宋体" w:eastAsia="仿宋_GB2312" w:cs="宋体"/>
                <w:color w:val="000000"/>
                <w:kern w:val="0"/>
                <w:sz w:val="18"/>
                <w:szCs w:val="18"/>
              </w:rPr>
              <w:t>个工作日内</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仿宋_GB2312" w:hAnsi="宋体" w:eastAsia="仿宋_GB2312" w:cs="宋体"/>
                <w:color w:val="000000"/>
                <w:sz w:val="18"/>
                <w:szCs w:val="18"/>
              </w:rPr>
            </w:pPr>
            <w:r>
              <w:rPr>
                <w:rFonts w:hint="eastAsia" w:ascii="仿宋_GB2312" w:hAnsi="宋体" w:eastAsia="仿宋_GB2312" w:cs="宋体"/>
                <w:color w:val="000000"/>
                <w:kern w:val="0"/>
                <w:sz w:val="18"/>
                <w:szCs w:val="18"/>
              </w:rPr>
              <w:t>县级、乡级教育部门</w:t>
            </w:r>
          </w:p>
        </w:tc>
        <w:tc>
          <w:tcPr>
            <w:tcW w:w="27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仿宋_GB2312" w:hAnsi="宋体" w:eastAsia="仿宋_GB2312" w:cs="宋体"/>
                <w:color w:val="000000"/>
                <w:sz w:val="18"/>
                <w:szCs w:val="18"/>
              </w:rPr>
            </w:pPr>
            <w:r>
              <w:rPr>
                <w:rFonts w:hint="eastAsia" w:ascii="仿宋_GB2312" w:hAnsi="宋体" w:eastAsia="仿宋_GB2312" w:cs="宋体"/>
                <w:color w:val="000000"/>
                <w:kern w:val="0"/>
                <w:sz w:val="18"/>
                <w:szCs w:val="18"/>
              </w:rPr>
              <w:t>■政府网站</w:t>
            </w:r>
            <w:r>
              <w:rPr>
                <w:rFonts w:ascii="仿宋_GB2312" w:hAnsi="宋体" w:eastAsia="仿宋_GB2312" w:cs="宋体"/>
                <w:color w:val="000000"/>
                <w:kern w:val="0"/>
                <w:sz w:val="18"/>
                <w:szCs w:val="18"/>
              </w:rPr>
              <w:t xml:space="preserve">  </w:t>
            </w:r>
            <w:r>
              <w:rPr>
                <w:rFonts w:hint="eastAsia" w:ascii="仿宋_GB2312" w:hAnsi="宋体" w:eastAsia="仿宋_GB2312" w:cs="宋体"/>
                <w:color w:val="000000"/>
                <w:kern w:val="0"/>
                <w:sz w:val="18"/>
                <w:szCs w:val="18"/>
              </w:rPr>
              <w:t>□政府公报</w:t>
            </w:r>
            <w:r>
              <w:rPr>
                <w:rFonts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■两微一端</w:t>
            </w:r>
            <w:r>
              <w:rPr>
                <w:rFonts w:ascii="仿宋_GB2312" w:hAnsi="宋体" w:eastAsia="仿宋_GB2312" w:cs="宋体"/>
                <w:color w:val="000000"/>
                <w:kern w:val="0"/>
                <w:sz w:val="18"/>
                <w:szCs w:val="18"/>
              </w:rPr>
              <w:t xml:space="preserve">  </w:t>
            </w:r>
            <w:r>
              <w:rPr>
                <w:rFonts w:hint="eastAsia" w:ascii="仿宋_GB2312" w:hAnsi="宋体" w:eastAsia="仿宋_GB2312" w:cs="宋体"/>
                <w:color w:val="000000"/>
                <w:kern w:val="0"/>
                <w:sz w:val="18"/>
                <w:szCs w:val="18"/>
              </w:rPr>
              <w:t>□发布会</w:t>
            </w:r>
            <w:r>
              <w:rPr>
                <w:rFonts w:ascii="仿宋_GB2312" w:hAnsi="宋体" w:eastAsia="仿宋_GB2312" w:cs="宋体"/>
                <w:color w:val="000000"/>
                <w:kern w:val="0"/>
                <w:sz w:val="18"/>
                <w:szCs w:val="18"/>
              </w:rPr>
              <w:t>/</w:t>
            </w:r>
            <w:r>
              <w:rPr>
                <w:rFonts w:hint="eastAsia" w:ascii="仿宋_GB2312" w:hAnsi="宋体" w:eastAsia="仿宋_GB2312" w:cs="宋体"/>
                <w:color w:val="000000"/>
                <w:kern w:val="0"/>
                <w:sz w:val="18"/>
                <w:szCs w:val="18"/>
              </w:rPr>
              <w:t>听证会</w:t>
            </w:r>
            <w:r>
              <w:rPr>
                <w:rFonts w:ascii="仿宋_GB2312" w:hAnsi="宋体" w:eastAsia="仿宋_GB2312" w:cs="宋体"/>
                <w:color w:val="000000"/>
                <w:kern w:val="0"/>
                <w:sz w:val="18"/>
                <w:szCs w:val="18"/>
              </w:rPr>
              <w:t xml:space="preserve">   </w:t>
            </w:r>
            <w:r>
              <w:rPr>
                <w:rFonts w:hint="eastAsia" w:ascii="仿宋_GB2312" w:hAnsi="宋体" w:eastAsia="仿宋_GB2312" w:cs="宋体"/>
                <w:color w:val="000000"/>
                <w:kern w:val="0"/>
                <w:sz w:val="18"/>
                <w:szCs w:val="18"/>
              </w:rPr>
              <w:t>□广播电视</w:t>
            </w:r>
            <w:r>
              <w:rPr>
                <w:rFonts w:ascii="仿宋_GB2312" w:hAnsi="宋体" w:eastAsia="仿宋_GB2312" w:cs="宋体"/>
                <w:color w:val="000000"/>
                <w:kern w:val="0"/>
                <w:sz w:val="18"/>
                <w:szCs w:val="18"/>
              </w:rPr>
              <w:t xml:space="preserve">  </w:t>
            </w:r>
            <w:r>
              <w:rPr>
                <w:rFonts w:hint="eastAsia" w:ascii="仿宋_GB2312" w:hAnsi="宋体" w:eastAsia="仿宋_GB2312" w:cs="宋体"/>
                <w:color w:val="000000"/>
                <w:kern w:val="0"/>
                <w:sz w:val="18"/>
                <w:szCs w:val="18"/>
              </w:rPr>
              <w:t>□纸质媒体</w:t>
            </w:r>
            <w:r>
              <w:rPr>
                <w:rFonts w:ascii="仿宋_GB2312" w:hAnsi="宋体" w:eastAsia="仿宋_GB2312" w:cs="宋体"/>
                <w:color w:val="000000"/>
                <w:kern w:val="0"/>
                <w:sz w:val="18"/>
                <w:szCs w:val="18"/>
              </w:rPr>
              <w:t xml:space="preserve">           </w:t>
            </w:r>
            <w:r>
              <w:rPr>
                <w:rFonts w:hint="eastAsia" w:ascii="仿宋_GB2312" w:hAnsi="宋体" w:eastAsia="仿宋_GB2312" w:cs="宋体"/>
                <w:color w:val="000000"/>
                <w:kern w:val="0"/>
                <w:sz w:val="18"/>
                <w:szCs w:val="18"/>
              </w:rPr>
              <w:t>■公开查阅点□政务服务中心</w:t>
            </w:r>
            <w:r>
              <w:rPr>
                <w:rFonts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□便民服务站□入户</w:t>
            </w:r>
            <w:r>
              <w:rPr>
                <w:rFonts w:ascii="仿宋_GB2312" w:hAnsi="宋体" w:eastAsia="仿宋_GB2312" w:cs="宋体"/>
                <w:color w:val="000000"/>
                <w:kern w:val="0"/>
                <w:sz w:val="18"/>
                <w:szCs w:val="18"/>
              </w:rPr>
              <w:t>/</w:t>
            </w:r>
            <w:r>
              <w:rPr>
                <w:rFonts w:hint="eastAsia" w:ascii="仿宋_GB2312" w:hAnsi="宋体" w:eastAsia="仿宋_GB2312" w:cs="宋体"/>
                <w:color w:val="000000"/>
                <w:kern w:val="0"/>
                <w:sz w:val="18"/>
                <w:szCs w:val="18"/>
              </w:rPr>
              <w:t>现场</w:t>
            </w:r>
            <w:r>
              <w:rPr>
                <w:rFonts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■社区</w:t>
            </w:r>
            <w:r>
              <w:rPr>
                <w:rFonts w:ascii="仿宋_GB2312" w:hAnsi="宋体" w:eastAsia="仿宋_GB2312" w:cs="宋体"/>
                <w:color w:val="000000"/>
                <w:kern w:val="0"/>
                <w:sz w:val="18"/>
                <w:szCs w:val="18"/>
              </w:rPr>
              <w:t>/</w:t>
            </w:r>
            <w:r>
              <w:rPr>
                <w:rFonts w:hint="eastAsia" w:ascii="仿宋_GB2312" w:hAnsi="宋体" w:eastAsia="仿宋_GB2312" w:cs="宋体"/>
                <w:color w:val="000000"/>
                <w:kern w:val="0"/>
                <w:sz w:val="18"/>
                <w:szCs w:val="18"/>
              </w:rPr>
              <w:t>企事业单位</w:t>
            </w:r>
            <w:r>
              <w:rPr>
                <w:rFonts w:ascii="仿宋_GB2312" w:hAnsi="宋体" w:eastAsia="仿宋_GB2312" w:cs="宋体"/>
                <w:color w:val="000000"/>
                <w:kern w:val="0"/>
                <w:sz w:val="18"/>
                <w:szCs w:val="18"/>
              </w:rPr>
              <w:t>/</w:t>
            </w:r>
            <w:r>
              <w:rPr>
                <w:rFonts w:hint="eastAsia" w:ascii="仿宋_GB2312" w:hAnsi="宋体" w:eastAsia="仿宋_GB2312" w:cs="宋体"/>
                <w:color w:val="000000"/>
                <w:kern w:val="0"/>
                <w:sz w:val="18"/>
                <w:szCs w:val="18"/>
              </w:rPr>
              <w:t>村公示栏（电子屏）</w:t>
            </w:r>
            <w:r>
              <w:rPr>
                <w:rFonts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□精准推送</w:t>
            </w:r>
            <w:r>
              <w:rPr>
                <w:rFonts w:ascii="仿宋_GB2312" w:hAnsi="宋体" w:eastAsia="仿宋_GB2312" w:cs="宋体"/>
                <w:color w:val="000000"/>
                <w:kern w:val="0"/>
                <w:sz w:val="18"/>
                <w:szCs w:val="18"/>
              </w:rPr>
              <w:t xml:space="preserve">  </w:t>
            </w:r>
            <w:r>
              <w:rPr>
                <w:rFonts w:hint="eastAsia" w:ascii="仿宋_GB2312" w:hAnsi="宋体" w:eastAsia="仿宋_GB2312" w:cs="宋体"/>
                <w:color w:val="000000"/>
                <w:kern w:val="0"/>
                <w:sz w:val="18"/>
                <w:szCs w:val="18"/>
              </w:rPr>
              <w:t>□其他</w:t>
            </w:r>
            <w:r>
              <w:rPr>
                <w:rFonts w:ascii="仿宋_GB2312" w:hAnsi="宋体" w:eastAsia="仿宋_GB2312" w:cs="宋体"/>
                <w:color w:val="000000"/>
                <w:kern w:val="0"/>
                <w:sz w:val="18"/>
                <w:szCs w:val="18"/>
                <w:u w:val="single"/>
              </w:rPr>
              <w:t xml:space="preserve">    </w:t>
            </w:r>
          </w:p>
        </w:tc>
        <w:tc>
          <w:tcPr>
            <w:tcW w:w="4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ascii="仿宋_GB2312" w:hAnsi="宋体" w:eastAsia="仿宋_GB2312" w:cs="宋体"/>
                <w:color w:val="000000"/>
                <w:sz w:val="18"/>
                <w:szCs w:val="18"/>
              </w:rPr>
            </w:pPr>
            <w:r>
              <w:rPr>
                <w:rFonts w:hint="eastAsia" w:ascii="仿宋_GB2312" w:hAnsi="宋体" w:eastAsia="仿宋_GB2312" w:cs="宋体"/>
                <w:color w:val="000000"/>
                <w:kern w:val="0"/>
                <w:sz w:val="18"/>
                <w:szCs w:val="18"/>
              </w:rPr>
              <w:t>√</w:t>
            </w:r>
          </w:p>
        </w:tc>
        <w:tc>
          <w:tcPr>
            <w:tcW w:w="4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ascii="仿宋_GB2312" w:hAnsi="宋体" w:eastAsia="仿宋_GB2312" w:cs="宋体"/>
                <w:color w:val="000000"/>
                <w:sz w:val="18"/>
                <w:szCs w:val="18"/>
              </w:rPr>
            </w:pPr>
          </w:p>
        </w:tc>
        <w:tc>
          <w:tcPr>
            <w:tcW w:w="4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ascii="仿宋_GB2312" w:hAnsi="宋体" w:eastAsia="仿宋_GB2312" w:cs="宋体"/>
                <w:color w:val="000000"/>
                <w:sz w:val="18"/>
                <w:szCs w:val="18"/>
              </w:rPr>
            </w:pPr>
            <w:r>
              <w:rPr>
                <w:rFonts w:hint="eastAsia" w:ascii="仿宋_GB2312" w:hAnsi="宋体" w:eastAsia="仿宋_GB2312" w:cs="宋体"/>
                <w:color w:val="000000"/>
                <w:kern w:val="0"/>
                <w:sz w:val="18"/>
                <w:szCs w:val="18"/>
              </w:rPr>
              <w:t>√</w:t>
            </w:r>
          </w:p>
        </w:tc>
        <w:tc>
          <w:tcPr>
            <w:tcW w:w="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ascii="仿宋_GB2312" w:hAnsi="宋体" w:eastAsia="仿宋_GB2312" w:cs="宋体"/>
                <w:color w:val="000000"/>
                <w:sz w:val="18"/>
                <w:szCs w:val="18"/>
              </w:rPr>
            </w:pPr>
          </w:p>
        </w:tc>
        <w:tc>
          <w:tcPr>
            <w:tcW w:w="4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ascii="仿宋_GB2312" w:hAnsi="宋体" w:eastAsia="仿宋_GB2312" w:cs="宋体"/>
                <w:color w:val="000000"/>
                <w:sz w:val="18"/>
                <w:szCs w:val="18"/>
              </w:rPr>
            </w:pPr>
            <w:r>
              <w:rPr>
                <w:rFonts w:hint="eastAsia" w:ascii="仿宋_GB2312" w:hAnsi="宋体" w:eastAsia="仿宋_GB2312" w:cs="宋体"/>
                <w:color w:val="000000"/>
                <w:kern w:val="0"/>
                <w:sz w:val="18"/>
                <w:szCs w:val="18"/>
              </w:rPr>
              <w:t>√</w:t>
            </w:r>
          </w:p>
        </w:tc>
        <w:tc>
          <w:tcPr>
            <w:tcW w:w="5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ascii="仿宋_GB2312" w:hAnsi="宋体" w:eastAsia="仿宋_GB2312" w:cs="宋体"/>
                <w:color w:val="000000"/>
                <w:sz w:val="18"/>
                <w:szCs w:val="18"/>
              </w:rPr>
            </w:pPr>
            <w:r>
              <w:rPr>
                <w:rFonts w:hint="eastAsia" w:ascii="仿宋_GB2312" w:hAnsi="宋体" w:eastAsia="仿宋_GB2312" w:cs="宋体"/>
                <w:color w:val="000000"/>
                <w:kern w:val="0"/>
                <w:sz w:val="18"/>
                <w:szCs w:val="18"/>
              </w:rPr>
              <w:t>√</w:t>
            </w:r>
          </w:p>
        </w:tc>
      </w:tr>
      <w:tr>
        <w:tblPrEx>
          <w:tblCellMar>
            <w:top w:w="0" w:type="dxa"/>
            <w:left w:w="0" w:type="dxa"/>
            <w:bottom w:w="0" w:type="dxa"/>
            <w:right w:w="0" w:type="dxa"/>
          </w:tblCellMar>
        </w:tblPrEx>
        <w:trPr>
          <w:cantSplit/>
          <w:trHeight w:val="2766" w:hRule="atLeast"/>
          <w:jc w:val="center"/>
        </w:trPr>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hint="eastAsia" w:ascii="仿宋_GB2312" w:hAnsi="宋体" w:eastAsia="仿宋_GB2312" w:cs="宋体"/>
                <w:color w:val="000000"/>
                <w:kern w:val="2"/>
                <w:sz w:val="18"/>
                <w:szCs w:val="18"/>
                <w:lang w:val="en-US" w:eastAsia="zh-CN" w:bidi="ar-SA"/>
              </w:rPr>
            </w:pPr>
            <w:r>
              <w:rPr>
                <w:rFonts w:hint="eastAsia" w:ascii="仿宋_GB2312" w:hAnsi="宋体" w:eastAsia="仿宋_GB2312" w:cs="宋体"/>
                <w:color w:val="000000"/>
                <w:kern w:val="0"/>
                <w:sz w:val="18"/>
                <w:szCs w:val="18"/>
                <w:lang w:val="en-US" w:eastAsia="zh-CN"/>
              </w:rPr>
              <w:t>3</w:t>
            </w:r>
          </w:p>
        </w:tc>
        <w:tc>
          <w:tcPr>
            <w:tcW w:w="4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hAnsi="宋体" w:eastAsia="仿宋_GB2312" w:cs="宋体"/>
                <w:color w:val="000000"/>
                <w:kern w:val="2"/>
                <w:sz w:val="18"/>
                <w:szCs w:val="18"/>
                <w:lang w:val="en-US" w:eastAsia="zh-CN" w:bidi="ar-SA"/>
              </w:rPr>
            </w:pPr>
            <w:r>
              <w:rPr>
                <w:rFonts w:hint="eastAsia" w:ascii="仿宋_GB2312" w:hAnsi="宋体" w:eastAsia="仿宋_GB2312" w:cs="宋体"/>
                <w:color w:val="000000"/>
                <w:kern w:val="0"/>
                <w:sz w:val="18"/>
                <w:szCs w:val="18"/>
              </w:rPr>
              <w:t>教师管理</w:t>
            </w:r>
          </w:p>
        </w:tc>
        <w:tc>
          <w:tcPr>
            <w:tcW w:w="8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仿宋_GB2312" w:hAnsi="宋体" w:eastAsia="仿宋_GB2312" w:cs="宋体"/>
                <w:color w:val="000000"/>
                <w:sz w:val="18"/>
                <w:szCs w:val="18"/>
              </w:rPr>
            </w:pPr>
            <w:r>
              <w:rPr>
                <w:rFonts w:hint="eastAsia" w:ascii="仿宋_GB2312" w:hAnsi="宋体" w:eastAsia="仿宋_GB2312" w:cs="宋体"/>
                <w:color w:val="000000"/>
                <w:kern w:val="0"/>
                <w:sz w:val="18"/>
                <w:szCs w:val="18"/>
              </w:rPr>
              <w:t>教师职称评审</w:t>
            </w:r>
          </w:p>
        </w:tc>
        <w:tc>
          <w:tcPr>
            <w:tcW w:w="32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仿宋_GB2312" w:hAnsi="宋体" w:eastAsia="仿宋_GB2312" w:cs="宋体"/>
                <w:color w:val="000000"/>
                <w:sz w:val="18"/>
                <w:szCs w:val="18"/>
              </w:rPr>
            </w:pPr>
            <w:r>
              <w:rPr>
                <w:rFonts w:hint="eastAsia" w:ascii="仿宋_GB2312" w:hAnsi="宋体" w:eastAsia="仿宋_GB2312" w:cs="宋体"/>
                <w:color w:val="000000"/>
                <w:kern w:val="0"/>
                <w:sz w:val="18"/>
                <w:szCs w:val="18"/>
              </w:rPr>
              <w:t>●评审政策</w:t>
            </w:r>
            <w:r>
              <w:rPr>
                <w:rFonts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●评审通知</w:t>
            </w:r>
            <w:r>
              <w:rPr>
                <w:rFonts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●学校拟推荐人选名单</w:t>
            </w:r>
            <w:r>
              <w:rPr>
                <w:rFonts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●评审结果</w:t>
            </w:r>
            <w:r>
              <w:rPr>
                <w:rFonts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●最终结果</w:t>
            </w:r>
          </w:p>
        </w:tc>
        <w:tc>
          <w:tcPr>
            <w:tcW w:w="1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仿宋_GB2312" w:hAnsi="宋体" w:eastAsia="仿宋_GB2312" w:cs="宋体"/>
                <w:color w:val="000000"/>
                <w:sz w:val="18"/>
                <w:szCs w:val="18"/>
              </w:rPr>
            </w:pPr>
            <w:r>
              <w:rPr>
                <w:rFonts w:hint="eastAsia" w:ascii="仿宋_GB2312" w:hAnsi="宋体" w:eastAsia="仿宋_GB2312" w:cs="宋体"/>
                <w:color w:val="000000"/>
                <w:kern w:val="0"/>
                <w:sz w:val="18"/>
                <w:szCs w:val="18"/>
              </w:rPr>
              <w:t>《中华人民共和国政府信息公开条例》《人力资源社会保障部教育部关于印发深化中小学教师职称制度改革的指导意见的通知》</w:t>
            </w:r>
          </w:p>
        </w:tc>
        <w:tc>
          <w:tcPr>
            <w:tcW w:w="9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仿宋_GB2312" w:hAnsi="宋体" w:eastAsia="仿宋_GB2312" w:cs="宋体"/>
                <w:color w:val="000000"/>
                <w:sz w:val="18"/>
                <w:szCs w:val="18"/>
              </w:rPr>
            </w:pPr>
            <w:r>
              <w:rPr>
                <w:rFonts w:hint="eastAsia" w:ascii="仿宋_GB2312" w:hAnsi="宋体" w:eastAsia="仿宋_GB2312" w:cs="宋体"/>
                <w:color w:val="000000"/>
                <w:kern w:val="0"/>
                <w:sz w:val="18"/>
                <w:szCs w:val="18"/>
              </w:rPr>
              <w:t>信息形成（变更）</w:t>
            </w:r>
            <w:r>
              <w:rPr>
                <w:rFonts w:ascii="仿宋_GB2312" w:hAnsi="宋体" w:eastAsia="仿宋_GB2312" w:cs="宋体"/>
                <w:color w:val="000000"/>
                <w:kern w:val="0"/>
                <w:sz w:val="18"/>
                <w:szCs w:val="18"/>
              </w:rPr>
              <w:t>3</w:t>
            </w:r>
            <w:r>
              <w:rPr>
                <w:rFonts w:hint="eastAsia" w:ascii="仿宋_GB2312" w:hAnsi="宋体" w:eastAsia="仿宋_GB2312" w:cs="宋体"/>
                <w:color w:val="000000"/>
                <w:kern w:val="0"/>
                <w:sz w:val="18"/>
                <w:szCs w:val="18"/>
              </w:rPr>
              <w:t>个工作日内，公示时间不少于</w:t>
            </w:r>
            <w:r>
              <w:rPr>
                <w:rFonts w:ascii="仿宋_GB2312" w:hAnsi="宋体" w:eastAsia="仿宋_GB2312" w:cs="宋体"/>
                <w:color w:val="000000"/>
                <w:kern w:val="0"/>
                <w:sz w:val="18"/>
                <w:szCs w:val="18"/>
              </w:rPr>
              <w:t>7</w:t>
            </w:r>
            <w:r>
              <w:rPr>
                <w:rFonts w:hint="eastAsia" w:ascii="仿宋_GB2312" w:hAnsi="宋体" w:eastAsia="仿宋_GB2312" w:cs="宋体"/>
                <w:color w:val="000000"/>
                <w:kern w:val="0"/>
                <w:sz w:val="18"/>
                <w:szCs w:val="18"/>
              </w:rPr>
              <w:t>个工作日</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仿宋_GB2312" w:hAnsi="宋体" w:eastAsia="仿宋_GB2312" w:cs="宋体"/>
                <w:color w:val="000000"/>
                <w:sz w:val="18"/>
                <w:szCs w:val="18"/>
              </w:rPr>
            </w:pPr>
            <w:r>
              <w:rPr>
                <w:rFonts w:hint="eastAsia" w:ascii="仿宋_GB2312" w:hAnsi="宋体" w:eastAsia="仿宋_GB2312" w:cs="宋体"/>
                <w:color w:val="000000"/>
                <w:kern w:val="0"/>
                <w:sz w:val="18"/>
                <w:szCs w:val="18"/>
              </w:rPr>
              <w:t>县级、乡级教育部门</w:t>
            </w:r>
          </w:p>
        </w:tc>
        <w:tc>
          <w:tcPr>
            <w:tcW w:w="27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仿宋_GB2312" w:hAnsi="宋体" w:eastAsia="仿宋_GB2312" w:cs="宋体"/>
                <w:color w:val="000000"/>
                <w:sz w:val="18"/>
                <w:szCs w:val="18"/>
              </w:rPr>
            </w:pPr>
            <w:r>
              <w:rPr>
                <w:rFonts w:hint="eastAsia" w:ascii="仿宋_GB2312" w:hAnsi="宋体" w:eastAsia="仿宋_GB2312" w:cs="宋体"/>
                <w:color w:val="000000"/>
                <w:kern w:val="0"/>
                <w:sz w:val="18"/>
                <w:szCs w:val="18"/>
              </w:rPr>
              <w:t>■政府网站</w:t>
            </w:r>
            <w:r>
              <w:rPr>
                <w:rFonts w:ascii="仿宋_GB2312" w:hAnsi="宋体" w:eastAsia="仿宋_GB2312" w:cs="宋体"/>
                <w:color w:val="000000"/>
                <w:kern w:val="0"/>
                <w:sz w:val="18"/>
                <w:szCs w:val="18"/>
              </w:rPr>
              <w:t xml:space="preserve">  </w:t>
            </w:r>
            <w:r>
              <w:rPr>
                <w:rFonts w:hint="eastAsia" w:ascii="仿宋_GB2312" w:hAnsi="宋体" w:eastAsia="仿宋_GB2312" w:cs="宋体"/>
                <w:color w:val="000000"/>
                <w:kern w:val="0"/>
                <w:sz w:val="18"/>
                <w:szCs w:val="18"/>
              </w:rPr>
              <w:t>□政府公报</w:t>
            </w:r>
            <w:r>
              <w:rPr>
                <w:rFonts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□两微一端</w:t>
            </w:r>
            <w:r>
              <w:rPr>
                <w:rFonts w:ascii="仿宋_GB2312" w:hAnsi="宋体" w:eastAsia="仿宋_GB2312" w:cs="宋体"/>
                <w:color w:val="000000"/>
                <w:kern w:val="0"/>
                <w:sz w:val="18"/>
                <w:szCs w:val="18"/>
              </w:rPr>
              <w:t xml:space="preserve">  </w:t>
            </w:r>
            <w:r>
              <w:rPr>
                <w:rFonts w:hint="eastAsia" w:ascii="仿宋_GB2312" w:hAnsi="宋体" w:eastAsia="仿宋_GB2312" w:cs="宋体"/>
                <w:color w:val="000000"/>
                <w:kern w:val="0"/>
                <w:sz w:val="18"/>
                <w:szCs w:val="18"/>
              </w:rPr>
              <w:t>□发布会</w:t>
            </w:r>
            <w:r>
              <w:rPr>
                <w:rFonts w:ascii="仿宋_GB2312" w:hAnsi="宋体" w:eastAsia="仿宋_GB2312" w:cs="宋体"/>
                <w:color w:val="000000"/>
                <w:kern w:val="0"/>
                <w:sz w:val="18"/>
                <w:szCs w:val="18"/>
              </w:rPr>
              <w:t>/</w:t>
            </w:r>
            <w:r>
              <w:rPr>
                <w:rFonts w:hint="eastAsia" w:ascii="仿宋_GB2312" w:hAnsi="宋体" w:eastAsia="仿宋_GB2312" w:cs="宋体"/>
                <w:color w:val="000000"/>
                <w:kern w:val="0"/>
                <w:sz w:val="18"/>
                <w:szCs w:val="18"/>
              </w:rPr>
              <w:t>听证会</w:t>
            </w:r>
            <w:r>
              <w:rPr>
                <w:rFonts w:ascii="仿宋_GB2312" w:hAnsi="宋体" w:eastAsia="仿宋_GB2312" w:cs="宋体"/>
                <w:color w:val="000000"/>
                <w:kern w:val="0"/>
                <w:sz w:val="18"/>
                <w:szCs w:val="18"/>
              </w:rPr>
              <w:t xml:space="preserve">   </w:t>
            </w:r>
            <w:r>
              <w:rPr>
                <w:rFonts w:hint="eastAsia" w:ascii="仿宋_GB2312" w:hAnsi="宋体" w:eastAsia="仿宋_GB2312" w:cs="宋体"/>
                <w:color w:val="000000"/>
                <w:kern w:val="0"/>
                <w:sz w:val="18"/>
                <w:szCs w:val="18"/>
              </w:rPr>
              <w:t>□广播电视</w:t>
            </w:r>
            <w:r>
              <w:rPr>
                <w:rFonts w:ascii="仿宋_GB2312" w:hAnsi="宋体" w:eastAsia="仿宋_GB2312" w:cs="宋体"/>
                <w:color w:val="000000"/>
                <w:kern w:val="0"/>
                <w:sz w:val="18"/>
                <w:szCs w:val="18"/>
              </w:rPr>
              <w:t xml:space="preserve">  </w:t>
            </w:r>
            <w:r>
              <w:rPr>
                <w:rFonts w:hint="eastAsia" w:ascii="仿宋_GB2312" w:hAnsi="宋体" w:eastAsia="仿宋_GB2312" w:cs="宋体"/>
                <w:color w:val="000000"/>
                <w:kern w:val="0"/>
                <w:sz w:val="18"/>
                <w:szCs w:val="18"/>
              </w:rPr>
              <w:t>□纸质媒体</w:t>
            </w:r>
            <w:r>
              <w:rPr>
                <w:rFonts w:ascii="仿宋_GB2312" w:hAnsi="宋体" w:eastAsia="仿宋_GB2312" w:cs="宋体"/>
                <w:color w:val="000000"/>
                <w:kern w:val="0"/>
                <w:sz w:val="18"/>
                <w:szCs w:val="18"/>
              </w:rPr>
              <w:t xml:space="preserve">           </w:t>
            </w:r>
            <w:r>
              <w:rPr>
                <w:rFonts w:hint="eastAsia" w:ascii="仿宋_GB2312" w:hAnsi="宋体" w:eastAsia="仿宋_GB2312" w:cs="宋体"/>
                <w:color w:val="000000"/>
                <w:kern w:val="0"/>
                <w:sz w:val="18"/>
                <w:szCs w:val="18"/>
              </w:rPr>
              <w:t>□公开查阅点□政务服务中心</w:t>
            </w:r>
            <w:r>
              <w:rPr>
                <w:rFonts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□便民服务站□入户</w:t>
            </w:r>
            <w:r>
              <w:rPr>
                <w:rFonts w:ascii="仿宋_GB2312" w:hAnsi="宋体" w:eastAsia="仿宋_GB2312" w:cs="宋体"/>
                <w:color w:val="000000"/>
                <w:kern w:val="0"/>
                <w:sz w:val="18"/>
                <w:szCs w:val="18"/>
              </w:rPr>
              <w:t>/</w:t>
            </w:r>
            <w:r>
              <w:rPr>
                <w:rFonts w:hint="eastAsia" w:ascii="仿宋_GB2312" w:hAnsi="宋体" w:eastAsia="仿宋_GB2312" w:cs="宋体"/>
                <w:color w:val="000000"/>
                <w:kern w:val="0"/>
                <w:sz w:val="18"/>
                <w:szCs w:val="18"/>
              </w:rPr>
              <w:t>现场</w:t>
            </w:r>
            <w:r>
              <w:rPr>
                <w:rFonts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□社区</w:t>
            </w:r>
            <w:r>
              <w:rPr>
                <w:rFonts w:ascii="仿宋_GB2312" w:hAnsi="宋体" w:eastAsia="仿宋_GB2312" w:cs="宋体"/>
                <w:color w:val="000000"/>
                <w:kern w:val="0"/>
                <w:sz w:val="18"/>
                <w:szCs w:val="18"/>
              </w:rPr>
              <w:t>/</w:t>
            </w:r>
            <w:r>
              <w:rPr>
                <w:rFonts w:hint="eastAsia" w:ascii="仿宋_GB2312" w:hAnsi="宋体" w:eastAsia="仿宋_GB2312" w:cs="宋体"/>
                <w:color w:val="000000"/>
                <w:kern w:val="0"/>
                <w:sz w:val="18"/>
                <w:szCs w:val="18"/>
              </w:rPr>
              <w:t>企事业单位</w:t>
            </w:r>
            <w:r>
              <w:rPr>
                <w:rFonts w:ascii="仿宋_GB2312" w:hAnsi="宋体" w:eastAsia="仿宋_GB2312" w:cs="宋体"/>
                <w:color w:val="000000"/>
                <w:kern w:val="0"/>
                <w:sz w:val="18"/>
                <w:szCs w:val="18"/>
              </w:rPr>
              <w:t>/</w:t>
            </w:r>
            <w:r>
              <w:rPr>
                <w:rFonts w:hint="eastAsia" w:ascii="仿宋_GB2312" w:hAnsi="宋体" w:eastAsia="仿宋_GB2312" w:cs="宋体"/>
                <w:color w:val="000000"/>
                <w:kern w:val="0"/>
                <w:sz w:val="18"/>
                <w:szCs w:val="18"/>
              </w:rPr>
              <w:t>村公示栏（电子屏）</w:t>
            </w:r>
            <w:r>
              <w:rPr>
                <w:rFonts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□精准推送</w:t>
            </w:r>
            <w:r>
              <w:rPr>
                <w:rFonts w:ascii="仿宋_GB2312" w:hAnsi="宋体" w:eastAsia="仿宋_GB2312" w:cs="宋体"/>
                <w:color w:val="000000"/>
                <w:kern w:val="0"/>
                <w:sz w:val="18"/>
                <w:szCs w:val="18"/>
              </w:rPr>
              <w:t xml:space="preserve">  </w:t>
            </w:r>
            <w:r>
              <w:rPr>
                <w:rFonts w:hint="eastAsia" w:ascii="仿宋_GB2312" w:hAnsi="宋体" w:eastAsia="仿宋_GB2312" w:cs="宋体"/>
                <w:color w:val="000000"/>
                <w:kern w:val="0"/>
                <w:sz w:val="18"/>
                <w:szCs w:val="18"/>
              </w:rPr>
              <w:t>□其他</w:t>
            </w:r>
            <w:r>
              <w:rPr>
                <w:rFonts w:ascii="仿宋_GB2312" w:hAnsi="宋体" w:eastAsia="仿宋_GB2312" w:cs="宋体"/>
                <w:color w:val="000000"/>
                <w:kern w:val="0"/>
                <w:sz w:val="18"/>
                <w:szCs w:val="18"/>
                <w:u w:val="single"/>
              </w:rPr>
              <w:t xml:space="preserve">    </w:t>
            </w:r>
          </w:p>
        </w:tc>
        <w:tc>
          <w:tcPr>
            <w:tcW w:w="4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ascii="仿宋_GB2312" w:hAnsi="宋体" w:eastAsia="仿宋_GB2312" w:cs="宋体"/>
                <w:color w:val="000000"/>
                <w:sz w:val="18"/>
                <w:szCs w:val="18"/>
              </w:rPr>
            </w:pPr>
          </w:p>
        </w:tc>
        <w:tc>
          <w:tcPr>
            <w:tcW w:w="4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ascii="仿宋_GB2312" w:hAnsi="宋体" w:eastAsia="仿宋_GB2312" w:cs="宋体"/>
                <w:color w:val="000000"/>
                <w:sz w:val="18"/>
                <w:szCs w:val="18"/>
              </w:rPr>
            </w:pPr>
            <w:r>
              <w:rPr>
                <w:rFonts w:hint="eastAsia" w:ascii="仿宋_GB2312" w:hAnsi="宋体" w:eastAsia="仿宋_GB2312" w:cs="宋体"/>
                <w:color w:val="000000"/>
                <w:kern w:val="0"/>
                <w:sz w:val="18"/>
                <w:szCs w:val="18"/>
              </w:rPr>
              <w:t>教师</w:t>
            </w:r>
          </w:p>
        </w:tc>
        <w:tc>
          <w:tcPr>
            <w:tcW w:w="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仿宋_GB2312" w:hAnsi="宋体" w:eastAsia="仿宋_GB2312" w:cs="宋体"/>
                <w:color w:val="000000"/>
                <w:sz w:val="18"/>
                <w:szCs w:val="18"/>
              </w:rPr>
            </w:pPr>
            <w:r>
              <w:rPr>
                <w:rFonts w:hint="eastAsia" w:ascii="仿宋_GB2312" w:hAnsi="宋体" w:eastAsia="仿宋_GB2312" w:cs="宋体"/>
                <w:color w:val="000000"/>
                <w:kern w:val="0"/>
                <w:sz w:val="18"/>
                <w:szCs w:val="18"/>
              </w:rPr>
              <w:t>√</w:t>
            </w:r>
          </w:p>
        </w:tc>
        <w:tc>
          <w:tcPr>
            <w:tcW w:w="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ascii="仿宋_GB2312" w:hAnsi="宋体" w:eastAsia="仿宋_GB2312" w:cs="宋体"/>
                <w:color w:val="000000"/>
                <w:sz w:val="18"/>
                <w:szCs w:val="18"/>
              </w:rPr>
            </w:pPr>
          </w:p>
        </w:tc>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仿宋_GB2312" w:hAnsi="宋体" w:eastAsia="仿宋_GB2312" w:cs="宋体"/>
                <w:color w:val="000000"/>
                <w:sz w:val="18"/>
                <w:szCs w:val="18"/>
              </w:rPr>
            </w:pPr>
            <w:r>
              <w:rPr>
                <w:rFonts w:hint="eastAsia" w:ascii="仿宋_GB2312" w:hAnsi="宋体" w:eastAsia="仿宋_GB2312" w:cs="宋体"/>
                <w:color w:val="000000"/>
                <w:kern w:val="0"/>
                <w:sz w:val="18"/>
                <w:szCs w:val="18"/>
              </w:rPr>
              <w:t>√</w:t>
            </w:r>
          </w:p>
        </w:tc>
        <w:tc>
          <w:tcPr>
            <w:tcW w:w="5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仿宋_GB2312" w:hAnsi="宋体" w:eastAsia="仿宋_GB2312" w:cs="宋体"/>
                <w:color w:val="000000"/>
                <w:sz w:val="18"/>
                <w:szCs w:val="18"/>
              </w:rPr>
            </w:pPr>
            <w:r>
              <w:rPr>
                <w:rFonts w:hint="eastAsia" w:ascii="仿宋_GB2312" w:hAnsi="宋体" w:eastAsia="仿宋_GB2312" w:cs="宋体"/>
                <w:color w:val="000000"/>
                <w:kern w:val="0"/>
                <w:sz w:val="18"/>
                <w:szCs w:val="18"/>
              </w:rPr>
              <w:t>√</w:t>
            </w:r>
          </w:p>
        </w:tc>
      </w:tr>
    </w:tbl>
    <w:p>
      <w:pPr>
        <w:spacing w:line="760" w:lineRule="exact"/>
        <w:jc w:val="center"/>
        <w:rPr>
          <w:rFonts w:hint="eastAsia" w:ascii="黑体" w:eastAsia="黑体"/>
          <w:sz w:val="44"/>
          <w:szCs w:val="44"/>
        </w:rPr>
      </w:pPr>
      <w:bookmarkStart w:id="34" w:name="_Toc45118101"/>
    </w:p>
    <w:p>
      <w:pPr>
        <w:spacing w:line="760" w:lineRule="exact"/>
        <w:jc w:val="center"/>
        <w:rPr>
          <w:rFonts w:hint="eastAsia" w:ascii="黑体" w:eastAsia="黑体"/>
          <w:sz w:val="44"/>
          <w:szCs w:val="44"/>
        </w:rPr>
      </w:pPr>
    </w:p>
    <w:p>
      <w:pPr>
        <w:spacing w:line="760" w:lineRule="exact"/>
        <w:jc w:val="center"/>
        <w:rPr>
          <w:rFonts w:hint="eastAsia" w:ascii="黑体" w:eastAsia="黑体"/>
          <w:sz w:val="44"/>
          <w:szCs w:val="44"/>
        </w:rPr>
      </w:pPr>
    </w:p>
    <w:p>
      <w:pPr>
        <w:spacing w:line="760" w:lineRule="exact"/>
        <w:jc w:val="center"/>
        <w:rPr>
          <w:rFonts w:hint="eastAsia" w:ascii="黑体" w:eastAsia="黑体"/>
          <w:sz w:val="44"/>
          <w:szCs w:val="44"/>
        </w:rPr>
      </w:pPr>
    </w:p>
    <w:p>
      <w:pPr>
        <w:spacing w:line="760" w:lineRule="exact"/>
        <w:jc w:val="center"/>
        <w:rPr>
          <w:rFonts w:hint="eastAsia" w:ascii="黑体" w:eastAsia="黑体"/>
          <w:sz w:val="44"/>
          <w:szCs w:val="44"/>
        </w:rPr>
      </w:pPr>
    </w:p>
    <w:p>
      <w:pPr>
        <w:spacing w:line="760" w:lineRule="exact"/>
        <w:jc w:val="center"/>
        <w:rPr>
          <w:rFonts w:hint="eastAsia" w:ascii="黑体" w:eastAsia="黑体"/>
          <w:sz w:val="44"/>
          <w:szCs w:val="44"/>
        </w:rPr>
      </w:pPr>
    </w:p>
    <w:p>
      <w:pPr>
        <w:pStyle w:val="2"/>
        <w:bidi w:val="0"/>
        <w:spacing w:before="0" w:after="0" w:line="240" w:lineRule="auto"/>
      </w:pPr>
      <w:bookmarkStart w:id="35" w:name="_Toc5943"/>
      <w:r>
        <w:rPr>
          <w:rFonts w:hint="eastAsia"/>
          <w:lang w:eastAsia="zh-CN"/>
        </w:rPr>
        <w:t>黄台岗镇</w:t>
      </w:r>
      <w:r>
        <w:rPr>
          <w:rFonts w:hint="eastAsia"/>
        </w:rPr>
        <w:t>卫生健康领域基层政务公开标准目录（试行）</w:t>
      </w:r>
      <w:bookmarkEnd w:id="34"/>
      <w:bookmarkEnd w:id="35"/>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711"/>
        <w:gridCol w:w="1134"/>
        <w:gridCol w:w="3117"/>
        <w:gridCol w:w="2409"/>
        <w:gridCol w:w="1275"/>
        <w:gridCol w:w="711"/>
        <w:gridCol w:w="1693"/>
        <w:gridCol w:w="398"/>
        <w:gridCol w:w="398"/>
        <w:gridCol w:w="398"/>
        <w:gridCol w:w="398"/>
        <w:gridCol w:w="398"/>
        <w:gridCol w:w="3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blHeader/>
          <w:jc w:val="center"/>
        </w:trPr>
        <w:tc>
          <w:tcPr>
            <w:tcW w:w="238" w:type="pct"/>
            <w:vMerge w:val="restart"/>
            <w:vAlign w:val="center"/>
          </w:tcPr>
          <w:p>
            <w:pPr>
              <w:spacing w:line="220" w:lineRule="exact"/>
              <w:jc w:val="center"/>
              <w:rPr>
                <w:rFonts w:hint="eastAsia" w:ascii="宋体" w:hAnsi="宋体" w:eastAsia="宋体" w:cs="宋体"/>
                <w:b/>
                <w:color w:val="000000"/>
                <w:kern w:val="0"/>
                <w:sz w:val="18"/>
                <w:szCs w:val="18"/>
              </w:rPr>
            </w:pPr>
            <w:r>
              <w:rPr>
                <w:rFonts w:hint="eastAsia" w:ascii="宋体" w:hAnsi="宋体" w:eastAsia="宋体" w:cs="宋体"/>
                <w:b/>
                <w:color w:val="000000"/>
                <w:kern w:val="0"/>
                <w:sz w:val="18"/>
                <w:szCs w:val="18"/>
              </w:rPr>
              <w:t>序</w:t>
            </w:r>
            <w:r>
              <w:rPr>
                <w:rFonts w:hint="eastAsia" w:ascii="宋体" w:hAnsi="宋体" w:eastAsia="宋体" w:cs="宋体"/>
                <w:b/>
                <w:color w:val="000000"/>
                <w:kern w:val="0"/>
                <w:sz w:val="18"/>
                <w:szCs w:val="18"/>
              </w:rPr>
              <w:br w:type="textWrapping"/>
            </w:r>
            <w:r>
              <w:rPr>
                <w:rFonts w:hint="eastAsia" w:ascii="宋体" w:hAnsi="宋体" w:eastAsia="宋体" w:cs="宋体"/>
                <w:b/>
                <w:color w:val="000000"/>
                <w:kern w:val="0"/>
                <w:sz w:val="18"/>
                <w:szCs w:val="18"/>
              </w:rPr>
              <w:t>号</w:t>
            </w:r>
          </w:p>
        </w:tc>
        <w:tc>
          <w:tcPr>
            <w:tcW w:w="252" w:type="pct"/>
            <w:vMerge w:val="restart"/>
            <w:noWrap/>
            <w:vAlign w:val="center"/>
          </w:tcPr>
          <w:p>
            <w:pPr>
              <w:widowControl/>
              <w:spacing w:line="220" w:lineRule="exact"/>
              <w:jc w:val="center"/>
              <w:rPr>
                <w:rFonts w:hint="eastAsia" w:ascii="宋体" w:hAnsi="宋体" w:eastAsia="宋体" w:cs="宋体"/>
                <w:b/>
                <w:color w:val="000000"/>
                <w:kern w:val="0"/>
                <w:sz w:val="18"/>
                <w:szCs w:val="18"/>
              </w:rPr>
            </w:pPr>
            <w:r>
              <w:rPr>
                <w:rFonts w:hint="eastAsia" w:ascii="宋体" w:hAnsi="宋体" w:eastAsia="宋体" w:cs="宋体"/>
                <w:b/>
                <w:color w:val="000000"/>
                <w:kern w:val="0"/>
                <w:sz w:val="18"/>
                <w:szCs w:val="18"/>
              </w:rPr>
              <w:t>一级</w:t>
            </w:r>
            <w:r>
              <w:rPr>
                <w:rFonts w:hint="eastAsia" w:ascii="宋体" w:hAnsi="宋体" w:eastAsia="宋体" w:cs="宋体"/>
                <w:b/>
                <w:color w:val="000000"/>
                <w:kern w:val="0"/>
                <w:sz w:val="18"/>
                <w:szCs w:val="18"/>
              </w:rPr>
              <w:br w:type="textWrapping"/>
            </w:r>
            <w:r>
              <w:rPr>
                <w:rFonts w:hint="eastAsia" w:ascii="宋体" w:hAnsi="宋体" w:eastAsia="宋体" w:cs="宋体"/>
                <w:b/>
                <w:color w:val="000000"/>
                <w:kern w:val="0"/>
                <w:sz w:val="18"/>
                <w:szCs w:val="18"/>
              </w:rPr>
              <w:t>事项</w:t>
            </w:r>
          </w:p>
        </w:tc>
        <w:tc>
          <w:tcPr>
            <w:tcW w:w="401" w:type="pct"/>
            <w:vMerge w:val="restart"/>
            <w:vAlign w:val="center"/>
          </w:tcPr>
          <w:p>
            <w:pPr>
              <w:spacing w:line="220" w:lineRule="exact"/>
              <w:jc w:val="center"/>
              <w:rPr>
                <w:rFonts w:hint="eastAsia" w:ascii="宋体" w:hAnsi="宋体" w:eastAsia="宋体" w:cs="宋体"/>
                <w:b/>
                <w:color w:val="000000"/>
                <w:kern w:val="0"/>
                <w:sz w:val="18"/>
                <w:szCs w:val="18"/>
              </w:rPr>
            </w:pPr>
            <w:r>
              <w:rPr>
                <w:rFonts w:hint="eastAsia" w:ascii="宋体" w:hAnsi="宋体" w:eastAsia="宋体" w:cs="宋体"/>
                <w:b/>
                <w:color w:val="000000"/>
                <w:kern w:val="0"/>
                <w:sz w:val="18"/>
                <w:szCs w:val="18"/>
              </w:rPr>
              <w:t>二级</w:t>
            </w:r>
            <w:r>
              <w:rPr>
                <w:rFonts w:hint="eastAsia" w:ascii="宋体" w:hAnsi="宋体" w:eastAsia="宋体" w:cs="宋体"/>
                <w:b/>
                <w:color w:val="000000"/>
                <w:kern w:val="0"/>
                <w:sz w:val="18"/>
                <w:szCs w:val="18"/>
              </w:rPr>
              <w:br w:type="textWrapping"/>
            </w:r>
            <w:r>
              <w:rPr>
                <w:rFonts w:hint="eastAsia" w:ascii="宋体" w:hAnsi="宋体" w:eastAsia="宋体" w:cs="宋体"/>
                <w:b/>
                <w:color w:val="000000"/>
                <w:kern w:val="0"/>
                <w:sz w:val="18"/>
                <w:szCs w:val="18"/>
              </w:rPr>
              <w:t>事项</w:t>
            </w:r>
          </w:p>
        </w:tc>
        <w:tc>
          <w:tcPr>
            <w:tcW w:w="1104" w:type="pct"/>
            <w:vMerge w:val="restart"/>
            <w:vAlign w:val="center"/>
          </w:tcPr>
          <w:p>
            <w:pPr>
              <w:widowControl/>
              <w:spacing w:line="220" w:lineRule="exact"/>
              <w:jc w:val="center"/>
              <w:rPr>
                <w:rFonts w:hint="eastAsia" w:ascii="宋体" w:hAnsi="宋体" w:eastAsia="宋体" w:cs="宋体"/>
                <w:b/>
                <w:color w:val="000000"/>
                <w:kern w:val="0"/>
                <w:sz w:val="18"/>
                <w:szCs w:val="18"/>
              </w:rPr>
            </w:pPr>
            <w:r>
              <w:rPr>
                <w:rFonts w:hint="eastAsia" w:ascii="宋体" w:hAnsi="宋体" w:eastAsia="宋体" w:cs="宋体"/>
                <w:b/>
                <w:color w:val="000000"/>
                <w:kern w:val="0"/>
                <w:sz w:val="18"/>
                <w:szCs w:val="18"/>
              </w:rPr>
              <w:t>公开内容（要素）</w:t>
            </w:r>
          </w:p>
        </w:tc>
        <w:tc>
          <w:tcPr>
            <w:tcW w:w="853" w:type="pct"/>
            <w:vMerge w:val="restart"/>
            <w:vAlign w:val="center"/>
          </w:tcPr>
          <w:p>
            <w:pPr>
              <w:widowControl/>
              <w:spacing w:line="220" w:lineRule="exact"/>
              <w:jc w:val="center"/>
              <w:rPr>
                <w:rFonts w:hint="eastAsia" w:ascii="宋体" w:hAnsi="宋体" w:eastAsia="宋体" w:cs="宋体"/>
                <w:b/>
                <w:color w:val="000000"/>
                <w:kern w:val="0"/>
                <w:sz w:val="18"/>
                <w:szCs w:val="18"/>
              </w:rPr>
            </w:pPr>
            <w:r>
              <w:rPr>
                <w:rFonts w:hint="eastAsia" w:ascii="宋体" w:hAnsi="宋体" w:eastAsia="宋体" w:cs="宋体"/>
                <w:b/>
                <w:color w:val="000000"/>
                <w:kern w:val="0"/>
                <w:sz w:val="18"/>
                <w:szCs w:val="18"/>
              </w:rPr>
              <w:t>公开依据</w:t>
            </w:r>
          </w:p>
        </w:tc>
        <w:tc>
          <w:tcPr>
            <w:tcW w:w="451" w:type="pct"/>
            <w:vMerge w:val="restart"/>
            <w:vAlign w:val="center"/>
          </w:tcPr>
          <w:p>
            <w:pPr>
              <w:widowControl/>
              <w:spacing w:line="220" w:lineRule="exact"/>
              <w:jc w:val="center"/>
              <w:rPr>
                <w:rFonts w:hint="eastAsia" w:ascii="宋体" w:hAnsi="宋体" w:eastAsia="宋体" w:cs="宋体"/>
                <w:b/>
                <w:color w:val="000000"/>
                <w:kern w:val="0"/>
                <w:sz w:val="18"/>
                <w:szCs w:val="18"/>
              </w:rPr>
            </w:pPr>
            <w:r>
              <w:rPr>
                <w:rFonts w:hint="eastAsia" w:ascii="宋体" w:hAnsi="宋体" w:eastAsia="宋体" w:cs="宋体"/>
                <w:b/>
                <w:color w:val="000000"/>
                <w:kern w:val="0"/>
                <w:sz w:val="18"/>
                <w:szCs w:val="18"/>
              </w:rPr>
              <w:t>公开</w:t>
            </w:r>
            <w:r>
              <w:rPr>
                <w:rFonts w:hint="eastAsia" w:ascii="宋体" w:hAnsi="宋体" w:eastAsia="宋体" w:cs="宋体"/>
                <w:b/>
                <w:color w:val="000000"/>
                <w:kern w:val="0"/>
                <w:sz w:val="18"/>
                <w:szCs w:val="18"/>
              </w:rPr>
              <w:br w:type="textWrapping"/>
            </w:r>
            <w:r>
              <w:rPr>
                <w:rFonts w:hint="eastAsia" w:ascii="宋体" w:hAnsi="宋体" w:eastAsia="宋体" w:cs="宋体"/>
                <w:b/>
                <w:color w:val="000000"/>
                <w:kern w:val="0"/>
                <w:sz w:val="18"/>
                <w:szCs w:val="18"/>
              </w:rPr>
              <w:t>时限</w:t>
            </w:r>
          </w:p>
        </w:tc>
        <w:tc>
          <w:tcPr>
            <w:tcW w:w="252" w:type="pct"/>
            <w:vMerge w:val="restart"/>
            <w:vAlign w:val="center"/>
          </w:tcPr>
          <w:p>
            <w:pPr>
              <w:widowControl/>
              <w:spacing w:line="220" w:lineRule="exact"/>
              <w:jc w:val="center"/>
              <w:rPr>
                <w:rFonts w:hint="eastAsia" w:ascii="宋体" w:hAnsi="宋体" w:eastAsia="宋体" w:cs="宋体"/>
                <w:b/>
                <w:color w:val="000000"/>
                <w:kern w:val="0"/>
                <w:sz w:val="18"/>
                <w:szCs w:val="18"/>
              </w:rPr>
            </w:pPr>
            <w:r>
              <w:rPr>
                <w:rFonts w:hint="eastAsia" w:ascii="宋体" w:hAnsi="宋体" w:eastAsia="宋体" w:cs="宋体"/>
                <w:b/>
                <w:color w:val="000000"/>
                <w:kern w:val="0"/>
                <w:sz w:val="18"/>
                <w:szCs w:val="18"/>
              </w:rPr>
              <w:t>公开</w:t>
            </w:r>
            <w:r>
              <w:rPr>
                <w:rFonts w:hint="eastAsia" w:ascii="宋体" w:hAnsi="宋体" w:eastAsia="宋体" w:cs="宋体"/>
                <w:b/>
                <w:color w:val="000000"/>
                <w:kern w:val="0"/>
                <w:sz w:val="18"/>
                <w:szCs w:val="18"/>
              </w:rPr>
              <w:br w:type="textWrapping"/>
            </w:r>
            <w:r>
              <w:rPr>
                <w:rFonts w:hint="eastAsia" w:ascii="宋体" w:hAnsi="宋体" w:eastAsia="宋体" w:cs="宋体"/>
                <w:b/>
                <w:color w:val="000000"/>
                <w:kern w:val="0"/>
                <w:sz w:val="18"/>
                <w:szCs w:val="18"/>
              </w:rPr>
              <w:t>主体</w:t>
            </w:r>
          </w:p>
        </w:tc>
        <w:tc>
          <w:tcPr>
            <w:tcW w:w="600" w:type="pct"/>
            <w:vMerge w:val="restart"/>
            <w:noWrap/>
            <w:vAlign w:val="center"/>
          </w:tcPr>
          <w:p>
            <w:pPr>
              <w:widowControl/>
              <w:spacing w:line="220" w:lineRule="exact"/>
              <w:jc w:val="center"/>
              <w:rPr>
                <w:rFonts w:hint="eastAsia" w:ascii="宋体" w:hAnsi="宋体" w:eastAsia="宋体" w:cs="宋体"/>
                <w:b/>
                <w:color w:val="000000"/>
                <w:kern w:val="0"/>
                <w:sz w:val="18"/>
                <w:szCs w:val="18"/>
              </w:rPr>
            </w:pPr>
            <w:r>
              <w:rPr>
                <w:rFonts w:hint="eastAsia" w:ascii="宋体" w:hAnsi="宋体" w:eastAsia="宋体" w:cs="宋体"/>
                <w:b/>
                <w:color w:val="000000"/>
                <w:kern w:val="0"/>
                <w:sz w:val="18"/>
                <w:szCs w:val="18"/>
              </w:rPr>
              <w:t>公开</w:t>
            </w:r>
            <w:r>
              <w:rPr>
                <w:rFonts w:hint="eastAsia" w:ascii="宋体" w:hAnsi="宋体" w:eastAsia="宋体" w:cs="宋体"/>
                <w:b/>
                <w:color w:val="000000"/>
                <w:kern w:val="0"/>
                <w:sz w:val="18"/>
                <w:szCs w:val="18"/>
              </w:rPr>
              <w:br w:type="textWrapping"/>
            </w:r>
            <w:r>
              <w:rPr>
                <w:rFonts w:hint="eastAsia" w:ascii="宋体" w:hAnsi="宋体" w:eastAsia="宋体" w:cs="宋体"/>
                <w:b/>
                <w:color w:val="000000"/>
                <w:kern w:val="0"/>
                <w:sz w:val="18"/>
                <w:szCs w:val="18"/>
              </w:rPr>
              <w:t>渠道和载体</w:t>
            </w:r>
          </w:p>
        </w:tc>
        <w:tc>
          <w:tcPr>
            <w:tcW w:w="282" w:type="pct"/>
            <w:gridSpan w:val="2"/>
            <w:vAlign w:val="center"/>
          </w:tcPr>
          <w:p>
            <w:pPr>
              <w:widowControl/>
              <w:spacing w:line="220" w:lineRule="exact"/>
              <w:jc w:val="center"/>
              <w:rPr>
                <w:rFonts w:hint="eastAsia" w:ascii="宋体" w:hAnsi="宋体" w:eastAsia="宋体" w:cs="宋体"/>
                <w:b/>
                <w:color w:val="000000"/>
                <w:kern w:val="0"/>
                <w:sz w:val="18"/>
                <w:szCs w:val="18"/>
              </w:rPr>
            </w:pPr>
            <w:r>
              <w:rPr>
                <w:rFonts w:hint="eastAsia" w:ascii="宋体" w:hAnsi="宋体" w:eastAsia="宋体" w:cs="宋体"/>
                <w:b/>
                <w:color w:val="000000"/>
                <w:kern w:val="0"/>
                <w:sz w:val="18"/>
                <w:szCs w:val="18"/>
              </w:rPr>
              <w:t>公开</w:t>
            </w:r>
            <w:r>
              <w:rPr>
                <w:rFonts w:hint="eastAsia" w:ascii="宋体" w:hAnsi="宋体" w:eastAsia="宋体" w:cs="宋体"/>
                <w:b/>
                <w:color w:val="000000"/>
                <w:kern w:val="0"/>
                <w:sz w:val="18"/>
                <w:szCs w:val="18"/>
              </w:rPr>
              <w:br w:type="textWrapping"/>
            </w:r>
            <w:r>
              <w:rPr>
                <w:rFonts w:hint="eastAsia" w:ascii="宋体" w:hAnsi="宋体" w:eastAsia="宋体" w:cs="宋体"/>
                <w:b/>
                <w:color w:val="000000"/>
                <w:kern w:val="0"/>
                <w:sz w:val="18"/>
                <w:szCs w:val="18"/>
              </w:rPr>
              <w:t>对象</w:t>
            </w:r>
          </w:p>
        </w:tc>
        <w:tc>
          <w:tcPr>
            <w:tcW w:w="282" w:type="pct"/>
            <w:gridSpan w:val="2"/>
            <w:vAlign w:val="center"/>
          </w:tcPr>
          <w:p>
            <w:pPr>
              <w:widowControl/>
              <w:spacing w:line="220" w:lineRule="exact"/>
              <w:jc w:val="center"/>
              <w:rPr>
                <w:rFonts w:hint="eastAsia" w:ascii="宋体" w:hAnsi="宋体" w:eastAsia="宋体" w:cs="宋体"/>
                <w:b/>
                <w:color w:val="000000"/>
                <w:kern w:val="0"/>
                <w:sz w:val="18"/>
                <w:szCs w:val="18"/>
              </w:rPr>
            </w:pPr>
            <w:r>
              <w:rPr>
                <w:rFonts w:hint="eastAsia" w:ascii="宋体" w:hAnsi="宋体" w:eastAsia="宋体" w:cs="宋体"/>
                <w:b/>
                <w:color w:val="000000"/>
                <w:kern w:val="0"/>
                <w:sz w:val="18"/>
                <w:szCs w:val="18"/>
              </w:rPr>
              <w:t>公开</w:t>
            </w:r>
            <w:r>
              <w:rPr>
                <w:rFonts w:hint="eastAsia" w:ascii="宋体" w:hAnsi="宋体" w:eastAsia="宋体" w:cs="宋体"/>
                <w:b/>
                <w:color w:val="000000"/>
                <w:kern w:val="0"/>
                <w:sz w:val="18"/>
                <w:szCs w:val="18"/>
              </w:rPr>
              <w:br w:type="textWrapping"/>
            </w:r>
            <w:r>
              <w:rPr>
                <w:rFonts w:hint="eastAsia" w:ascii="宋体" w:hAnsi="宋体" w:eastAsia="宋体" w:cs="宋体"/>
                <w:b/>
                <w:color w:val="000000"/>
                <w:kern w:val="0"/>
                <w:sz w:val="18"/>
                <w:szCs w:val="18"/>
              </w:rPr>
              <w:t>方式</w:t>
            </w:r>
          </w:p>
        </w:tc>
        <w:tc>
          <w:tcPr>
            <w:tcW w:w="280" w:type="pct"/>
            <w:gridSpan w:val="2"/>
            <w:vAlign w:val="center"/>
          </w:tcPr>
          <w:p>
            <w:pPr>
              <w:widowControl/>
              <w:spacing w:line="220" w:lineRule="exact"/>
              <w:jc w:val="center"/>
              <w:rPr>
                <w:rFonts w:hint="eastAsia" w:ascii="宋体" w:hAnsi="宋体" w:eastAsia="宋体" w:cs="宋体"/>
                <w:b/>
                <w:color w:val="000000"/>
                <w:kern w:val="0"/>
                <w:sz w:val="18"/>
                <w:szCs w:val="18"/>
              </w:rPr>
            </w:pPr>
            <w:r>
              <w:rPr>
                <w:rFonts w:hint="eastAsia" w:ascii="宋体" w:hAnsi="宋体" w:eastAsia="宋体" w:cs="宋体"/>
                <w:b/>
                <w:color w:val="000000"/>
                <w:kern w:val="0"/>
                <w:sz w:val="18"/>
                <w:szCs w:val="18"/>
              </w:rPr>
              <w:t>公开</w:t>
            </w:r>
            <w:r>
              <w:rPr>
                <w:rFonts w:hint="eastAsia" w:ascii="宋体" w:hAnsi="宋体" w:eastAsia="宋体" w:cs="宋体"/>
                <w:b/>
                <w:color w:val="000000"/>
                <w:kern w:val="0"/>
                <w:sz w:val="18"/>
                <w:szCs w:val="18"/>
              </w:rPr>
              <w:br w:type="textWrapping"/>
            </w:r>
            <w:r>
              <w:rPr>
                <w:rFonts w:hint="eastAsia" w:ascii="宋体" w:hAnsi="宋体" w:eastAsia="宋体" w:cs="宋体"/>
                <w:b/>
                <w:color w:val="000000"/>
                <w:kern w:val="0"/>
                <w:sz w:val="18"/>
                <w:szCs w:val="18"/>
              </w:rPr>
              <w:t>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blHeader/>
          <w:jc w:val="center"/>
        </w:trPr>
        <w:tc>
          <w:tcPr>
            <w:tcW w:w="238" w:type="pct"/>
            <w:vMerge w:val="continue"/>
          </w:tcPr>
          <w:p>
            <w:pPr>
              <w:widowControl/>
              <w:spacing w:line="220" w:lineRule="exact"/>
              <w:jc w:val="center"/>
              <w:rPr>
                <w:rFonts w:hint="eastAsia" w:ascii="宋体" w:hAnsi="宋体" w:eastAsia="宋体" w:cs="宋体"/>
                <w:b/>
                <w:color w:val="000000"/>
                <w:kern w:val="0"/>
                <w:sz w:val="18"/>
                <w:szCs w:val="18"/>
              </w:rPr>
            </w:pPr>
          </w:p>
        </w:tc>
        <w:tc>
          <w:tcPr>
            <w:tcW w:w="252" w:type="pct"/>
            <w:vMerge w:val="continue"/>
          </w:tcPr>
          <w:p>
            <w:pPr>
              <w:widowControl/>
              <w:spacing w:line="220" w:lineRule="exact"/>
              <w:jc w:val="center"/>
              <w:rPr>
                <w:rFonts w:hint="eastAsia" w:ascii="宋体" w:hAnsi="宋体" w:eastAsia="宋体" w:cs="宋体"/>
                <w:b/>
                <w:color w:val="000000"/>
                <w:kern w:val="0"/>
                <w:sz w:val="18"/>
                <w:szCs w:val="18"/>
              </w:rPr>
            </w:pPr>
          </w:p>
        </w:tc>
        <w:tc>
          <w:tcPr>
            <w:tcW w:w="401" w:type="pct"/>
            <w:vMerge w:val="continue"/>
          </w:tcPr>
          <w:p>
            <w:pPr>
              <w:widowControl/>
              <w:spacing w:line="220" w:lineRule="exact"/>
              <w:jc w:val="center"/>
              <w:rPr>
                <w:rFonts w:hint="eastAsia" w:ascii="宋体" w:hAnsi="宋体" w:eastAsia="宋体" w:cs="宋体"/>
                <w:b/>
                <w:color w:val="000000"/>
                <w:kern w:val="0"/>
                <w:sz w:val="18"/>
                <w:szCs w:val="18"/>
              </w:rPr>
            </w:pPr>
          </w:p>
        </w:tc>
        <w:tc>
          <w:tcPr>
            <w:tcW w:w="1104" w:type="pct"/>
            <w:vMerge w:val="continue"/>
          </w:tcPr>
          <w:p>
            <w:pPr>
              <w:widowControl/>
              <w:spacing w:line="220" w:lineRule="exact"/>
              <w:jc w:val="center"/>
              <w:rPr>
                <w:rFonts w:hint="eastAsia" w:ascii="宋体" w:hAnsi="宋体" w:eastAsia="宋体" w:cs="宋体"/>
                <w:b/>
                <w:color w:val="000000"/>
                <w:kern w:val="0"/>
                <w:sz w:val="18"/>
                <w:szCs w:val="18"/>
              </w:rPr>
            </w:pPr>
          </w:p>
        </w:tc>
        <w:tc>
          <w:tcPr>
            <w:tcW w:w="853" w:type="pct"/>
            <w:vMerge w:val="continue"/>
          </w:tcPr>
          <w:p>
            <w:pPr>
              <w:widowControl/>
              <w:spacing w:line="220" w:lineRule="exact"/>
              <w:jc w:val="center"/>
              <w:rPr>
                <w:rFonts w:hint="eastAsia" w:ascii="宋体" w:hAnsi="宋体" w:eastAsia="宋体" w:cs="宋体"/>
                <w:b/>
                <w:color w:val="000000"/>
                <w:kern w:val="0"/>
                <w:sz w:val="18"/>
                <w:szCs w:val="18"/>
              </w:rPr>
            </w:pPr>
          </w:p>
        </w:tc>
        <w:tc>
          <w:tcPr>
            <w:tcW w:w="451" w:type="pct"/>
            <w:vMerge w:val="continue"/>
          </w:tcPr>
          <w:p>
            <w:pPr>
              <w:widowControl/>
              <w:spacing w:line="220" w:lineRule="exact"/>
              <w:jc w:val="center"/>
              <w:rPr>
                <w:rFonts w:hint="eastAsia" w:ascii="宋体" w:hAnsi="宋体" w:eastAsia="宋体" w:cs="宋体"/>
                <w:b/>
                <w:color w:val="000000"/>
                <w:kern w:val="0"/>
                <w:sz w:val="18"/>
                <w:szCs w:val="18"/>
              </w:rPr>
            </w:pPr>
          </w:p>
        </w:tc>
        <w:tc>
          <w:tcPr>
            <w:tcW w:w="252" w:type="pct"/>
            <w:vMerge w:val="continue"/>
          </w:tcPr>
          <w:p>
            <w:pPr>
              <w:widowControl/>
              <w:spacing w:line="220" w:lineRule="exact"/>
              <w:jc w:val="center"/>
              <w:rPr>
                <w:rFonts w:hint="eastAsia" w:ascii="宋体" w:hAnsi="宋体" w:eastAsia="宋体" w:cs="宋体"/>
                <w:b/>
                <w:color w:val="000000"/>
                <w:kern w:val="0"/>
                <w:sz w:val="18"/>
                <w:szCs w:val="18"/>
              </w:rPr>
            </w:pPr>
          </w:p>
        </w:tc>
        <w:tc>
          <w:tcPr>
            <w:tcW w:w="600" w:type="pct"/>
            <w:vMerge w:val="continue"/>
          </w:tcPr>
          <w:p>
            <w:pPr>
              <w:widowControl/>
              <w:spacing w:line="220" w:lineRule="exact"/>
              <w:jc w:val="center"/>
              <w:rPr>
                <w:rFonts w:hint="eastAsia" w:ascii="宋体" w:hAnsi="宋体" w:eastAsia="宋体" w:cs="宋体"/>
                <w:b/>
                <w:color w:val="000000"/>
                <w:kern w:val="0"/>
                <w:sz w:val="18"/>
                <w:szCs w:val="18"/>
              </w:rPr>
            </w:pPr>
          </w:p>
        </w:tc>
        <w:tc>
          <w:tcPr>
            <w:tcW w:w="141" w:type="pct"/>
            <w:vAlign w:val="center"/>
          </w:tcPr>
          <w:p>
            <w:pPr>
              <w:widowControl/>
              <w:spacing w:line="220" w:lineRule="exact"/>
              <w:jc w:val="center"/>
              <w:rPr>
                <w:rFonts w:hint="eastAsia" w:ascii="宋体" w:hAnsi="宋体" w:eastAsia="宋体" w:cs="宋体"/>
                <w:b/>
                <w:color w:val="000000"/>
                <w:kern w:val="0"/>
                <w:sz w:val="18"/>
                <w:szCs w:val="18"/>
              </w:rPr>
            </w:pPr>
            <w:r>
              <w:rPr>
                <w:rFonts w:hint="eastAsia" w:ascii="宋体" w:hAnsi="宋体" w:eastAsia="宋体" w:cs="宋体"/>
                <w:b/>
                <w:color w:val="000000"/>
                <w:kern w:val="0"/>
                <w:sz w:val="18"/>
                <w:szCs w:val="18"/>
              </w:rPr>
              <w:t>全社会</w:t>
            </w:r>
          </w:p>
        </w:tc>
        <w:tc>
          <w:tcPr>
            <w:tcW w:w="141" w:type="pct"/>
            <w:vAlign w:val="center"/>
          </w:tcPr>
          <w:p>
            <w:pPr>
              <w:widowControl/>
              <w:spacing w:line="220" w:lineRule="exact"/>
              <w:jc w:val="center"/>
              <w:rPr>
                <w:rFonts w:hint="eastAsia" w:ascii="宋体" w:hAnsi="宋体" w:eastAsia="宋体" w:cs="宋体"/>
                <w:b/>
                <w:color w:val="000000"/>
                <w:kern w:val="0"/>
                <w:sz w:val="18"/>
                <w:szCs w:val="18"/>
              </w:rPr>
            </w:pPr>
            <w:r>
              <w:rPr>
                <w:rFonts w:hint="eastAsia" w:ascii="宋体" w:hAnsi="宋体" w:eastAsia="宋体" w:cs="宋体"/>
                <w:b/>
                <w:color w:val="000000"/>
                <w:kern w:val="0"/>
                <w:sz w:val="18"/>
                <w:szCs w:val="18"/>
              </w:rPr>
              <w:t>特定群体</w:t>
            </w:r>
          </w:p>
        </w:tc>
        <w:tc>
          <w:tcPr>
            <w:tcW w:w="141" w:type="pct"/>
            <w:vAlign w:val="center"/>
          </w:tcPr>
          <w:p>
            <w:pPr>
              <w:widowControl/>
              <w:spacing w:line="220" w:lineRule="exact"/>
              <w:jc w:val="center"/>
              <w:rPr>
                <w:rFonts w:hint="eastAsia" w:ascii="宋体" w:hAnsi="宋体" w:eastAsia="宋体" w:cs="宋体"/>
                <w:b/>
                <w:color w:val="000000"/>
                <w:kern w:val="0"/>
                <w:sz w:val="18"/>
                <w:szCs w:val="18"/>
              </w:rPr>
            </w:pPr>
            <w:r>
              <w:rPr>
                <w:rFonts w:hint="eastAsia" w:ascii="宋体" w:hAnsi="宋体" w:eastAsia="宋体" w:cs="宋体"/>
                <w:b/>
                <w:color w:val="000000"/>
                <w:kern w:val="0"/>
                <w:sz w:val="18"/>
                <w:szCs w:val="18"/>
              </w:rPr>
              <w:t>主动</w:t>
            </w:r>
          </w:p>
        </w:tc>
        <w:tc>
          <w:tcPr>
            <w:tcW w:w="141" w:type="pct"/>
            <w:vAlign w:val="center"/>
          </w:tcPr>
          <w:p>
            <w:pPr>
              <w:widowControl/>
              <w:spacing w:line="220" w:lineRule="exact"/>
              <w:jc w:val="center"/>
              <w:rPr>
                <w:rFonts w:hint="eastAsia" w:ascii="宋体" w:hAnsi="宋体" w:eastAsia="宋体" w:cs="宋体"/>
                <w:b/>
                <w:color w:val="000000"/>
                <w:kern w:val="0"/>
                <w:sz w:val="18"/>
                <w:szCs w:val="18"/>
              </w:rPr>
            </w:pPr>
            <w:r>
              <w:rPr>
                <w:rFonts w:hint="eastAsia" w:ascii="宋体" w:hAnsi="宋体" w:eastAsia="宋体" w:cs="宋体"/>
                <w:b/>
                <w:color w:val="000000"/>
                <w:kern w:val="0"/>
                <w:sz w:val="18"/>
                <w:szCs w:val="18"/>
              </w:rPr>
              <w:t>依申请</w:t>
            </w:r>
          </w:p>
        </w:tc>
        <w:tc>
          <w:tcPr>
            <w:tcW w:w="141" w:type="pct"/>
            <w:vAlign w:val="center"/>
          </w:tcPr>
          <w:p>
            <w:pPr>
              <w:widowControl/>
              <w:spacing w:line="220" w:lineRule="exact"/>
              <w:jc w:val="center"/>
              <w:rPr>
                <w:rFonts w:hint="eastAsia" w:ascii="宋体" w:hAnsi="宋体" w:eastAsia="宋体" w:cs="宋体"/>
                <w:b/>
                <w:color w:val="000000"/>
                <w:kern w:val="0"/>
                <w:sz w:val="18"/>
                <w:szCs w:val="18"/>
              </w:rPr>
            </w:pPr>
            <w:r>
              <w:rPr>
                <w:rFonts w:hint="eastAsia" w:ascii="宋体" w:hAnsi="宋体" w:eastAsia="宋体" w:cs="宋体"/>
                <w:b/>
                <w:color w:val="000000"/>
                <w:kern w:val="0"/>
                <w:sz w:val="18"/>
                <w:szCs w:val="18"/>
              </w:rPr>
              <w:t>县级</w:t>
            </w:r>
          </w:p>
        </w:tc>
        <w:tc>
          <w:tcPr>
            <w:tcW w:w="138" w:type="pct"/>
            <w:vAlign w:val="center"/>
          </w:tcPr>
          <w:p>
            <w:pPr>
              <w:widowControl/>
              <w:spacing w:line="220" w:lineRule="exact"/>
              <w:jc w:val="center"/>
              <w:rPr>
                <w:rFonts w:hint="eastAsia" w:ascii="宋体" w:hAnsi="宋体" w:eastAsia="宋体" w:cs="宋体"/>
                <w:b/>
                <w:color w:val="000000"/>
                <w:kern w:val="0"/>
                <w:sz w:val="18"/>
                <w:szCs w:val="18"/>
              </w:rPr>
            </w:pPr>
            <w:r>
              <w:rPr>
                <w:rFonts w:hint="eastAsia" w:ascii="宋体" w:hAnsi="宋体" w:eastAsia="宋体" w:cs="宋体"/>
                <w:b/>
                <w:color w:val="000000"/>
                <w:kern w:val="0"/>
                <w:sz w:val="18"/>
                <w:szCs w:val="18"/>
              </w:rPr>
              <w:t>乡级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238" w:type="pct"/>
            <w:vMerge w:val="restart"/>
            <w:vAlign w:val="center"/>
          </w:tcPr>
          <w:p>
            <w:pPr>
              <w:widowControl/>
              <w:spacing w:line="220" w:lineRule="exact"/>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0801</w:t>
            </w:r>
          </w:p>
        </w:tc>
        <w:tc>
          <w:tcPr>
            <w:tcW w:w="252" w:type="pct"/>
            <w:vMerge w:val="restart"/>
            <w:noWrap/>
            <w:vAlign w:val="center"/>
          </w:tcPr>
          <w:p>
            <w:pPr>
              <w:widowControl/>
              <w:spacing w:line="220" w:lineRule="exact"/>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08 行政备案类事项</w:t>
            </w:r>
          </w:p>
        </w:tc>
        <w:tc>
          <w:tcPr>
            <w:tcW w:w="401" w:type="pct"/>
            <w:vMerge w:val="restart"/>
            <w:vAlign w:val="center"/>
          </w:tcPr>
          <w:p>
            <w:pPr>
              <w:widowControl/>
              <w:spacing w:line="22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生育登记服务</w:t>
            </w:r>
          </w:p>
        </w:tc>
        <w:tc>
          <w:tcPr>
            <w:tcW w:w="1104" w:type="pct"/>
            <w:vAlign w:val="center"/>
          </w:tcPr>
          <w:p>
            <w:pPr>
              <w:widowControl/>
              <w:spacing w:line="22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法律法规和政策文件</w:t>
            </w:r>
          </w:p>
        </w:tc>
        <w:tc>
          <w:tcPr>
            <w:tcW w:w="853" w:type="pct"/>
            <w:vMerge w:val="restart"/>
            <w:vAlign w:val="center"/>
          </w:tcPr>
          <w:p>
            <w:pPr>
              <w:widowControl/>
              <w:spacing w:line="22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【部门规章及规范性文件】《国家卫生健康委办公厅关于做好生育登记服务工作的指导意见》（国卫办指导发〔2016〕20号）</w:t>
            </w:r>
          </w:p>
        </w:tc>
        <w:tc>
          <w:tcPr>
            <w:tcW w:w="451" w:type="pct"/>
            <w:vMerge w:val="restart"/>
            <w:vAlign w:val="center"/>
          </w:tcPr>
          <w:p>
            <w:pPr>
              <w:widowControl/>
              <w:spacing w:line="22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自信息形成或者变更之日起20个工作日内予以公开</w:t>
            </w:r>
          </w:p>
        </w:tc>
        <w:tc>
          <w:tcPr>
            <w:tcW w:w="252" w:type="pct"/>
            <w:vMerge w:val="restart"/>
            <w:vAlign w:val="center"/>
          </w:tcPr>
          <w:p>
            <w:pPr>
              <w:widowControl/>
              <w:spacing w:line="22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县卫生健康行政部门</w:t>
            </w:r>
          </w:p>
        </w:tc>
        <w:tc>
          <w:tcPr>
            <w:tcW w:w="600" w:type="pct"/>
            <w:vMerge w:val="restart"/>
            <w:vAlign w:val="center"/>
          </w:tcPr>
          <w:p>
            <w:pPr>
              <w:widowControl/>
              <w:spacing w:line="180" w:lineRule="exact"/>
              <w:jc w:val="left"/>
              <w:rPr>
                <w:rFonts w:hint="eastAsia" w:ascii="宋体" w:hAnsi="宋体" w:eastAsia="宋体" w:cs="宋体"/>
                <w:color w:val="000000"/>
                <w:kern w:val="0"/>
                <w:sz w:val="15"/>
                <w:szCs w:val="15"/>
              </w:rPr>
            </w:pPr>
            <w:r>
              <w:rPr>
                <w:rFonts w:hint="eastAsia" w:ascii="宋体" w:hAnsi="宋体" w:eastAsia="宋体" w:cs="宋体"/>
                <w:color w:val="000000"/>
                <w:kern w:val="0"/>
                <w:sz w:val="15"/>
                <w:szCs w:val="15"/>
              </w:rPr>
              <w:t xml:space="preserve">■政府网站　□政府公报　  □两微一端　□发布会/听证会  </w:t>
            </w:r>
            <w:r>
              <w:rPr>
                <w:rFonts w:hint="eastAsia" w:ascii="宋体" w:hAnsi="宋体" w:eastAsia="宋体" w:cs="宋体"/>
                <w:color w:val="000000"/>
                <w:kern w:val="0"/>
                <w:sz w:val="15"/>
                <w:szCs w:val="15"/>
              </w:rPr>
              <w:br w:type="textWrapping"/>
            </w:r>
            <w:r>
              <w:rPr>
                <w:rFonts w:hint="eastAsia" w:ascii="宋体" w:hAnsi="宋体" w:eastAsia="宋体" w:cs="宋体"/>
                <w:color w:val="000000"/>
                <w:kern w:val="0"/>
                <w:sz w:val="15"/>
                <w:szCs w:val="15"/>
              </w:rPr>
              <w:t>□广播电视　□纸质媒体　   □公开查阅点      ■政务服务中心</w:t>
            </w:r>
            <w:r>
              <w:rPr>
                <w:rFonts w:hint="eastAsia" w:ascii="宋体" w:hAnsi="宋体" w:eastAsia="宋体" w:cs="宋体"/>
                <w:color w:val="000000"/>
                <w:kern w:val="0"/>
                <w:sz w:val="15"/>
                <w:szCs w:val="15"/>
              </w:rPr>
              <w:br w:type="textWrapping"/>
            </w:r>
            <w:r>
              <w:rPr>
                <w:rFonts w:hint="eastAsia" w:ascii="宋体" w:hAnsi="宋体" w:eastAsia="宋体" w:cs="宋体"/>
                <w:color w:val="000000"/>
                <w:kern w:val="0"/>
                <w:sz w:val="15"/>
                <w:szCs w:val="15"/>
              </w:rPr>
              <w:t>■便民服务站      □入户/现场　 □社区/企事业单位/村公示栏（电子屏）</w:t>
            </w:r>
            <w:r>
              <w:rPr>
                <w:rFonts w:hint="eastAsia" w:ascii="宋体" w:hAnsi="宋体" w:eastAsia="宋体" w:cs="宋体"/>
                <w:color w:val="000000"/>
                <w:kern w:val="0"/>
                <w:sz w:val="15"/>
                <w:szCs w:val="15"/>
              </w:rPr>
              <w:br w:type="textWrapping"/>
            </w:r>
            <w:r>
              <w:rPr>
                <w:rFonts w:hint="eastAsia" w:ascii="宋体" w:hAnsi="宋体" w:eastAsia="宋体" w:cs="宋体"/>
                <w:color w:val="000000"/>
                <w:kern w:val="0"/>
                <w:sz w:val="15"/>
                <w:szCs w:val="15"/>
              </w:rPr>
              <w:t xml:space="preserve">□精准推送　□其他_________ </w:t>
            </w:r>
          </w:p>
        </w:tc>
        <w:tc>
          <w:tcPr>
            <w:tcW w:w="141" w:type="pct"/>
            <w:vMerge w:val="restart"/>
            <w:noWrap/>
            <w:vAlign w:val="center"/>
          </w:tcPr>
          <w:p>
            <w:pPr>
              <w:widowControl/>
              <w:spacing w:line="22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41" w:type="pct"/>
            <w:vMerge w:val="restart"/>
            <w:noWrap/>
            <w:vAlign w:val="center"/>
          </w:tcPr>
          <w:p>
            <w:pPr>
              <w:widowControl/>
              <w:spacing w:line="22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41" w:type="pct"/>
            <w:vMerge w:val="restart"/>
            <w:noWrap/>
            <w:vAlign w:val="center"/>
          </w:tcPr>
          <w:p>
            <w:pPr>
              <w:widowControl/>
              <w:spacing w:line="22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41" w:type="pct"/>
            <w:vMerge w:val="restart"/>
            <w:noWrap/>
            <w:vAlign w:val="center"/>
          </w:tcPr>
          <w:p>
            <w:pPr>
              <w:widowControl/>
              <w:spacing w:line="22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41" w:type="pct"/>
            <w:vMerge w:val="restart"/>
            <w:noWrap/>
            <w:vAlign w:val="center"/>
          </w:tcPr>
          <w:p>
            <w:pPr>
              <w:widowControl/>
              <w:spacing w:line="22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38" w:type="pct"/>
            <w:vMerge w:val="restart"/>
            <w:noWrap/>
            <w:vAlign w:val="center"/>
          </w:tcPr>
          <w:p>
            <w:pPr>
              <w:widowControl/>
              <w:spacing w:line="22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238" w:type="pct"/>
            <w:vMerge w:val="continue"/>
            <w:vAlign w:val="center"/>
          </w:tcPr>
          <w:p>
            <w:pPr>
              <w:widowControl/>
              <w:spacing w:line="220" w:lineRule="exact"/>
              <w:jc w:val="left"/>
              <w:rPr>
                <w:rFonts w:hint="eastAsia" w:ascii="宋体" w:hAnsi="宋体" w:eastAsia="宋体" w:cs="宋体"/>
                <w:color w:val="000000"/>
                <w:kern w:val="0"/>
                <w:sz w:val="18"/>
                <w:szCs w:val="18"/>
              </w:rPr>
            </w:pPr>
          </w:p>
        </w:tc>
        <w:tc>
          <w:tcPr>
            <w:tcW w:w="252" w:type="pct"/>
            <w:vMerge w:val="continue"/>
            <w:vAlign w:val="center"/>
          </w:tcPr>
          <w:p>
            <w:pPr>
              <w:widowControl/>
              <w:spacing w:line="220" w:lineRule="exact"/>
              <w:jc w:val="left"/>
              <w:rPr>
                <w:rFonts w:hint="eastAsia" w:ascii="宋体" w:hAnsi="宋体" w:eastAsia="宋体" w:cs="宋体"/>
                <w:b/>
                <w:bCs/>
                <w:color w:val="000000"/>
                <w:kern w:val="0"/>
                <w:sz w:val="18"/>
                <w:szCs w:val="18"/>
              </w:rPr>
            </w:pPr>
          </w:p>
        </w:tc>
        <w:tc>
          <w:tcPr>
            <w:tcW w:w="401" w:type="pct"/>
            <w:vMerge w:val="continue"/>
            <w:vAlign w:val="center"/>
          </w:tcPr>
          <w:p>
            <w:pPr>
              <w:widowControl/>
              <w:spacing w:line="220" w:lineRule="exact"/>
              <w:jc w:val="left"/>
              <w:rPr>
                <w:rFonts w:hint="eastAsia" w:ascii="宋体" w:hAnsi="宋体" w:eastAsia="宋体" w:cs="宋体"/>
                <w:color w:val="000000"/>
                <w:kern w:val="0"/>
                <w:sz w:val="18"/>
                <w:szCs w:val="18"/>
              </w:rPr>
            </w:pPr>
          </w:p>
        </w:tc>
        <w:tc>
          <w:tcPr>
            <w:tcW w:w="1104" w:type="pct"/>
            <w:vAlign w:val="center"/>
          </w:tcPr>
          <w:p>
            <w:pPr>
              <w:widowControl/>
              <w:spacing w:line="22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办事指南，包括：适用范围、办理依据、办理条件、申办材料、办理方式、办理流程、办理时限</w:t>
            </w:r>
            <w:r>
              <w:rPr>
                <w:rFonts w:hint="eastAsia" w:ascii="宋体" w:hAnsi="宋体" w:eastAsia="宋体" w:cs="宋体"/>
                <w:kern w:val="0"/>
                <w:sz w:val="18"/>
                <w:szCs w:val="18"/>
              </w:rPr>
              <w:t>、结果送达、</w:t>
            </w:r>
            <w:r>
              <w:rPr>
                <w:rFonts w:hint="eastAsia" w:ascii="宋体" w:hAnsi="宋体" w:eastAsia="宋体" w:cs="宋体"/>
                <w:color w:val="000000"/>
                <w:kern w:val="0"/>
                <w:sz w:val="18"/>
                <w:szCs w:val="18"/>
              </w:rPr>
              <w:t>咨询方式、监督投诉渠道、办理地址和时间、办理进程、结果查询</w:t>
            </w:r>
          </w:p>
        </w:tc>
        <w:tc>
          <w:tcPr>
            <w:tcW w:w="853" w:type="pct"/>
            <w:vMerge w:val="continue"/>
            <w:vAlign w:val="center"/>
          </w:tcPr>
          <w:p>
            <w:pPr>
              <w:widowControl/>
              <w:spacing w:line="220" w:lineRule="exact"/>
              <w:jc w:val="left"/>
              <w:rPr>
                <w:rFonts w:hint="eastAsia" w:ascii="宋体" w:hAnsi="宋体" w:eastAsia="宋体" w:cs="宋体"/>
                <w:color w:val="000000"/>
                <w:kern w:val="0"/>
                <w:sz w:val="18"/>
                <w:szCs w:val="18"/>
              </w:rPr>
            </w:pPr>
          </w:p>
        </w:tc>
        <w:tc>
          <w:tcPr>
            <w:tcW w:w="451" w:type="pct"/>
            <w:vMerge w:val="continue"/>
            <w:vAlign w:val="center"/>
          </w:tcPr>
          <w:p>
            <w:pPr>
              <w:widowControl/>
              <w:spacing w:line="220" w:lineRule="exact"/>
              <w:jc w:val="left"/>
              <w:rPr>
                <w:rFonts w:hint="eastAsia" w:ascii="宋体" w:hAnsi="宋体" w:eastAsia="宋体" w:cs="宋体"/>
                <w:color w:val="000000"/>
                <w:kern w:val="0"/>
                <w:sz w:val="18"/>
                <w:szCs w:val="18"/>
              </w:rPr>
            </w:pPr>
          </w:p>
        </w:tc>
        <w:tc>
          <w:tcPr>
            <w:tcW w:w="252" w:type="pct"/>
            <w:vMerge w:val="continue"/>
            <w:vAlign w:val="center"/>
          </w:tcPr>
          <w:p>
            <w:pPr>
              <w:widowControl/>
              <w:spacing w:line="220" w:lineRule="exact"/>
              <w:jc w:val="left"/>
              <w:rPr>
                <w:rFonts w:hint="eastAsia" w:ascii="宋体" w:hAnsi="宋体" w:eastAsia="宋体" w:cs="宋体"/>
                <w:color w:val="000000"/>
                <w:kern w:val="0"/>
                <w:sz w:val="18"/>
                <w:szCs w:val="18"/>
              </w:rPr>
            </w:pPr>
          </w:p>
        </w:tc>
        <w:tc>
          <w:tcPr>
            <w:tcW w:w="600" w:type="pct"/>
            <w:vMerge w:val="continue"/>
            <w:vAlign w:val="center"/>
          </w:tcPr>
          <w:p>
            <w:pPr>
              <w:widowControl/>
              <w:spacing w:line="180" w:lineRule="exact"/>
              <w:jc w:val="left"/>
              <w:rPr>
                <w:rFonts w:hint="eastAsia" w:ascii="宋体" w:hAnsi="宋体" w:eastAsia="宋体" w:cs="宋体"/>
                <w:color w:val="000000"/>
                <w:kern w:val="0"/>
                <w:sz w:val="15"/>
                <w:szCs w:val="15"/>
              </w:rPr>
            </w:pPr>
          </w:p>
        </w:tc>
        <w:tc>
          <w:tcPr>
            <w:tcW w:w="141" w:type="pct"/>
            <w:vMerge w:val="continue"/>
            <w:vAlign w:val="center"/>
          </w:tcPr>
          <w:p>
            <w:pPr>
              <w:widowControl/>
              <w:spacing w:line="220" w:lineRule="exact"/>
              <w:jc w:val="left"/>
              <w:rPr>
                <w:rFonts w:hint="eastAsia" w:ascii="宋体" w:hAnsi="宋体" w:eastAsia="宋体" w:cs="宋体"/>
                <w:color w:val="000000"/>
                <w:kern w:val="0"/>
                <w:sz w:val="18"/>
                <w:szCs w:val="18"/>
              </w:rPr>
            </w:pPr>
          </w:p>
        </w:tc>
        <w:tc>
          <w:tcPr>
            <w:tcW w:w="141" w:type="pct"/>
            <w:vMerge w:val="continue"/>
            <w:vAlign w:val="center"/>
          </w:tcPr>
          <w:p>
            <w:pPr>
              <w:widowControl/>
              <w:spacing w:line="220" w:lineRule="exact"/>
              <w:jc w:val="left"/>
              <w:rPr>
                <w:rFonts w:hint="eastAsia" w:ascii="宋体" w:hAnsi="宋体" w:eastAsia="宋体" w:cs="宋体"/>
                <w:color w:val="000000"/>
                <w:kern w:val="0"/>
                <w:sz w:val="18"/>
                <w:szCs w:val="18"/>
              </w:rPr>
            </w:pPr>
          </w:p>
        </w:tc>
        <w:tc>
          <w:tcPr>
            <w:tcW w:w="141" w:type="pct"/>
            <w:vMerge w:val="continue"/>
            <w:vAlign w:val="center"/>
          </w:tcPr>
          <w:p>
            <w:pPr>
              <w:widowControl/>
              <w:spacing w:line="220" w:lineRule="exact"/>
              <w:jc w:val="left"/>
              <w:rPr>
                <w:rFonts w:hint="eastAsia" w:ascii="宋体" w:hAnsi="宋体" w:eastAsia="宋体" w:cs="宋体"/>
                <w:color w:val="000000"/>
                <w:kern w:val="0"/>
                <w:sz w:val="18"/>
                <w:szCs w:val="18"/>
              </w:rPr>
            </w:pPr>
          </w:p>
        </w:tc>
        <w:tc>
          <w:tcPr>
            <w:tcW w:w="141" w:type="pct"/>
            <w:vMerge w:val="continue"/>
            <w:vAlign w:val="center"/>
          </w:tcPr>
          <w:p>
            <w:pPr>
              <w:widowControl/>
              <w:spacing w:line="220" w:lineRule="exact"/>
              <w:jc w:val="left"/>
              <w:rPr>
                <w:rFonts w:hint="eastAsia" w:ascii="宋体" w:hAnsi="宋体" w:eastAsia="宋体" w:cs="宋体"/>
                <w:color w:val="000000"/>
                <w:kern w:val="0"/>
                <w:sz w:val="18"/>
                <w:szCs w:val="18"/>
              </w:rPr>
            </w:pPr>
          </w:p>
        </w:tc>
        <w:tc>
          <w:tcPr>
            <w:tcW w:w="141" w:type="pct"/>
            <w:vMerge w:val="continue"/>
            <w:vAlign w:val="center"/>
          </w:tcPr>
          <w:p>
            <w:pPr>
              <w:widowControl/>
              <w:spacing w:line="220" w:lineRule="exact"/>
              <w:jc w:val="left"/>
              <w:rPr>
                <w:rFonts w:hint="eastAsia" w:ascii="宋体" w:hAnsi="宋体" w:eastAsia="宋体" w:cs="宋体"/>
                <w:color w:val="000000"/>
                <w:kern w:val="0"/>
                <w:sz w:val="18"/>
                <w:szCs w:val="18"/>
              </w:rPr>
            </w:pPr>
          </w:p>
        </w:tc>
        <w:tc>
          <w:tcPr>
            <w:tcW w:w="138" w:type="pct"/>
            <w:vMerge w:val="continue"/>
            <w:vAlign w:val="center"/>
          </w:tcPr>
          <w:p>
            <w:pPr>
              <w:widowControl/>
              <w:spacing w:line="220" w:lineRule="exact"/>
              <w:jc w:val="left"/>
              <w:rPr>
                <w:rFonts w:hint="eastAsia"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38" w:type="pct"/>
            <w:vMerge w:val="continue"/>
            <w:vAlign w:val="center"/>
          </w:tcPr>
          <w:p>
            <w:pPr>
              <w:widowControl/>
              <w:spacing w:line="220" w:lineRule="exact"/>
              <w:jc w:val="left"/>
              <w:rPr>
                <w:rFonts w:hint="eastAsia" w:ascii="宋体" w:hAnsi="宋体" w:eastAsia="宋体" w:cs="宋体"/>
                <w:color w:val="000000"/>
                <w:kern w:val="0"/>
                <w:sz w:val="18"/>
                <w:szCs w:val="18"/>
              </w:rPr>
            </w:pPr>
          </w:p>
        </w:tc>
        <w:tc>
          <w:tcPr>
            <w:tcW w:w="252" w:type="pct"/>
            <w:vMerge w:val="continue"/>
            <w:vAlign w:val="center"/>
          </w:tcPr>
          <w:p>
            <w:pPr>
              <w:widowControl/>
              <w:spacing w:line="220" w:lineRule="exact"/>
              <w:jc w:val="left"/>
              <w:rPr>
                <w:rFonts w:hint="eastAsia" w:ascii="宋体" w:hAnsi="宋体" w:eastAsia="宋体" w:cs="宋体"/>
                <w:b/>
                <w:bCs/>
                <w:color w:val="000000"/>
                <w:kern w:val="0"/>
                <w:sz w:val="18"/>
                <w:szCs w:val="18"/>
              </w:rPr>
            </w:pPr>
          </w:p>
        </w:tc>
        <w:tc>
          <w:tcPr>
            <w:tcW w:w="401" w:type="pct"/>
            <w:vMerge w:val="continue"/>
            <w:vAlign w:val="center"/>
          </w:tcPr>
          <w:p>
            <w:pPr>
              <w:widowControl/>
              <w:spacing w:line="220" w:lineRule="exact"/>
              <w:jc w:val="left"/>
              <w:rPr>
                <w:rFonts w:hint="eastAsia" w:ascii="宋体" w:hAnsi="宋体" w:eastAsia="宋体" w:cs="宋体"/>
                <w:color w:val="000000"/>
                <w:kern w:val="0"/>
                <w:sz w:val="18"/>
                <w:szCs w:val="18"/>
              </w:rPr>
            </w:pPr>
          </w:p>
        </w:tc>
        <w:tc>
          <w:tcPr>
            <w:tcW w:w="1104" w:type="pct"/>
            <w:vAlign w:val="center"/>
          </w:tcPr>
          <w:p>
            <w:pPr>
              <w:widowControl/>
              <w:spacing w:line="22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服务流程</w:t>
            </w:r>
          </w:p>
        </w:tc>
        <w:tc>
          <w:tcPr>
            <w:tcW w:w="853" w:type="pct"/>
            <w:vMerge w:val="continue"/>
            <w:vAlign w:val="center"/>
          </w:tcPr>
          <w:p>
            <w:pPr>
              <w:widowControl/>
              <w:spacing w:line="220" w:lineRule="exact"/>
              <w:jc w:val="left"/>
              <w:rPr>
                <w:rFonts w:hint="eastAsia" w:ascii="宋体" w:hAnsi="宋体" w:eastAsia="宋体" w:cs="宋体"/>
                <w:color w:val="000000"/>
                <w:kern w:val="0"/>
                <w:sz w:val="18"/>
                <w:szCs w:val="18"/>
              </w:rPr>
            </w:pPr>
          </w:p>
        </w:tc>
        <w:tc>
          <w:tcPr>
            <w:tcW w:w="451" w:type="pct"/>
            <w:vMerge w:val="continue"/>
            <w:vAlign w:val="center"/>
          </w:tcPr>
          <w:p>
            <w:pPr>
              <w:widowControl/>
              <w:spacing w:line="220" w:lineRule="exact"/>
              <w:jc w:val="left"/>
              <w:rPr>
                <w:rFonts w:hint="eastAsia" w:ascii="宋体" w:hAnsi="宋体" w:eastAsia="宋体" w:cs="宋体"/>
                <w:color w:val="000000"/>
                <w:kern w:val="0"/>
                <w:sz w:val="18"/>
                <w:szCs w:val="18"/>
              </w:rPr>
            </w:pPr>
          </w:p>
        </w:tc>
        <w:tc>
          <w:tcPr>
            <w:tcW w:w="252" w:type="pct"/>
            <w:vMerge w:val="continue"/>
            <w:vAlign w:val="center"/>
          </w:tcPr>
          <w:p>
            <w:pPr>
              <w:widowControl/>
              <w:spacing w:line="220" w:lineRule="exact"/>
              <w:jc w:val="left"/>
              <w:rPr>
                <w:rFonts w:hint="eastAsia" w:ascii="宋体" w:hAnsi="宋体" w:eastAsia="宋体" w:cs="宋体"/>
                <w:color w:val="000000"/>
                <w:kern w:val="0"/>
                <w:sz w:val="18"/>
                <w:szCs w:val="18"/>
              </w:rPr>
            </w:pPr>
          </w:p>
        </w:tc>
        <w:tc>
          <w:tcPr>
            <w:tcW w:w="600" w:type="pct"/>
            <w:vMerge w:val="continue"/>
            <w:vAlign w:val="center"/>
          </w:tcPr>
          <w:p>
            <w:pPr>
              <w:widowControl/>
              <w:spacing w:line="180" w:lineRule="exact"/>
              <w:jc w:val="left"/>
              <w:rPr>
                <w:rFonts w:hint="eastAsia" w:ascii="宋体" w:hAnsi="宋体" w:eastAsia="宋体" w:cs="宋体"/>
                <w:color w:val="000000"/>
                <w:kern w:val="0"/>
                <w:sz w:val="15"/>
                <w:szCs w:val="15"/>
              </w:rPr>
            </w:pPr>
          </w:p>
        </w:tc>
        <w:tc>
          <w:tcPr>
            <w:tcW w:w="141" w:type="pct"/>
            <w:vMerge w:val="continue"/>
            <w:vAlign w:val="center"/>
          </w:tcPr>
          <w:p>
            <w:pPr>
              <w:widowControl/>
              <w:spacing w:line="220" w:lineRule="exact"/>
              <w:jc w:val="left"/>
              <w:rPr>
                <w:rFonts w:hint="eastAsia" w:ascii="宋体" w:hAnsi="宋体" w:eastAsia="宋体" w:cs="宋体"/>
                <w:color w:val="000000"/>
                <w:kern w:val="0"/>
                <w:sz w:val="18"/>
                <w:szCs w:val="18"/>
              </w:rPr>
            </w:pPr>
          </w:p>
        </w:tc>
        <w:tc>
          <w:tcPr>
            <w:tcW w:w="141" w:type="pct"/>
            <w:vMerge w:val="continue"/>
            <w:vAlign w:val="center"/>
          </w:tcPr>
          <w:p>
            <w:pPr>
              <w:widowControl/>
              <w:spacing w:line="220" w:lineRule="exact"/>
              <w:jc w:val="left"/>
              <w:rPr>
                <w:rFonts w:hint="eastAsia" w:ascii="宋体" w:hAnsi="宋体" w:eastAsia="宋体" w:cs="宋体"/>
                <w:color w:val="000000"/>
                <w:kern w:val="0"/>
                <w:sz w:val="18"/>
                <w:szCs w:val="18"/>
              </w:rPr>
            </w:pPr>
          </w:p>
        </w:tc>
        <w:tc>
          <w:tcPr>
            <w:tcW w:w="141" w:type="pct"/>
            <w:vMerge w:val="continue"/>
            <w:vAlign w:val="center"/>
          </w:tcPr>
          <w:p>
            <w:pPr>
              <w:widowControl/>
              <w:spacing w:line="220" w:lineRule="exact"/>
              <w:jc w:val="left"/>
              <w:rPr>
                <w:rFonts w:hint="eastAsia" w:ascii="宋体" w:hAnsi="宋体" w:eastAsia="宋体" w:cs="宋体"/>
                <w:color w:val="000000"/>
                <w:kern w:val="0"/>
                <w:sz w:val="18"/>
                <w:szCs w:val="18"/>
              </w:rPr>
            </w:pPr>
          </w:p>
        </w:tc>
        <w:tc>
          <w:tcPr>
            <w:tcW w:w="141" w:type="pct"/>
            <w:vMerge w:val="continue"/>
            <w:vAlign w:val="center"/>
          </w:tcPr>
          <w:p>
            <w:pPr>
              <w:widowControl/>
              <w:spacing w:line="220" w:lineRule="exact"/>
              <w:jc w:val="left"/>
              <w:rPr>
                <w:rFonts w:hint="eastAsia" w:ascii="宋体" w:hAnsi="宋体" w:eastAsia="宋体" w:cs="宋体"/>
                <w:color w:val="000000"/>
                <w:kern w:val="0"/>
                <w:sz w:val="18"/>
                <w:szCs w:val="18"/>
              </w:rPr>
            </w:pPr>
          </w:p>
        </w:tc>
        <w:tc>
          <w:tcPr>
            <w:tcW w:w="141" w:type="pct"/>
            <w:vMerge w:val="continue"/>
            <w:vAlign w:val="center"/>
          </w:tcPr>
          <w:p>
            <w:pPr>
              <w:widowControl/>
              <w:spacing w:line="220" w:lineRule="exact"/>
              <w:jc w:val="left"/>
              <w:rPr>
                <w:rFonts w:hint="eastAsia" w:ascii="宋体" w:hAnsi="宋体" w:eastAsia="宋体" w:cs="宋体"/>
                <w:color w:val="000000"/>
                <w:kern w:val="0"/>
                <w:sz w:val="18"/>
                <w:szCs w:val="18"/>
              </w:rPr>
            </w:pPr>
          </w:p>
        </w:tc>
        <w:tc>
          <w:tcPr>
            <w:tcW w:w="138" w:type="pct"/>
            <w:vMerge w:val="continue"/>
            <w:vAlign w:val="center"/>
          </w:tcPr>
          <w:p>
            <w:pPr>
              <w:widowControl/>
              <w:spacing w:line="220" w:lineRule="exact"/>
              <w:jc w:val="left"/>
              <w:rPr>
                <w:rFonts w:hint="eastAsia"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38" w:type="pct"/>
            <w:vMerge w:val="continue"/>
            <w:vAlign w:val="center"/>
          </w:tcPr>
          <w:p>
            <w:pPr>
              <w:widowControl/>
              <w:spacing w:line="220" w:lineRule="exact"/>
              <w:jc w:val="left"/>
              <w:rPr>
                <w:rFonts w:hint="eastAsia" w:ascii="宋体" w:hAnsi="宋体" w:eastAsia="宋体" w:cs="宋体"/>
                <w:color w:val="000000"/>
                <w:kern w:val="0"/>
                <w:sz w:val="18"/>
                <w:szCs w:val="18"/>
              </w:rPr>
            </w:pPr>
          </w:p>
        </w:tc>
        <w:tc>
          <w:tcPr>
            <w:tcW w:w="252" w:type="pct"/>
            <w:vMerge w:val="continue"/>
            <w:vAlign w:val="center"/>
          </w:tcPr>
          <w:p>
            <w:pPr>
              <w:widowControl/>
              <w:spacing w:line="220" w:lineRule="exact"/>
              <w:jc w:val="left"/>
              <w:rPr>
                <w:rFonts w:hint="eastAsia" w:ascii="宋体" w:hAnsi="宋体" w:eastAsia="宋体" w:cs="宋体"/>
                <w:b/>
                <w:bCs/>
                <w:color w:val="000000"/>
                <w:kern w:val="0"/>
                <w:sz w:val="18"/>
                <w:szCs w:val="18"/>
              </w:rPr>
            </w:pPr>
          </w:p>
        </w:tc>
        <w:tc>
          <w:tcPr>
            <w:tcW w:w="401" w:type="pct"/>
            <w:vMerge w:val="continue"/>
            <w:vAlign w:val="center"/>
          </w:tcPr>
          <w:p>
            <w:pPr>
              <w:widowControl/>
              <w:spacing w:line="220" w:lineRule="exact"/>
              <w:jc w:val="left"/>
              <w:rPr>
                <w:rFonts w:hint="eastAsia" w:ascii="宋体" w:hAnsi="宋体" w:eastAsia="宋体" w:cs="宋体"/>
                <w:color w:val="000000"/>
                <w:kern w:val="0"/>
                <w:sz w:val="18"/>
                <w:szCs w:val="18"/>
              </w:rPr>
            </w:pPr>
          </w:p>
        </w:tc>
        <w:tc>
          <w:tcPr>
            <w:tcW w:w="1104" w:type="pct"/>
            <w:vAlign w:val="center"/>
          </w:tcPr>
          <w:p>
            <w:pPr>
              <w:widowControl/>
              <w:spacing w:line="22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服务要求</w:t>
            </w:r>
          </w:p>
        </w:tc>
        <w:tc>
          <w:tcPr>
            <w:tcW w:w="853" w:type="pct"/>
            <w:vMerge w:val="continue"/>
            <w:vAlign w:val="center"/>
          </w:tcPr>
          <w:p>
            <w:pPr>
              <w:widowControl/>
              <w:spacing w:line="220" w:lineRule="exact"/>
              <w:jc w:val="left"/>
              <w:rPr>
                <w:rFonts w:hint="eastAsia" w:ascii="宋体" w:hAnsi="宋体" w:eastAsia="宋体" w:cs="宋体"/>
                <w:color w:val="000000"/>
                <w:kern w:val="0"/>
                <w:sz w:val="18"/>
                <w:szCs w:val="18"/>
              </w:rPr>
            </w:pPr>
          </w:p>
        </w:tc>
        <w:tc>
          <w:tcPr>
            <w:tcW w:w="451" w:type="pct"/>
            <w:vMerge w:val="continue"/>
            <w:vAlign w:val="center"/>
          </w:tcPr>
          <w:p>
            <w:pPr>
              <w:widowControl/>
              <w:spacing w:line="220" w:lineRule="exact"/>
              <w:jc w:val="left"/>
              <w:rPr>
                <w:rFonts w:hint="eastAsia" w:ascii="宋体" w:hAnsi="宋体" w:eastAsia="宋体" w:cs="宋体"/>
                <w:color w:val="000000"/>
                <w:kern w:val="0"/>
                <w:sz w:val="18"/>
                <w:szCs w:val="18"/>
              </w:rPr>
            </w:pPr>
          </w:p>
        </w:tc>
        <w:tc>
          <w:tcPr>
            <w:tcW w:w="252" w:type="pct"/>
            <w:vMerge w:val="continue"/>
            <w:vAlign w:val="center"/>
          </w:tcPr>
          <w:p>
            <w:pPr>
              <w:widowControl/>
              <w:spacing w:line="220" w:lineRule="exact"/>
              <w:jc w:val="left"/>
              <w:rPr>
                <w:rFonts w:hint="eastAsia" w:ascii="宋体" w:hAnsi="宋体" w:eastAsia="宋体" w:cs="宋体"/>
                <w:color w:val="000000"/>
                <w:kern w:val="0"/>
                <w:sz w:val="18"/>
                <w:szCs w:val="18"/>
              </w:rPr>
            </w:pPr>
          </w:p>
        </w:tc>
        <w:tc>
          <w:tcPr>
            <w:tcW w:w="600" w:type="pct"/>
            <w:vMerge w:val="continue"/>
            <w:vAlign w:val="center"/>
          </w:tcPr>
          <w:p>
            <w:pPr>
              <w:widowControl/>
              <w:spacing w:line="180" w:lineRule="exact"/>
              <w:jc w:val="left"/>
              <w:rPr>
                <w:rFonts w:hint="eastAsia" w:ascii="宋体" w:hAnsi="宋体" w:eastAsia="宋体" w:cs="宋体"/>
                <w:color w:val="000000"/>
                <w:kern w:val="0"/>
                <w:sz w:val="15"/>
                <w:szCs w:val="15"/>
              </w:rPr>
            </w:pPr>
          </w:p>
        </w:tc>
        <w:tc>
          <w:tcPr>
            <w:tcW w:w="141" w:type="pct"/>
            <w:vMerge w:val="continue"/>
            <w:vAlign w:val="center"/>
          </w:tcPr>
          <w:p>
            <w:pPr>
              <w:widowControl/>
              <w:spacing w:line="220" w:lineRule="exact"/>
              <w:jc w:val="left"/>
              <w:rPr>
                <w:rFonts w:hint="eastAsia" w:ascii="宋体" w:hAnsi="宋体" w:eastAsia="宋体" w:cs="宋体"/>
                <w:color w:val="000000"/>
                <w:kern w:val="0"/>
                <w:sz w:val="18"/>
                <w:szCs w:val="18"/>
              </w:rPr>
            </w:pPr>
          </w:p>
        </w:tc>
        <w:tc>
          <w:tcPr>
            <w:tcW w:w="141" w:type="pct"/>
            <w:vMerge w:val="continue"/>
            <w:vAlign w:val="center"/>
          </w:tcPr>
          <w:p>
            <w:pPr>
              <w:widowControl/>
              <w:spacing w:line="220" w:lineRule="exact"/>
              <w:jc w:val="left"/>
              <w:rPr>
                <w:rFonts w:hint="eastAsia" w:ascii="宋体" w:hAnsi="宋体" w:eastAsia="宋体" w:cs="宋体"/>
                <w:color w:val="000000"/>
                <w:kern w:val="0"/>
                <w:sz w:val="18"/>
                <w:szCs w:val="18"/>
              </w:rPr>
            </w:pPr>
          </w:p>
        </w:tc>
        <w:tc>
          <w:tcPr>
            <w:tcW w:w="141" w:type="pct"/>
            <w:vMerge w:val="continue"/>
            <w:vAlign w:val="center"/>
          </w:tcPr>
          <w:p>
            <w:pPr>
              <w:widowControl/>
              <w:spacing w:line="220" w:lineRule="exact"/>
              <w:jc w:val="left"/>
              <w:rPr>
                <w:rFonts w:hint="eastAsia" w:ascii="宋体" w:hAnsi="宋体" w:eastAsia="宋体" w:cs="宋体"/>
                <w:color w:val="000000"/>
                <w:kern w:val="0"/>
                <w:sz w:val="18"/>
                <w:szCs w:val="18"/>
              </w:rPr>
            </w:pPr>
          </w:p>
        </w:tc>
        <w:tc>
          <w:tcPr>
            <w:tcW w:w="141" w:type="pct"/>
            <w:vMerge w:val="continue"/>
            <w:vAlign w:val="center"/>
          </w:tcPr>
          <w:p>
            <w:pPr>
              <w:widowControl/>
              <w:spacing w:line="220" w:lineRule="exact"/>
              <w:jc w:val="left"/>
              <w:rPr>
                <w:rFonts w:hint="eastAsia" w:ascii="宋体" w:hAnsi="宋体" w:eastAsia="宋体" w:cs="宋体"/>
                <w:color w:val="000000"/>
                <w:kern w:val="0"/>
                <w:sz w:val="18"/>
                <w:szCs w:val="18"/>
              </w:rPr>
            </w:pPr>
          </w:p>
        </w:tc>
        <w:tc>
          <w:tcPr>
            <w:tcW w:w="141" w:type="pct"/>
            <w:vMerge w:val="continue"/>
            <w:vAlign w:val="center"/>
          </w:tcPr>
          <w:p>
            <w:pPr>
              <w:widowControl/>
              <w:spacing w:line="220" w:lineRule="exact"/>
              <w:jc w:val="left"/>
              <w:rPr>
                <w:rFonts w:hint="eastAsia" w:ascii="宋体" w:hAnsi="宋体" w:eastAsia="宋体" w:cs="宋体"/>
                <w:color w:val="000000"/>
                <w:kern w:val="0"/>
                <w:sz w:val="18"/>
                <w:szCs w:val="18"/>
              </w:rPr>
            </w:pPr>
          </w:p>
        </w:tc>
        <w:tc>
          <w:tcPr>
            <w:tcW w:w="138" w:type="pct"/>
            <w:vMerge w:val="continue"/>
            <w:vAlign w:val="center"/>
          </w:tcPr>
          <w:p>
            <w:pPr>
              <w:widowControl/>
              <w:spacing w:line="220" w:lineRule="exact"/>
              <w:jc w:val="left"/>
              <w:rPr>
                <w:rFonts w:hint="eastAsia"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38" w:type="pct"/>
            <w:vMerge w:val="continue"/>
            <w:vAlign w:val="center"/>
          </w:tcPr>
          <w:p>
            <w:pPr>
              <w:widowControl/>
              <w:spacing w:line="220" w:lineRule="exact"/>
              <w:jc w:val="left"/>
              <w:rPr>
                <w:rFonts w:hint="eastAsia" w:ascii="宋体" w:hAnsi="宋体" w:eastAsia="宋体" w:cs="宋体"/>
                <w:color w:val="000000"/>
                <w:kern w:val="0"/>
                <w:sz w:val="18"/>
                <w:szCs w:val="18"/>
              </w:rPr>
            </w:pPr>
          </w:p>
        </w:tc>
        <w:tc>
          <w:tcPr>
            <w:tcW w:w="252" w:type="pct"/>
            <w:vMerge w:val="continue"/>
            <w:vAlign w:val="center"/>
          </w:tcPr>
          <w:p>
            <w:pPr>
              <w:widowControl/>
              <w:spacing w:line="220" w:lineRule="exact"/>
              <w:jc w:val="left"/>
              <w:rPr>
                <w:rFonts w:hint="eastAsia" w:ascii="宋体" w:hAnsi="宋体" w:eastAsia="宋体" w:cs="宋体"/>
                <w:b/>
                <w:bCs/>
                <w:color w:val="000000"/>
                <w:kern w:val="0"/>
                <w:sz w:val="18"/>
                <w:szCs w:val="18"/>
              </w:rPr>
            </w:pPr>
          </w:p>
        </w:tc>
        <w:tc>
          <w:tcPr>
            <w:tcW w:w="401" w:type="pct"/>
            <w:vMerge w:val="continue"/>
            <w:vAlign w:val="center"/>
          </w:tcPr>
          <w:p>
            <w:pPr>
              <w:widowControl/>
              <w:spacing w:line="220" w:lineRule="exact"/>
              <w:jc w:val="left"/>
              <w:rPr>
                <w:rFonts w:hint="eastAsia" w:ascii="宋体" w:hAnsi="宋体" w:eastAsia="宋体" w:cs="宋体"/>
                <w:color w:val="000000"/>
                <w:kern w:val="0"/>
                <w:sz w:val="18"/>
                <w:szCs w:val="18"/>
              </w:rPr>
            </w:pPr>
          </w:p>
        </w:tc>
        <w:tc>
          <w:tcPr>
            <w:tcW w:w="1104" w:type="pct"/>
            <w:vAlign w:val="center"/>
          </w:tcPr>
          <w:p>
            <w:pPr>
              <w:widowControl/>
              <w:spacing w:line="22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投诉举报电话以及网上投诉渠道</w:t>
            </w:r>
          </w:p>
        </w:tc>
        <w:tc>
          <w:tcPr>
            <w:tcW w:w="853" w:type="pct"/>
            <w:vMerge w:val="continue"/>
            <w:vAlign w:val="center"/>
          </w:tcPr>
          <w:p>
            <w:pPr>
              <w:widowControl/>
              <w:spacing w:line="220" w:lineRule="exact"/>
              <w:jc w:val="left"/>
              <w:rPr>
                <w:rFonts w:hint="eastAsia" w:ascii="宋体" w:hAnsi="宋体" w:eastAsia="宋体" w:cs="宋体"/>
                <w:color w:val="000000"/>
                <w:kern w:val="0"/>
                <w:sz w:val="18"/>
                <w:szCs w:val="18"/>
              </w:rPr>
            </w:pPr>
          </w:p>
        </w:tc>
        <w:tc>
          <w:tcPr>
            <w:tcW w:w="451" w:type="pct"/>
            <w:vMerge w:val="continue"/>
            <w:vAlign w:val="center"/>
          </w:tcPr>
          <w:p>
            <w:pPr>
              <w:widowControl/>
              <w:spacing w:line="220" w:lineRule="exact"/>
              <w:jc w:val="left"/>
              <w:rPr>
                <w:rFonts w:hint="eastAsia" w:ascii="宋体" w:hAnsi="宋体" w:eastAsia="宋体" w:cs="宋体"/>
                <w:color w:val="000000"/>
                <w:kern w:val="0"/>
                <w:sz w:val="18"/>
                <w:szCs w:val="18"/>
              </w:rPr>
            </w:pPr>
          </w:p>
        </w:tc>
        <w:tc>
          <w:tcPr>
            <w:tcW w:w="252" w:type="pct"/>
            <w:vMerge w:val="continue"/>
            <w:vAlign w:val="center"/>
          </w:tcPr>
          <w:p>
            <w:pPr>
              <w:widowControl/>
              <w:spacing w:line="220" w:lineRule="exact"/>
              <w:jc w:val="left"/>
              <w:rPr>
                <w:rFonts w:hint="eastAsia" w:ascii="宋体" w:hAnsi="宋体" w:eastAsia="宋体" w:cs="宋体"/>
                <w:color w:val="000000"/>
                <w:kern w:val="0"/>
                <w:sz w:val="18"/>
                <w:szCs w:val="18"/>
              </w:rPr>
            </w:pPr>
          </w:p>
        </w:tc>
        <w:tc>
          <w:tcPr>
            <w:tcW w:w="600" w:type="pct"/>
            <w:vMerge w:val="continue"/>
            <w:vAlign w:val="center"/>
          </w:tcPr>
          <w:p>
            <w:pPr>
              <w:widowControl/>
              <w:spacing w:line="180" w:lineRule="exact"/>
              <w:jc w:val="left"/>
              <w:rPr>
                <w:rFonts w:hint="eastAsia" w:ascii="宋体" w:hAnsi="宋体" w:eastAsia="宋体" w:cs="宋体"/>
                <w:color w:val="000000"/>
                <w:kern w:val="0"/>
                <w:sz w:val="15"/>
                <w:szCs w:val="15"/>
              </w:rPr>
            </w:pPr>
          </w:p>
        </w:tc>
        <w:tc>
          <w:tcPr>
            <w:tcW w:w="141" w:type="pct"/>
            <w:vMerge w:val="continue"/>
            <w:vAlign w:val="center"/>
          </w:tcPr>
          <w:p>
            <w:pPr>
              <w:widowControl/>
              <w:spacing w:line="220" w:lineRule="exact"/>
              <w:jc w:val="left"/>
              <w:rPr>
                <w:rFonts w:hint="eastAsia" w:ascii="宋体" w:hAnsi="宋体" w:eastAsia="宋体" w:cs="宋体"/>
                <w:color w:val="000000"/>
                <w:kern w:val="0"/>
                <w:sz w:val="18"/>
                <w:szCs w:val="18"/>
              </w:rPr>
            </w:pPr>
          </w:p>
        </w:tc>
        <w:tc>
          <w:tcPr>
            <w:tcW w:w="141" w:type="pct"/>
            <w:vMerge w:val="continue"/>
            <w:vAlign w:val="center"/>
          </w:tcPr>
          <w:p>
            <w:pPr>
              <w:widowControl/>
              <w:spacing w:line="220" w:lineRule="exact"/>
              <w:jc w:val="left"/>
              <w:rPr>
                <w:rFonts w:hint="eastAsia" w:ascii="宋体" w:hAnsi="宋体" w:eastAsia="宋体" w:cs="宋体"/>
                <w:color w:val="000000"/>
                <w:kern w:val="0"/>
                <w:sz w:val="18"/>
                <w:szCs w:val="18"/>
              </w:rPr>
            </w:pPr>
          </w:p>
        </w:tc>
        <w:tc>
          <w:tcPr>
            <w:tcW w:w="141" w:type="pct"/>
            <w:vMerge w:val="continue"/>
            <w:vAlign w:val="center"/>
          </w:tcPr>
          <w:p>
            <w:pPr>
              <w:widowControl/>
              <w:spacing w:line="220" w:lineRule="exact"/>
              <w:jc w:val="left"/>
              <w:rPr>
                <w:rFonts w:hint="eastAsia" w:ascii="宋体" w:hAnsi="宋体" w:eastAsia="宋体" w:cs="宋体"/>
                <w:color w:val="000000"/>
                <w:kern w:val="0"/>
                <w:sz w:val="18"/>
                <w:szCs w:val="18"/>
              </w:rPr>
            </w:pPr>
          </w:p>
        </w:tc>
        <w:tc>
          <w:tcPr>
            <w:tcW w:w="141" w:type="pct"/>
            <w:vMerge w:val="continue"/>
            <w:vAlign w:val="center"/>
          </w:tcPr>
          <w:p>
            <w:pPr>
              <w:widowControl/>
              <w:spacing w:line="220" w:lineRule="exact"/>
              <w:jc w:val="left"/>
              <w:rPr>
                <w:rFonts w:hint="eastAsia" w:ascii="宋体" w:hAnsi="宋体" w:eastAsia="宋体" w:cs="宋体"/>
                <w:color w:val="000000"/>
                <w:kern w:val="0"/>
                <w:sz w:val="18"/>
                <w:szCs w:val="18"/>
              </w:rPr>
            </w:pPr>
          </w:p>
        </w:tc>
        <w:tc>
          <w:tcPr>
            <w:tcW w:w="141" w:type="pct"/>
            <w:vMerge w:val="continue"/>
            <w:vAlign w:val="center"/>
          </w:tcPr>
          <w:p>
            <w:pPr>
              <w:widowControl/>
              <w:spacing w:line="220" w:lineRule="exact"/>
              <w:jc w:val="left"/>
              <w:rPr>
                <w:rFonts w:hint="eastAsia" w:ascii="宋体" w:hAnsi="宋体" w:eastAsia="宋体" w:cs="宋体"/>
                <w:color w:val="000000"/>
                <w:kern w:val="0"/>
                <w:sz w:val="18"/>
                <w:szCs w:val="18"/>
              </w:rPr>
            </w:pPr>
          </w:p>
        </w:tc>
        <w:tc>
          <w:tcPr>
            <w:tcW w:w="138" w:type="pct"/>
            <w:vMerge w:val="continue"/>
            <w:vAlign w:val="center"/>
          </w:tcPr>
          <w:p>
            <w:pPr>
              <w:widowControl/>
              <w:spacing w:line="220" w:lineRule="exact"/>
              <w:jc w:val="left"/>
              <w:rPr>
                <w:rFonts w:hint="eastAsia"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38" w:type="pct"/>
            <w:vMerge w:val="continue"/>
            <w:vAlign w:val="center"/>
          </w:tcPr>
          <w:p>
            <w:pPr>
              <w:widowControl/>
              <w:spacing w:line="220" w:lineRule="exact"/>
              <w:jc w:val="left"/>
              <w:rPr>
                <w:rFonts w:hint="eastAsia" w:ascii="宋体" w:hAnsi="宋体" w:eastAsia="宋体" w:cs="宋体"/>
                <w:color w:val="000000"/>
                <w:kern w:val="0"/>
                <w:sz w:val="18"/>
                <w:szCs w:val="18"/>
              </w:rPr>
            </w:pPr>
          </w:p>
        </w:tc>
        <w:tc>
          <w:tcPr>
            <w:tcW w:w="252" w:type="pct"/>
            <w:vMerge w:val="continue"/>
            <w:vAlign w:val="center"/>
          </w:tcPr>
          <w:p>
            <w:pPr>
              <w:widowControl/>
              <w:spacing w:line="220" w:lineRule="exact"/>
              <w:jc w:val="left"/>
              <w:rPr>
                <w:rFonts w:hint="eastAsia" w:ascii="宋体" w:hAnsi="宋体" w:eastAsia="宋体" w:cs="宋体"/>
                <w:b/>
                <w:bCs/>
                <w:color w:val="000000"/>
                <w:kern w:val="0"/>
                <w:sz w:val="18"/>
                <w:szCs w:val="18"/>
              </w:rPr>
            </w:pPr>
          </w:p>
        </w:tc>
        <w:tc>
          <w:tcPr>
            <w:tcW w:w="401" w:type="pct"/>
            <w:vMerge w:val="continue"/>
            <w:vAlign w:val="center"/>
          </w:tcPr>
          <w:p>
            <w:pPr>
              <w:widowControl/>
              <w:spacing w:line="220" w:lineRule="exact"/>
              <w:jc w:val="left"/>
              <w:rPr>
                <w:rFonts w:hint="eastAsia" w:ascii="宋体" w:hAnsi="宋体" w:eastAsia="宋体" w:cs="宋体"/>
                <w:color w:val="000000"/>
                <w:kern w:val="0"/>
                <w:sz w:val="18"/>
                <w:szCs w:val="18"/>
              </w:rPr>
            </w:pPr>
          </w:p>
        </w:tc>
        <w:tc>
          <w:tcPr>
            <w:tcW w:w="1104" w:type="pct"/>
            <w:vAlign w:val="center"/>
          </w:tcPr>
          <w:p>
            <w:pPr>
              <w:widowControl/>
              <w:spacing w:line="22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服务对象</w:t>
            </w:r>
          </w:p>
        </w:tc>
        <w:tc>
          <w:tcPr>
            <w:tcW w:w="853" w:type="pct"/>
            <w:vMerge w:val="continue"/>
            <w:vAlign w:val="center"/>
          </w:tcPr>
          <w:p>
            <w:pPr>
              <w:widowControl/>
              <w:spacing w:line="220" w:lineRule="exact"/>
              <w:jc w:val="left"/>
              <w:rPr>
                <w:rFonts w:hint="eastAsia" w:ascii="宋体" w:hAnsi="宋体" w:eastAsia="宋体" w:cs="宋体"/>
                <w:color w:val="000000"/>
                <w:kern w:val="0"/>
                <w:sz w:val="18"/>
                <w:szCs w:val="18"/>
              </w:rPr>
            </w:pPr>
          </w:p>
        </w:tc>
        <w:tc>
          <w:tcPr>
            <w:tcW w:w="451" w:type="pct"/>
            <w:vMerge w:val="continue"/>
            <w:vAlign w:val="center"/>
          </w:tcPr>
          <w:p>
            <w:pPr>
              <w:widowControl/>
              <w:spacing w:line="220" w:lineRule="exact"/>
              <w:jc w:val="left"/>
              <w:rPr>
                <w:rFonts w:hint="eastAsia" w:ascii="宋体" w:hAnsi="宋体" w:eastAsia="宋体" w:cs="宋体"/>
                <w:color w:val="000000"/>
                <w:kern w:val="0"/>
                <w:sz w:val="18"/>
                <w:szCs w:val="18"/>
              </w:rPr>
            </w:pPr>
          </w:p>
        </w:tc>
        <w:tc>
          <w:tcPr>
            <w:tcW w:w="252" w:type="pct"/>
            <w:vMerge w:val="continue"/>
            <w:vAlign w:val="center"/>
          </w:tcPr>
          <w:p>
            <w:pPr>
              <w:widowControl/>
              <w:spacing w:line="220" w:lineRule="exact"/>
              <w:jc w:val="left"/>
              <w:rPr>
                <w:rFonts w:hint="eastAsia" w:ascii="宋体" w:hAnsi="宋体" w:eastAsia="宋体" w:cs="宋体"/>
                <w:color w:val="000000"/>
                <w:kern w:val="0"/>
                <w:sz w:val="18"/>
                <w:szCs w:val="18"/>
              </w:rPr>
            </w:pPr>
          </w:p>
        </w:tc>
        <w:tc>
          <w:tcPr>
            <w:tcW w:w="600" w:type="pct"/>
            <w:vMerge w:val="continue"/>
            <w:vAlign w:val="center"/>
          </w:tcPr>
          <w:p>
            <w:pPr>
              <w:widowControl/>
              <w:spacing w:line="180" w:lineRule="exact"/>
              <w:jc w:val="left"/>
              <w:rPr>
                <w:rFonts w:hint="eastAsia" w:ascii="宋体" w:hAnsi="宋体" w:eastAsia="宋体" w:cs="宋体"/>
                <w:color w:val="000000"/>
                <w:kern w:val="0"/>
                <w:sz w:val="15"/>
                <w:szCs w:val="15"/>
              </w:rPr>
            </w:pPr>
          </w:p>
        </w:tc>
        <w:tc>
          <w:tcPr>
            <w:tcW w:w="141" w:type="pct"/>
            <w:vMerge w:val="continue"/>
            <w:vAlign w:val="center"/>
          </w:tcPr>
          <w:p>
            <w:pPr>
              <w:widowControl/>
              <w:spacing w:line="220" w:lineRule="exact"/>
              <w:jc w:val="left"/>
              <w:rPr>
                <w:rFonts w:hint="eastAsia" w:ascii="宋体" w:hAnsi="宋体" w:eastAsia="宋体" w:cs="宋体"/>
                <w:color w:val="000000"/>
                <w:kern w:val="0"/>
                <w:sz w:val="18"/>
                <w:szCs w:val="18"/>
              </w:rPr>
            </w:pPr>
          </w:p>
        </w:tc>
        <w:tc>
          <w:tcPr>
            <w:tcW w:w="141" w:type="pct"/>
            <w:vMerge w:val="continue"/>
            <w:vAlign w:val="center"/>
          </w:tcPr>
          <w:p>
            <w:pPr>
              <w:widowControl/>
              <w:spacing w:line="220" w:lineRule="exact"/>
              <w:jc w:val="left"/>
              <w:rPr>
                <w:rFonts w:hint="eastAsia" w:ascii="宋体" w:hAnsi="宋体" w:eastAsia="宋体" w:cs="宋体"/>
                <w:color w:val="000000"/>
                <w:kern w:val="0"/>
                <w:sz w:val="18"/>
                <w:szCs w:val="18"/>
              </w:rPr>
            </w:pPr>
          </w:p>
        </w:tc>
        <w:tc>
          <w:tcPr>
            <w:tcW w:w="141" w:type="pct"/>
            <w:vMerge w:val="continue"/>
            <w:vAlign w:val="center"/>
          </w:tcPr>
          <w:p>
            <w:pPr>
              <w:widowControl/>
              <w:spacing w:line="220" w:lineRule="exact"/>
              <w:jc w:val="left"/>
              <w:rPr>
                <w:rFonts w:hint="eastAsia" w:ascii="宋体" w:hAnsi="宋体" w:eastAsia="宋体" w:cs="宋体"/>
                <w:color w:val="000000"/>
                <w:kern w:val="0"/>
                <w:sz w:val="18"/>
                <w:szCs w:val="18"/>
              </w:rPr>
            </w:pPr>
          </w:p>
        </w:tc>
        <w:tc>
          <w:tcPr>
            <w:tcW w:w="141" w:type="pct"/>
            <w:vMerge w:val="continue"/>
            <w:vAlign w:val="center"/>
          </w:tcPr>
          <w:p>
            <w:pPr>
              <w:widowControl/>
              <w:spacing w:line="220" w:lineRule="exact"/>
              <w:jc w:val="left"/>
              <w:rPr>
                <w:rFonts w:hint="eastAsia" w:ascii="宋体" w:hAnsi="宋体" w:eastAsia="宋体" w:cs="宋体"/>
                <w:color w:val="000000"/>
                <w:kern w:val="0"/>
                <w:sz w:val="18"/>
                <w:szCs w:val="18"/>
              </w:rPr>
            </w:pPr>
          </w:p>
        </w:tc>
        <w:tc>
          <w:tcPr>
            <w:tcW w:w="141" w:type="pct"/>
            <w:vMerge w:val="continue"/>
            <w:vAlign w:val="center"/>
          </w:tcPr>
          <w:p>
            <w:pPr>
              <w:widowControl/>
              <w:spacing w:line="220" w:lineRule="exact"/>
              <w:jc w:val="left"/>
              <w:rPr>
                <w:rFonts w:hint="eastAsia" w:ascii="宋体" w:hAnsi="宋体" w:eastAsia="宋体" w:cs="宋体"/>
                <w:color w:val="000000"/>
                <w:kern w:val="0"/>
                <w:sz w:val="18"/>
                <w:szCs w:val="18"/>
              </w:rPr>
            </w:pPr>
          </w:p>
        </w:tc>
        <w:tc>
          <w:tcPr>
            <w:tcW w:w="138" w:type="pct"/>
            <w:vMerge w:val="continue"/>
            <w:vAlign w:val="center"/>
          </w:tcPr>
          <w:p>
            <w:pPr>
              <w:widowControl/>
              <w:spacing w:line="220" w:lineRule="exact"/>
              <w:jc w:val="left"/>
              <w:rPr>
                <w:rFonts w:hint="eastAsia"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38" w:type="pct"/>
            <w:vMerge w:val="continue"/>
            <w:vAlign w:val="center"/>
          </w:tcPr>
          <w:p>
            <w:pPr>
              <w:widowControl/>
              <w:spacing w:line="220" w:lineRule="exact"/>
              <w:jc w:val="left"/>
              <w:rPr>
                <w:rFonts w:hint="eastAsia" w:ascii="宋体" w:hAnsi="宋体" w:eastAsia="宋体" w:cs="宋体"/>
                <w:color w:val="000000"/>
                <w:kern w:val="0"/>
                <w:sz w:val="18"/>
                <w:szCs w:val="18"/>
              </w:rPr>
            </w:pPr>
          </w:p>
        </w:tc>
        <w:tc>
          <w:tcPr>
            <w:tcW w:w="252" w:type="pct"/>
            <w:vMerge w:val="continue"/>
            <w:vAlign w:val="center"/>
          </w:tcPr>
          <w:p>
            <w:pPr>
              <w:widowControl/>
              <w:spacing w:line="220" w:lineRule="exact"/>
              <w:jc w:val="left"/>
              <w:rPr>
                <w:rFonts w:hint="eastAsia" w:ascii="宋体" w:hAnsi="宋体" w:eastAsia="宋体" w:cs="宋体"/>
                <w:b/>
                <w:bCs/>
                <w:color w:val="000000"/>
                <w:kern w:val="0"/>
                <w:sz w:val="18"/>
                <w:szCs w:val="18"/>
              </w:rPr>
            </w:pPr>
          </w:p>
        </w:tc>
        <w:tc>
          <w:tcPr>
            <w:tcW w:w="401" w:type="pct"/>
            <w:vMerge w:val="continue"/>
            <w:vAlign w:val="center"/>
          </w:tcPr>
          <w:p>
            <w:pPr>
              <w:widowControl/>
              <w:spacing w:line="220" w:lineRule="exact"/>
              <w:jc w:val="left"/>
              <w:rPr>
                <w:rFonts w:hint="eastAsia" w:ascii="宋体" w:hAnsi="宋体" w:eastAsia="宋体" w:cs="宋体"/>
                <w:color w:val="000000"/>
                <w:kern w:val="0"/>
                <w:sz w:val="18"/>
                <w:szCs w:val="18"/>
              </w:rPr>
            </w:pPr>
          </w:p>
        </w:tc>
        <w:tc>
          <w:tcPr>
            <w:tcW w:w="1104" w:type="pct"/>
            <w:vAlign w:val="center"/>
          </w:tcPr>
          <w:p>
            <w:pPr>
              <w:widowControl/>
              <w:spacing w:line="22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服务机构信息，包括名称、地点、服务时间</w:t>
            </w:r>
          </w:p>
        </w:tc>
        <w:tc>
          <w:tcPr>
            <w:tcW w:w="853" w:type="pct"/>
            <w:vMerge w:val="continue"/>
            <w:vAlign w:val="center"/>
          </w:tcPr>
          <w:p>
            <w:pPr>
              <w:widowControl/>
              <w:spacing w:line="220" w:lineRule="exact"/>
              <w:jc w:val="left"/>
              <w:rPr>
                <w:rFonts w:hint="eastAsia" w:ascii="宋体" w:hAnsi="宋体" w:eastAsia="宋体" w:cs="宋体"/>
                <w:color w:val="000000"/>
                <w:kern w:val="0"/>
                <w:sz w:val="18"/>
                <w:szCs w:val="18"/>
              </w:rPr>
            </w:pPr>
          </w:p>
        </w:tc>
        <w:tc>
          <w:tcPr>
            <w:tcW w:w="451" w:type="pct"/>
            <w:vMerge w:val="continue"/>
            <w:vAlign w:val="center"/>
          </w:tcPr>
          <w:p>
            <w:pPr>
              <w:widowControl/>
              <w:spacing w:line="220" w:lineRule="exact"/>
              <w:jc w:val="left"/>
              <w:rPr>
                <w:rFonts w:hint="eastAsia" w:ascii="宋体" w:hAnsi="宋体" w:eastAsia="宋体" w:cs="宋体"/>
                <w:color w:val="000000"/>
                <w:kern w:val="0"/>
                <w:sz w:val="18"/>
                <w:szCs w:val="18"/>
              </w:rPr>
            </w:pPr>
          </w:p>
        </w:tc>
        <w:tc>
          <w:tcPr>
            <w:tcW w:w="252" w:type="pct"/>
            <w:vMerge w:val="continue"/>
            <w:vAlign w:val="center"/>
          </w:tcPr>
          <w:p>
            <w:pPr>
              <w:widowControl/>
              <w:spacing w:line="220" w:lineRule="exact"/>
              <w:jc w:val="left"/>
              <w:rPr>
                <w:rFonts w:hint="eastAsia" w:ascii="宋体" w:hAnsi="宋体" w:eastAsia="宋体" w:cs="宋体"/>
                <w:color w:val="000000"/>
                <w:kern w:val="0"/>
                <w:sz w:val="18"/>
                <w:szCs w:val="18"/>
              </w:rPr>
            </w:pPr>
          </w:p>
        </w:tc>
        <w:tc>
          <w:tcPr>
            <w:tcW w:w="600" w:type="pct"/>
            <w:vMerge w:val="continue"/>
            <w:vAlign w:val="center"/>
          </w:tcPr>
          <w:p>
            <w:pPr>
              <w:widowControl/>
              <w:spacing w:line="180" w:lineRule="exact"/>
              <w:jc w:val="left"/>
              <w:rPr>
                <w:rFonts w:hint="eastAsia" w:ascii="宋体" w:hAnsi="宋体" w:eastAsia="宋体" w:cs="宋体"/>
                <w:color w:val="000000"/>
                <w:kern w:val="0"/>
                <w:sz w:val="15"/>
                <w:szCs w:val="15"/>
              </w:rPr>
            </w:pPr>
          </w:p>
        </w:tc>
        <w:tc>
          <w:tcPr>
            <w:tcW w:w="141" w:type="pct"/>
            <w:vMerge w:val="continue"/>
            <w:vAlign w:val="center"/>
          </w:tcPr>
          <w:p>
            <w:pPr>
              <w:widowControl/>
              <w:spacing w:line="220" w:lineRule="exact"/>
              <w:jc w:val="left"/>
              <w:rPr>
                <w:rFonts w:hint="eastAsia" w:ascii="宋体" w:hAnsi="宋体" w:eastAsia="宋体" w:cs="宋体"/>
                <w:color w:val="000000"/>
                <w:kern w:val="0"/>
                <w:sz w:val="18"/>
                <w:szCs w:val="18"/>
              </w:rPr>
            </w:pPr>
          </w:p>
        </w:tc>
        <w:tc>
          <w:tcPr>
            <w:tcW w:w="141" w:type="pct"/>
            <w:vMerge w:val="continue"/>
            <w:vAlign w:val="center"/>
          </w:tcPr>
          <w:p>
            <w:pPr>
              <w:widowControl/>
              <w:spacing w:line="220" w:lineRule="exact"/>
              <w:jc w:val="left"/>
              <w:rPr>
                <w:rFonts w:hint="eastAsia" w:ascii="宋体" w:hAnsi="宋体" w:eastAsia="宋体" w:cs="宋体"/>
                <w:color w:val="000000"/>
                <w:kern w:val="0"/>
                <w:sz w:val="18"/>
                <w:szCs w:val="18"/>
              </w:rPr>
            </w:pPr>
          </w:p>
        </w:tc>
        <w:tc>
          <w:tcPr>
            <w:tcW w:w="141" w:type="pct"/>
            <w:vMerge w:val="continue"/>
            <w:vAlign w:val="center"/>
          </w:tcPr>
          <w:p>
            <w:pPr>
              <w:widowControl/>
              <w:spacing w:line="220" w:lineRule="exact"/>
              <w:jc w:val="left"/>
              <w:rPr>
                <w:rFonts w:hint="eastAsia" w:ascii="宋体" w:hAnsi="宋体" w:eastAsia="宋体" w:cs="宋体"/>
                <w:color w:val="000000"/>
                <w:kern w:val="0"/>
                <w:sz w:val="18"/>
                <w:szCs w:val="18"/>
              </w:rPr>
            </w:pPr>
          </w:p>
        </w:tc>
        <w:tc>
          <w:tcPr>
            <w:tcW w:w="141" w:type="pct"/>
            <w:vMerge w:val="continue"/>
            <w:vAlign w:val="center"/>
          </w:tcPr>
          <w:p>
            <w:pPr>
              <w:widowControl/>
              <w:spacing w:line="220" w:lineRule="exact"/>
              <w:jc w:val="left"/>
              <w:rPr>
                <w:rFonts w:hint="eastAsia" w:ascii="宋体" w:hAnsi="宋体" w:eastAsia="宋体" w:cs="宋体"/>
                <w:color w:val="000000"/>
                <w:kern w:val="0"/>
                <w:sz w:val="18"/>
                <w:szCs w:val="18"/>
              </w:rPr>
            </w:pPr>
          </w:p>
        </w:tc>
        <w:tc>
          <w:tcPr>
            <w:tcW w:w="141" w:type="pct"/>
            <w:vMerge w:val="continue"/>
            <w:vAlign w:val="center"/>
          </w:tcPr>
          <w:p>
            <w:pPr>
              <w:widowControl/>
              <w:spacing w:line="220" w:lineRule="exact"/>
              <w:jc w:val="left"/>
              <w:rPr>
                <w:rFonts w:hint="eastAsia" w:ascii="宋体" w:hAnsi="宋体" w:eastAsia="宋体" w:cs="宋体"/>
                <w:color w:val="000000"/>
                <w:kern w:val="0"/>
                <w:sz w:val="18"/>
                <w:szCs w:val="18"/>
              </w:rPr>
            </w:pPr>
          </w:p>
        </w:tc>
        <w:tc>
          <w:tcPr>
            <w:tcW w:w="138" w:type="pct"/>
            <w:vMerge w:val="continue"/>
            <w:vAlign w:val="center"/>
          </w:tcPr>
          <w:p>
            <w:pPr>
              <w:widowControl/>
              <w:spacing w:line="220" w:lineRule="exact"/>
              <w:jc w:val="left"/>
              <w:rPr>
                <w:rFonts w:hint="eastAsia"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38" w:type="pct"/>
            <w:vMerge w:val="continue"/>
            <w:vAlign w:val="center"/>
          </w:tcPr>
          <w:p>
            <w:pPr>
              <w:widowControl/>
              <w:spacing w:line="220" w:lineRule="exact"/>
              <w:jc w:val="left"/>
              <w:rPr>
                <w:rFonts w:hint="eastAsia" w:ascii="宋体" w:hAnsi="宋体" w:eastAsia="宋体" w:cs="宋体"/>
                <w:color w:val="000000"/>
                <w:kern w:val="0"/>
                <w:sz w:val="18"/>
                <w:szCs w:val="18"/>
              </w:rPr>
            </w:pPr>
          </w:p>
        </w:tc>
        <w:tc>
          <w:tcPr>
            <w:tcW w:w="252" w:type="pct"/>
            <w:vMerge w:val="continue"/>
            <w:vAlign w:val="center"/>
          </w:tcPr>
          <w:p>
            <w:pPr>
              <w:widowControl/>
              <w:spacing w:line="220" w:lineRule="exact"/>
              <w:jc w:val="left"/>
              <w:rPr>
                <w:rFonts w:hint="eastAsia" w:ascii="宋体" w:hAnsi="宋体" w:eastAsia="宋体" w:cs="宋体"/>
                <w:b/>
                <w:bCs/>
                <w:color w:val="000000"/>
                <w:kern w:val="0"/>
                <w:sz w:val="18"/>
                <w:szCs w:val="18"/>
              </w:rPr>
            </w:pPr>
          </w:p>
        </w:tc>
        <w:tc>
          <w:tcPr>
            <w:tcW w:w="401" w:type="pct"/>
            <w:vMerge w:val="continue"/>
            <w:vAlign w:val="center"/>
          </w:tcPr>
          <w:p>
            <w:pPr>
              <w:widowControl/>
              <w:spacing w:line="220" w:lineRule="exact"/>
              <w:jc w:val="left"/>
              <w:rPr>
                <w:rFonts w:hint="eastAsia" w:ascii="宋体" w:hAnsi="宋体" w:eastAsia="宋体" w:cs="宋体"/>
                <w:color w:val="000000"/>
                <w:kern w:val="0"/>
                <w:sz w:val="18"/>
                <w:szCs w:val="18"/>
              </w:rPr>
            </w:pPr>
          </w:p>
        </w:tc>
        <w:tc>
          <w:tcPr>
            <w:tcW w:w="1104" w:type="pct"/>
            <w:vAlign w:val="center"/>
          </w:tcPr>
          <w:p>
            <w:pPr>
              <w:widowControl/>
              <w:spacing w:line="22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服务项目和内容</w:t>
            </w:r>
          </w:p>
        </w:tc>
        <w:tc>
          <w:tcPr>
            <w:tcW w:w="853" w:type="pct"/>
            <w:vMerge w:val="continue"/>
            <w:vAlign w:val="center"/>
          </w:tcPr>
          <w:p>
            <w:pPr>
              <w:widowControl/>
              <w:spacing w:line="220" w:lineRule="exact"/>
              <w:jc w:val="left"/>
              <w:rPr>
                <w:rFonts w:hint="eastAsia" w:ascii="宋体" w:hAnsi="宋体" w:eastAsia="宋体" w:cs="宋体"/>
                <w:color w:val="000000"/>
                <w:kern w:val="0"/>
                <w:sz w:val="18"/>
                <w:szCs w:val="18"/>
              </w:rPr>
            </w:pPr>
          </w:p>
        </w:tc>
        <w:tc>
          <w:tcPr>
            <w:tcW w:w="451" w:type="pct"/>
            <w:vMerge w:val="continue"/>
            <w:vAlign w:val="center"/>
          </w:tcPr>
          <w:p>
            <w:pPr>
              <w:widowControl/>
              <w:spacing w:line="220" w:lineRule="exact"/>
              <w:jc w:val="left"/>
              <w:rPr>
                <w:rFonts w:hint="eastAsia" w:ascii="宋体" w:hAnsi="宋体" w:eastAsia="宋体" w:cs="宋体"/>
                <w:color w:val="000000"/>
                <w:kern w:val="0"/>
                <w:sz w:val="18"/>
                <w:szCs w:val="18"/>
              </w:rPr>
            </w:pPr>
          </w:p>
        </w:tc>
        <w:tc>
          <w:tcPr>
            <w:tcW w:w="252" w:type="pct"/>
            <w:vMerge w:val="continue"/>
            <w:vAlign w:val="center"/>
          </w:tcPr>
          <w:p>
            <w:pPr>
              <w:widowControl/>
              <w:spacing w:line="220" w:lineRule="exact"/>
              <w:jc w:val="left"/>
              <w:rPr>
                <w:rFonts w:hint="eastAsia" w:ascii="宋体" w:hAnsi="宋体" w:eastAsia="宋体" w:cs="宋体"/>
                <w:color w:val="000000"/>
                <w:kern w:val="0"/>
                <w:sz w:val="18"/>
                <w:szCs w:val="18"/>
              </w:rPr>
            </w:pPr>
          </w:p>
        </w:tc>
        <w:tc>
          <w:tcPr>
            <w:tcW w:w="600" w:type="pct"/>
            <w:vMerge w:val="continue"/>
            <w:vAlign w:val="center"/>
          </w:tcPr>
          <w:p>
            <w:pPr>
              <w:widowControl/>
              <w:spacing w:line="180" w:lineRule="exact"/>
              <w:jc w:val="left"/>
              <w:rPr>
                <w:rFonts w:hint="eastAsia" w:ascii="宋体" w:hAnsi="宋体" w:eastAsia="宋体" w:cs="宋体"/>
                <w:color w:val="000000"/>
                <w:kern w:val="0"/>
                <w:sz w:val="15"/>
                <w:szCs w:val="15"/>
              </w:rPr>
            </w:pPr>
          </w:p>
        </w:tc>
        <w:tc>
          <w:tcPr>
            <w:tcW w:w="141" w:type="pct"/>
            <w:vMerge w:val="continue"/>
            <w:vAlign w:val="center"/>
          </w:tcPr>
          <w:p>
            <w:pPr>
              <w:widowControl/>
              <w:spacing w:line="220" w:lineRule="exact"/>
              <w:jc w:val="left"/>
              <w:rPr>
                <w:rFonts w:hint="eastAsia" w:ascii="宋体" w:hAnsi="宋体" w:eastAsia="宋体" w:cs="宋体"/>
                <w:color w:val="000000"/>
                <w:kern w:val="0"/>
                <w:sz w:val="18"/>
                <w:szCs w:val="18"/>
              </w:rPr>
            </w:pPr>
          </w:p>
        </w:tc>
        <w:tc>
          <w:tcPr>
            <w:tcW w:w="141" w:type="pct"/>
            <w:vMerge w:val="continue"/>
            <w:vAlign w:val="center"/>
          </w:tcPr>
          <w:p>
            <w:pPr>
              <w:widowControl/>
              <w:spacing w:line="220" w:lineRule="exact"/>
              <w:jc w:val="left"/>
              <w:rPr>
                <w:rFonts w:hint="eastAsia" w:ascii="宋体" w:hAnsi="宋体" w:eastAsia="宋体" w:cs="宋体"/>
                <w:color w:val="000000"/>
                <w:kern w:val="0"/>
                <w:sz w:val="18"/>
                <w:szCs w:val="18"/>
              </w:rPr>
            </w:pPr>
          </w:p>
        </w:tc>
        <w:tc>
          <w:tcPr>
            <w:tcW w:w="141" w:type="pct"/>
            <w:vMerge w:val="continue"/>
            <w:vAlign w:val="center"/>
          </w:tcPr>
          <w:p>
            <w:pPr>
              <w:widowControl/>
              <w:spacing w:line="220" w:lineRule="exact"/>
              <w:jc w:val="left"/>
              <w:rPr>
                <w:rFonts w:hint="eastAsia" w:ascii="宋体" w:hAnsi="宋体" w:eastAsia="宋体" w:cs="宋体"/>
                <w:color w:val="000000"/>
                <w:kern w:val="0"/>
                <w:sz w:val="18"/>
                <w:szCs w:val="18"/>
              </w:rPr>
            </w:pPr>
          </w:p>
        </w:tc>
        <w:tc>
          <w:tcPr>
            <w:tcW w:w="141" w:type="pct"/>
            <w:vMerge w:val="continue"/>
            <w:vAlign w:val="center"/>
          </w:tcPr>
          <w:p>
            <w:pPr>
              <w:widowControl/>
              <w:spacing w:line="220" w:lineRule="exact"/>
              <w:jc w:val="left"/>
              <w:rPr>
                <w:rFonts w:hint="eastAsia" w:ascii="宋体" w:hAnsi="宋体" w:eastAsia="宋体" w:cs="宋体"/>
                <w:color w:val="000000"/>
                <w:kern w:val="0"/>
                <w:sz w:val="18"/>
                <w:szCs w:val="18"/>
              </w:rPr>
            </w:pPr>
          </w:p>
        </w:tc>
        <w:tc>
          <w:tcPr>
            <w:tcW w:w="141" w:type="pct"/>
            <w:vMerge w:val="continue"/>
            <w:vAlign w:val="center"/>
          </w:tcPr>
          <w:p>
            <w:pPr>
              <w:widowControl/>
              <w:spacing w:line="220" w:lineRule="exact"/>
              <w:jc w:val="left"/>
              <w:rPr>
                <w:rFonts w:hint="eastAsia" w:ascii="宋体" w:hAnsi="宋体" w:eastAsia="宋体" w:cs="宋体"/>
                <w:color w:val="000000"/>
                <w:kern w:val="0"/>
                <w:sz w:val="18"/>
                <w:szCs w:val="18"/>
              </w:rPr>
            </w:pPr>
          </w:p>
        </w:tc>
        <w:tc>
          <w:tcPr>
            <w:tcW w:w="138" w:type="pct"/>
            <w:vMerge w:val="continue"/>
            <w:vAlign w:val="center"/>
          </w:tcPr>
          <w:p>
            <w:pPr>
              <w:widowControl/>
              <w:spacing w:line="220" w:lineRule="exact"/>
              <w:jc w:val="left"/>
              <w:rPr>
                <w:rFonts w:hint="eastAsia"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38" w:type="pct"/>
            <w:vMerge w:val="continue"/>
            <w:vAlign w:val="center"/>
          </w:tcPr>
          <w:p>
            <w:pPr>
              <w:widowControl/>
              <w:spacing w:line="220" w:lineRule="exact"/>
              <w:jc w:val="left"/>
              <w:rPr>
                <w:rFonts w:hint="eastAsia" w:ascii="宋体" w:hAnsi="宋体" w:eastAsia="宋体" w:cs="宋体"/>
                <w:color w:val="000000"/>
                <w:kern w:val="0"/>
                <w:sz w:val="18"/>
                <w:szCs w:val="18"/>
              </w:rPr>
            </w:pPr>
          </w:p>
        </w:tc>
        <w:tc>
          <w:tcPr>
            <w:tcW w:w="252" w:type="pct"/>
            <w:vMerge w:val="continue"/>
            <w:vAlign w:val="center"/>
          </w:tcPr>
          <w:p>
            <w:pPr>
              <w:widowControl/>
              <w:spacing w:line="220" w:lineRule="exact"/>
              <w:jc w:val="left"/>
              <w:rPr>
                <w:rFonts w:hint="eastAsia" w:ascii="宋体" w:hAnsi="宋体" w:eastAsia="宋体" w:cs="宋体"/>
                <w:b/>
                <w:bCs/>
                <w:color w:val="000000"/>
                <w:kern w:val="0"/>
                <w:sz w:val="18"/>
                <w:szCs w:val="18"/>
              </w:rPr>
            </w:pPr>
          </w:p>
        </w:tc>
        <w:tc>
          <w:tcPr>
            <w:tcW w:w="401" w:type="pct"/>
            <w:vMerge w:val="continue"/>
            <w:vAlign w:val="center"/>
          </w:tcPr>
          <w:p>
            <w:pPr>
              <w:widowControl/>
              <w:spacing w:line="220" w:lineRule="exact"/>
              <w:jc w:val="left"/>
              <w:rPr>
                <w:rFonts w:hint="eastAsia" w:ascii="宋体" w:hAnsi="宋体" w:eastAsia="宋体" w:cs="宋体"/>
                <w:color w:val="000000"/>
                <w:kern w:val="0"/>
                <w:sz w:val="18"/>
                <w:szCs w:val="18"/>
              </w:rPr>
            </w:pPr>
          </w:p>
        </w:tc>
        <w:tc>
          <w:tcPr>
            <w:tcW w:w="1104" w:type="pct"/>
            <w:vAlign w:val="center"/>
          </w:tcPr>
          <w:p>
            <w:pPr>
              <w:widowControl/>
              <w:spacing w:line="22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服务流程</w:t>
            </w:r>
          </w:p>
        </w:tc>
        <w:tc>
          <w:tcPr>
            <w:tcW w:w="853" w:type="pct"/>
            <w:vMerge w:val="continue"/>
            <w:vAlign w:val="center"/>
          </w:tcPr>
          <w:p>
            <w:pPr>
              <w:widowControl/>
              <w:spacing w:line="220" w:lineRule="exact"/>
              <w:jc w:val="left"/>
              <w:rPr>
                <w:rFonts w:hint="eastAsia" w:ascii="宋体" w:hAnsi="宋体" w:eastAsia="宋体" w:cs="宋体"/>
                <w:color w:val="000000"/>
                <w:kern w:val="0"/>
                <w:sz w:val="18"/>
                <w:szCs w:val="18"/>
              </w:rPr>
            </w:pPr>
          </w:p>
        </w:tc>
        <w:tc>
          <w:tcPr>
            <w:tcW w:w="451" w:type="pct"/>
            <w:vMerge w:val="continue"/>
            <w:vAlign w:val="center"/>
          </w:tcPr>
          <w:p>
            <w:pPr>
              <w:widowControl/>
              <w:spacing w:line="220" w:lineRule="exact"/>
              <w:jc w:val="left"/>
              <w:rPr>
                <w:rFonts w:hint="eastAsia" w:ascii="宋体" w:hAnsi="宋体" w:eastAsia="宋体" w:cs="宋体"/>
                <w:color w:val="000000"/>
                <w:kern w:val="0"/>
                <w:sz w:val="18"/>
                <w:szCs w:val="18"/>
              </w:rPr>
            </w:pPr>
          </w:p>
        </w:tc>
        <w:tc>
          <w:tcPr>
            <w:tcW w:w="252" w:type="pct"/>
            <w:vMerge w:val="continue"/>
            <w:vAlign w:val="center"/>
          </w:tcPr>
          <w:p>
            <w:pPr>
              <w:widowControl/>
              <w:spacing w:line="220" w:lineRule="exact"/>
              <w:jc w:val="left"/>
              <w:rPr>
                <w:rFonts w:hint="eastAsia" w:ascii="宋体" w:hAnsi="宋体" w:eastAsia="宋体" w:cs="宋体"/>
                <w:color w:val="000000"/>
                <w:kern w:val="0"/>
                <w:sz w:val="18"/>
                <w:szCs w:val="18"/>
              </w:rPr>
            </w:pPr>
          </w:p>
        </w:tc>
        <w:tc>
          <w:tcPr>
            <w:tcW w:w="600" w:type="pct"/>
            <w:vMerge w:val="continue"/>
            <w:vAlign w:val="center"/>
          </w:tcPr>
          <w:p>
            <w:pPr>
              <w:widowControl/>
              <w:spacing w:line="180" w:lineRule="exact"/>
              <w:jc w:val="left"/>
              <w:rPr>
                <w:rFonts w:hint="eastAsia" w:ascii="宋体" w:hAnsi="宋体" w:eastAsia="宋体" w:cs="宋体"/>
                <w:color w:val="000000"/>
                <w:kern w:val="0"/>
                <w:sz w:val="15"/>
                <w:szCs w:val="15"/>
              </w:rPr>
            </w:pPr>
          </w:p>
        </w:tc>
        <w:tc>
          <w:tcPr>
            <w:tcW w:w="141" w:type="pct"/>
            <w:vMerge w:val="continue"/>
            <w:vAlign w:val="center"/>
          </w:tcPr>
          <w:p>
            <w:pPr>
              <w:widowControl/>
              <w:spacing w:line="220" w:lineRule="exact"/>
              <w:jc w:val="left"/>
              <w:rPr>
                <w:rFonts w:hint="eastAsia" w:ascii="宋体" w:hAnsi="宋体" w:eastAsia="宋体" w:cs="宋体"/>
                <w:color w:val="000000"/>
                <w:kern w:val="0"/>
                <w:sz w:val="18"/>
                <w:szCs w:val="18"/>
              </w:rPr>
            </w:pPr>
          </w:p>
        </w:tc>
        <w:tc>
          <w:tcPr>
            <w:tcW w:w="141" w:type="pct"/>
            <w:vMerge w:val="continue"/>
            <w:vAlign w:val="center"/>
          </w:tcPr>
          <w:p>
            <w:pPr>
              <w:widowControl/>
              <w:spacing w:line="220" w:lineRule="exact"/>
              <w:jc w:val="left"/>
              <w:rPr>
                <w:rFonts w:hint="eastAsia" w:ascii="宋体" w:hAnsi="宋体" w:eastAsia="宋体" w:cs="宋体"/>
                <w:color w:val="000000"/>
                <w:kern w:val="0"/>
                <w:sz w:val="18"/>
                <w:szCs w:val="18"/>
              </w:rPr>
            </w:pPr>
          </w:p>
        </w:tc>
        <w:tc>
          <w:tcPr>
            <w:tcW w:w="141" w:type="pct"/>
            <w:vMerge w:val="continue"/>
            <w:vAlign w:val="center"/>
          </w:tcPr>
          <w:p>
            <w:pPr>
              <w:widowControl/>
              <w:spacing w:line="220" w:lineRule="exact"/>
              <w:jc w:val="left"/>
              <w:rPr>
                <w:rFonts w:hint="eastAsia" w:ascii="宋体" w:hAnsi="宋体" w:eastAsia="宋体" w:cs="宋体"/>
                <w:color w:val="000000"/>
                <w:kern w:val="0"/>
                <w:sz w:val="18"/>
                <w:szCs w:val="18"/>
              </w:rPr>
            </w:pPr>
          </w:p>
        </w:tc>
        <w:tc>
          <w:tcPr>
            <w:tcW w:w="141" w:type="pct"/>
            <w:vMerge w:val="continue"/>
            <w:vAlign w:val="center"/>
          </w:tcPr>
          <w:p>
            <w:pPr>
              <w:widowControl/>
              <w:spacing w:line="220" w:lineRule="exact"/>
              <w:jc w:val="left"/>
              <w:rPr>
                <w:rFonts w:hint="eastAsia" w:ascii="宋体" w:hAnsi="宋体" w:eastAsia="宋体" w:cs="宋体"/>
                <w:color w:val="000000"/>
                <w:kern w:val="0"/>
                <w:sz w:val="18"/>
                <w:szCs w:val="18"/>
              </w:rPr>
            </w:pPr>
          </w:p>
        </w:tc>
        <w:tc>
          <w:tcPr>
            <w:tcW w:w="141" w:type="pct"/>
            <w:vMerge w:val="continue"/>
            <w:vAlign w:val="center"/>
          </w:tcPr>
          <w:p>
            <w:pPr>
              <w:widowControl/>
              <w:spacing w:line="220" w:lineRule="exact"/>
              <w:jc w:val="left"/>
              <w:rPr>
                <w:rFonts w:hint="eastAsia" w:ascii="宋体" w:hAnsi="宋体" w:eastAsia="宋体" w:cs="宋体"/>
                <w:color w:val="000000"/>
                <w:kern w:val="0"/>
                <w:sz w:val="18"/>
                <w:szCs w:val="18"/>
              </w:rPr>
            </w:pPr>
          </w:p>
        </w:tc>
        <w:tc>
          <w:tcPr>
            <w:tcW w:w="138" w:type="pct"/>
            <w:vMerge w:val="continue"/>
            <w:vAlign w:val="center"/>
          </w:tcPr>
          <w:p>
            <w:pPr>
              <w:widowControl/>
              <w:spacing w:line="220" w:lineRule="exact"/>
              <w:jc w:val="left"/>
              <w:rPr>
                <w:rFonts w:hint="eastAsia"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38" w:type="pct"/>
            <w:vMerge w:val="continue"/>
            <w:vAlign w:val="center"/>
          </w:tcPr>
          <w:p>
            <w:pPr>
              <w:widowControl/>
              <w:spacing w:line="220" w:lineRule="exact"/>
              <w:jc w:val="left"/>
              <w:rPr>
                <w:rFonts w:hint="eastAsia" w:ascii="宋体" w:hAnsi="宋体" w:eastAsia="宋体" w:cs="宋体"/>
                <w:color w:val="000000"/>
                <w:kern w:val="0"/>
                <w:sz w:val="18"/>
                <w:szCs w:val="18"/>
              </w:rPr>
            </w:pPr>
          </w:p>
        </w:tc>
        <w:tc>
          <w:tcPr>
            <w:tcW w:w="252" w:type="pct"/>
            <w:vMerge w:val="continue"/>
            <w:vAlign w:val="center"/>
          </w:tcPr>
          <w:p>
            <w:pPr>
              <w:widowControl/>
              <w:spacing w:line="220" w:lineRule="exact"/>
              <w:jc w:val="left"/>
              <w:rPr>
                <w:rFonts w:hint="eastAsia" w:ascii="宋体" w:hAnsi="宋体" w:eastAsia="宋体" w:cs="宋体"/>
                <w:b/>
                <w:bCs/>
                <w:color w:val="000000"/>
                <w:kern w:val="0"/>
                <w:sz w:val="18"/>
                <w:szCs w:val="18"/>
              </w:rPr>
            </w:pPr>
          </w:p>
        </w:tc>
        <w:tc>
          <w:tcPr>
            <w:tcW w:w="401" w:type="pct"/>
            <w:vMerge w:val="continue"/>
            <w:vAlign w:val="center"/>
          </w:tcPr>
          <w:p>
            <w:pPr>
              <w:widowControl/>
              <w:spacing w:line="220" w:lineRule="exact"/>
              <w:jc w:val="left"/>
              <w:rPr>
                <w:rFonts w:hint="eastAsia" w:ascii="宋体" w:hAnsi="宋体" w:eastAsia="宋体" w:cs="宋体"/>
                <w:color w:val="000000"/>
                <w:kern w:val="0"/>
                <w:sz w:val="18"/>
                <w:szCs w:val="18"/>
              </w:rPr>
            </w:pPr>
          </w:p>
        </w:tc>
        <w:tc>
          <w:tcPr>
            <w:tcW w:w="1104" w:type="pct"/>
            <w:vAlign w:val="center"/>
          </w:tcPr>
          <w:p>
            <w:pPr>
              <w:widowControl/>
              <w:spacing w:line="22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服务要求</w:t>
            </w:r>
          </w:p>
        </w:tc>
        <w:tc>
          <w:tcPr>
            <w:tcW w:w="853" w:type="pct"/>
            <w:vMerge w:val="continue"/>
            <w:vAlign w:val="center"/>
          </w:tcPr>
          <w:p>
            <w:pPr>
              <w:widowControl/>
              <w:spacing w:line="220" w:lineRule="exact"/>
              <w:jc w:val="left"/>
              <w:rPr>
                <w:rFonts w:hint="eastAsia" w:ascii="宋体" w:hAnsi="宋体" w:eastAsia="宋体" w:cs="宋体"/>
                <w:color w:val="000000"/>
                <w:kern w:val="0"/>
                <w:sz w:val="18"/>
                <w:szCs w:val="18"/>
              </w:rPr>
            </w:pPr>
          </w:p>
        </w:tc>
        <w:tc>
          <w:tcPr>
            <w:tcW w:w="451" w:type="pct"/>
            <w:vMerge w:val="continue"/>
            <w:vAlign w:val="center"/>
          </w:tcPr>
          <w:p>
            <w:pPr>
              <w:widowControl/>
              <w:spacing w:line="220" w:lineRule="exact"/>
              <w:jc w:val="left"/>
              <w:rPr>
                <w:rFonts w:hint="eastAsia" w:ascii="宋体" w:hAnsi="宋体" w:eastAsia="宋体" w:cs="宋体"/>
                <w:color w:val="000000"/>
                <w:kern w:val="0"/>
                <w:sz w:val="18"/>
                <w:szCs w:val="18"/>
              </w:rPr>
            </w:pPr>
          </w:p>
        </w:tc>
        <w:tc>
          <w:tcPr>
            <w:tcW w:w="252" w:type="pct"/>
            <w:vMerge w:val="continue"/>
            <w:vAlign w:val="center"/>
          </w:tcPr>
          <w:p>
            <w:pPr>
              <w:widowControl/>
              <w:spacing w:line="220" w:lineRule="exact"/>
              <w:jc w:val="left"/>
              <w:rPr>
                <w:rFonts w:hint="eastAsia" w:ascii="宋体" w:hAnsi="宋体" w:eastAsia="宋体" w:cs="宋体"/>
                <w:color w:val="000000"/>
                <w:kern w:val="0"/>
                <w:sz w:val="18"/>
                <w:szCs w:val="18"/>
              </w:rPr>
            </w:pPr>
          </w:p>
        </w:tc>
        <w:tc>
          <w:tcPr>
            <w:tcW w:w="600" w:type="pct"/>
            <w:vMerge w:val="continue"/>
            <w:vAlign w:val="center"/>
          </w:tcPr>
          <w:p>
            <w:pPr>
              <w:widowControl/>
              <w:spacing w:line="180" w:lineRule="exact"/>
              <w:jc w:val="left"/>
              <w:rPr>
                <w:rFonts w:hint="eastAsia" w:ascii="宋体" w:hAnsi="宋体" w:eastAsia="宋体" w:cs="宋体"/>
                <w:color w:val="000000"/>
                <w:kern w:val="0"/>
                <w:sz w:val="15"/>
                <w:szCs w:val="15"/>
              </w:rPr>
            </w:pPr>
          </w:p>
        </w:tc>
        <w:tc>
          <w:tcPr>
            <w:tcW w:w="141" w:type="pct"/>
            <w:vMerge w:val="continue"/>
            <w:vAlign w:val="center"/>
          </w:tcPr>
          <w:p>
            <w:pPr>
              <w:widowControl/>
              <w:spacing w:line="220" w:lineRule="exact"/>
              <w:jc w:val="left"/>
              <w:rPr>
                <w:rFonts w:hint="eastAsia" w:ascii="宋体" w:hAnsi="宋体" w:eastAsia="宋体" w:cs="宋体"/>
                <w:color w:val="000000"/>
                <w:kern w:val="0"/>
                <w:sz w:val="18"/>
                <w:szCs w:val="18"/>
              </w:rPr>
            </w:pPr>
          </w:p>
        </w:tc>
        <w:tc>
          <w:tcPr>
            <w:tcW w:w="141" w:type="pct"/>
            <w:vMerge w:val="continue"/>
            <w:vAlign w:val="center"/>
          </w:tcPr>
          <w:p>
            <w:pPr>
              <w:widowControl/>
              <w:spacing w:line="220" w:lineRule="exact"/>
              <w:jc w:val="left"/>
              <w:rPr>
                <w:rFonts w:hint="eastAsia" w:ascii="宋体" w:hAnsi="宋体" w:eastAsia="宋体" w:cs="宋体"/>
                <w:color w:val="000000"/>
                <w:kern w:val="0"/>
                <w:sz w:val="18"/>
                <w:szCs w:val="18"/>
              </w:rPr>
            </w:pPr>
          </w:p>
        </w:tc>
        <w:tc>
          <w:tcPr>
            <w:tcW w:w="141" w:type="pct"/>
            <w:vMerge w:val="continue"/>
            <w:vAlign w:val="center"/>
          </w:tcPr>
          <w:p>
            <w:pPr>
              <w:widowControl/>
              <w:spacing w:line="220" w:lineRule="exact"/>
              <w:jc w:val="left"/>
              <w:rPr>
                <w:rFonts w:hint="eastAsia" w:ascii="宋体" w:hAnsi="宋体" w:eastAsia="宋体" w:cs="宋体"/>
                <w:color w:val="000000"/>
                <w:kern w:val="0"/>
                <w:sz w:val="18"/>
                <w:szCs w:val="18"/>
              </w:rPr>
            </w:pPr>
          </w:p>
        </w:tc>
        <w:tc>
          <w:tcPr>
            <w:tcW w:w="141" w:type="pct"/>
            <w:vMerge w:val="continue"/>
            <w:vAlign w:val="center"/>
          </w:tcPr>
          <w:p>
            <w:pPr>
              <w:widowControl/>
              <w:spacing w:line="220" w:lineRule="exact"/>
              <w:jc w:val="left"/>
              <w:rPr>
                <w:rFonts w:hint="eastAsia" w:ascii="宋体" w:hAnsi="宋体" w:eastAsia="宋体" w:cs="宋体"/>
                <w:color w:val="000000"/>
                <w:kern w:val="0"/>
                <w:sz w:val="18"/>
                <w:szCs w:val="18"/>
              </w:rPr>
            </w:pPr>
          </w:p>
        </w:tc>
        <w:tc>
          <w:tcPr>
            <w:tcW w:w="141" w:type="pct"/>
            <w:vMerge w:val="continue"/>
            <w:vAlign w:val="center"/>
          </w:tcPr>
          <w:p>
            <w:pPr>
              <w:widowControl/>
              <w:spacing w:line="220" w:lineRule="exact"/>
              <w:jc w:val="left"/>
              <w:rPr>
                <w:rFonts w:hint="eastAsia" w:ascii="宋体" w:hAnsi="宋体" w:eastAsia="宋体" w:cs="宋体"/>
                <w:color w:val="000000"/>
                <w:kern w:val="0"/>
                <w:sz w:val="18"/>
                <w:szCs w:val="18"/>
              </w:rPr>
            </w:pPr>
          </w:p>
        </w:tc>
        <w:tc>
          <w:tcPr>
            <w:tcW w:w="138" w:type="pct"/>
            <w:vMerge w:val="continue"/>
            <w:vAlign w:val="center"/>
          </w:tcPr>
          <w:p>
            <w:pPr>
              <w:widowControl/>
              <w:spacing w:line="220" w:lineRule="exact"/>
              <w:jc w:val="left"/>
              <w:rPr>
                <w:rFonts w:hint="eastAsia"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38" w:type="pct"/>
            <w:vMerge w:val="continue"/>
            <w:vAlign w:val="center"/>
          </w:tcPr>
          <w:p>
            <w:pPr>
              <w:widowControl/>
              <w:spacing w:line="220" w:lineRule="exact"/>
              <w:jc w:val="left"/>
              <w:rPr>
                <w:rFonts w:hint="eastAsia" w:ascii="宋体" w:hAnsi="宋体" w:eastAsia="宋体" w:cs="宋体"/>
                <w:color w:val="000000"/>
                <w:kern w:val="0"/>
                <w:sz w:val="18"/>
                <w:szCs w:val="18"/>
              </w:rPr>
            </w:pPr>
          </w:p>
        </w:tc>
        <w:tc>
          <w:tcPr>
            <w:tcW w:w="252" w:type="pct"/>
            <w:vMerge w:val="continue"/>
            <w:vAlign w:val="center"/>
          </w:tcPr>
          <w:p>
            <w:pPr>
              <w:widowControl/>
              <w:spacing w:line="220" w:lineRule="exact"/>
              <w:jc w:val="left"/>
              <w:rPr>
                <w:rFonts w:hint="eastAsia" w:ascii="宋体" w:hAnsi="宋体" w:eastAsia="宋体" w:cs="宋体"/>
                <w:b/>
                <w:bCs/>
                <w:color w:val="000000"/>
                <w:kern w:val="0"/>
                <w:sz w:val="18"/>
                <w:szCs w:val="18"/>
              </w:rPr>
            </w:pPr>
          </w:p>
        </w:tc>
        <w:tc>
          <w:tcPr>
            <w:tcW w:w="401" w:type="pct"/>
            <w:vMerge w:val="continue"/>
            <w:vAlign w:val="center"/>
          </w:tcPr>
          <w:p>
            <w:pPr>
              <w:widowControl/>
              <w:spacing w:line="220" w:lineRule="exact"/>
              <w:jc w:val="left"/>
              <w:rPr>
                <w:rFonts w:hint="eastAsia" w:ascii="宋体" w:hAnsi="宋体" w:eastAsia="宋体" w:cs="宋体"/>
                <w:color w:val="000000"/>
                <w:kern w:val="0"/>
                <w:sz w:val="18"/>
                <w:szCs w:val="18"/>
              </w:rPr>
            </w:pPr>
          </w:p>
        </w:tc>
        <w:tc>
          <w:tcPr>
            <w:tcW w:w="1104" w:type="pct"/>
            <w:vAlign w:val="center"/>
          </w:tcPr>
          <w:p>
            <w:pPr>
              <w:widowControl/>
              <w:spacing w:line="22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投诉举报电话以及网上投诉渠道</w:t>
            </w:r>
          </w:p>
        </w:tc>
        <w:tc>
          <w:tcPr>
            <w:tcW w:w="853" w:type="pct"/>
            <w:vMerge w:val="continue"/>
            <w:vAlign w:val="center"/>
          </w:tcPr>
          <w:p>
            <w:pPr>
              <w:widowControl/>
              <w:spacing w:line="220" w:lineRule="exact"/>
              <w:jc w:val="left"/>
              <w:rPr>
                <w:rFonts w:hint="eastAsia" w:ascii="宋体" w:hAnsi="宋体" w:eastAsia="宋体" w:cs="宋体"/>
                <w:color w:val="000000"/>
                <w:kern w:val="0"/>
                <w:sz w:val="18"/>
                <w:szCs w:val="18"/>
              </w:rPr>
            </w:pPr>
          </w:p>
        </w:tc>
        <w:tc>
          <w:tcPr>
            <w:tcW w:w="451" w:type="pct"/>
            <w:vMerge w:val="continue"/>
            <w:vAlign w:val="center"/>
          </w:tcPr>
          <w:p>
            <w:pPr>
              <w:widowControl/>
              <w:spacing w:line="220" w:lineRule="exact"/>
              <w:jc w:val="left"/>
              <w:rPr>
                <w:rFonts w:hint="eastAsia" w:ascii="宋体" w:hAnsi="宋体" w:eastAsia="宋体" w:cs="宋体"/>
                <w:color w:val="000000"/>
                <w:kern w:val="0"/>
                <w:sz w:val="18"/>
                <w:szCs w:val="18"/>
              </w:rPr>
            </w:pPr>
          </w:p>
        </w:tc>
        <w:tc>
          <w:tcPr>
            <w:tcW w:w="252" w:type="pct"/>
            <w:vMerge w:val="continue"/>
            <w:vAlign w:val="center"/>
          </w:tcPr>
          <w:p>
            <w:pPr>
              <w:widowControl/>
              <w:spacing w:line="220" w:lineRule="exact"/>
              <w:jc w:val="left"/>
              <w:rPr>
                <w:rFonts w:hint="eastAsia" w:ascii="宋体" w:hAnsi="宋体" w:eastAsia="宋体" w:cs="宋体"/>
                <w:color w:val="000000"/>
                <w:kern w:val="0"/>
                <w:sz w:val="18"/>
                <w:szCs w:val="18"/>
              </w:rPr>
            </w:pPr>
          </w:p>
        </w:tc>
        <w:tc>
          <w:tcPr>
            <w:tcW w:w="600" w:type="pct"/>
            <w:vMerge w:val="continue"/>
            <w:vAlign w:val="center"/>
          </w:tcPr>
          <w:p>
            <w:pPr>
              <w:widowControl/>
              <w:spacing w:line="180" w:lineRule="exact"/>
              <w:jc w:val="left"/>
              <w:rPr>
                <w:rFonts w:hint="eastAsia" w:ascii="宋体" w:hAnsi="宋体" w:eastAsia="宋体" w:cs="宋体"/>
                <w:color w:val="000000"/>
                <w:kern w:val="0"/>
                <w:sz w:val="15"/>
                <w:szCs w:val="15"/>
              </w:rPr>
            </w:pPr>
          </w:p>
        </w:tc>
        <w:tc>
          <w:tcPr>
            <w:tcW w:w="141" w:type="pct"/>
            <w:vMerge w:val="continue"/>
            <w:vAlign w:val="center"/>
          </w:tcPr>
          <w:p>
            <w:pPr>
              <w:widowControl/>
              <w:spacing w:line="220" w:lineRule="exact"/>
              <w:jc w:val="left"/>
              <w:rPr>
                <w:rFonts w:hint="eastAsia" w:ascii="宋体" w:hAnsi="宋体" w:eastAsia="宋体" w:cs="宋体"/>
                <w:color w:val="000000"/>
                <w:kern w:val="0"/>
                <w:sz w:val="18"/>
                <w:szCs w:val="18"/>
              </w:rPr>
            </w:pPr>
          </w:p>
        </w:tc>
        <w:tc>
          <w:tcPr>
            <w:tcW w:w="141" w:type="pct"/>
            <w:vMerge w:val="continue"/>
            <w:vAlign w:val="center"/>
          </w:tcPr>
          <w:p>
            <w:pPr>
              <w:widowControl/>
              <w:spacing w:line="220" w:lineRule="exact"/>
              <w:jc w:val="left"/>
              <w:rPr>
                <w:rFonts w:hint="eastAsia" w:ascii="宋体" w:hAnsi="宋体" w:eastAsia="宋体" w:cs="宋体"/>
                <w:color w:val="000000"/>
                <w:kern w:val="0"/>
                <w:sz w:val="18"/>
                <w:szCs w:val="18"/>
              </w:rPr>
            </w:pPr>
          </w:p>
        </w:tc>
        <w:tc>
          <w:tcPr>
            <w:tcW w:w="141" w:type="pct"/>
            <w:vMerge w:val="continue"/>
            <w:vAlign w:val="center"/>
          </w:tcPr>
          <w:p>
            <w:pPr>
              <w:widowControl/>
              <w:spacing w:line="220" w:lineRule="exact"/>
              <w:jc w:val="left"/>
              <w:rPr>
                <w:rFonts w:hint="eastAsia" w:ascii="宋体" w:hAnsi="宋体" w:eastAsia="宋体" w:cs="宋体"/>
                <w:color w:val="000000"/>
                <w:kern w:val="0"/>
                <w:sz w:val="18"/>
                <w:szCs w:val="18"/>
              </w:rPr>
            </w:pPr>
          </w:p>
        </w:tc>
        <w:tc>
          <w:tcPr>
            <w:tcW w:w="141" w:type="pct"/>
            <w:vMerge w:val="continue"/>
            <w:vAlign w:val="center"/>
          </w:tcPr>
          <w:p>
            <w:pPr>
              <w:widowControl/>
              <w:spacing w:line="220" w:lineRule="exact"/>
              <w:jc w:val="left"/>
              <w:rPr>
                <w:rFonts w:hint="eastAsia" w:ascii="宋体" w:hAnsi="宋体" w:eastAsia="宋体" w:cs="宋体"/>
                <w:color w:val="000000"/>
                <w:kern w:val="0"/>
                <w:sz w:val="18"/>
                <w:szCs w:val="18"/>
              </w:rPr>
            </w:pPr>
          </w:p>
        </w:tc>
        <w:tc>
          <w:tcPr>
            <w:tcW w:w="141" w:type="pct"/>
            <w:vMerge w:val="continue"/>
            <w:vAlign w:val="center"/>
          </w:tcPr>
          <w:p>
            <w:pPr>
              <w:widowControl/>
              <w:spacing w:line="220" w:lineRule="exact"/>
              <w:jc w:val="left"/>
              <w:rPr>
                <w:rFonts w:hint="eastAsia" w:ascii="宋体" w:hAnsi="宋体" w:eastAsia="宋体" w:cs="宋体"/>
                <w:color w:val="000000"/>
                <w:kern w:val="0"/>
                <w:sz w:val="18"/>
                <w:szCs w:val="18"/>
              </w:rPr>
            </w:pPr>
          </w:p>
        </w:tc>
        <w:tc>
          <w:tcPr>
            <w:tcW w:w="138" w:type="pct"/>
            <w:vMerge w:val="continue"/>
            <w:vAlign w:val="center"/>
          </w:tcPr>
          <w:p>
            <w:pPr>
              <w:widowControl/>
              <w:spacing w:line="220" w:lineRule="exact"/>
              <w:jc w:val="left"/>
              <w:rPr>
                <w:rFonts w:hint="eastAsia" w:ascii="宋体" w:hAnsi="宋体" w:eastAsia="宋体" w:cs="宋体"/>
                <w:color w:val="000000"/>
                <w:kern w:val="0"/>
                <w:sz w:val="18"/>
                <w:szCs w:val="18"/>
              </w:rPr>
            </w:pPr>
          </w:p>
        </w:tc>
      </w:tr>
    </w:tbl>
    <w:p>
      <w:pPr>
        <w:spacing w:line="220" w:lineRule="exact"/>
      </w:pPr>
    </w:p>
    <w:p>
      <w:pPr>
        <w:spacing w:line="220" w:lineRule="exact"/>
      </w:pPr>
    </w:p>
    <w:sectPr>
      <w:footerReference r:id="rId4" w:type="default"/>
      <w:footerReference r:id="rId5" w:type="even"/>
      <w:pgSz w:w="16838" w:h="11906" w:orient="landscape"/>
      <w:pgMar w:top="1474" w:right="1247" w:bottom="1474" w:left="1701" w:header="1985" w:footer="1134" w:gutter="0"/>
      <w:pgNumType w:start="1"/>
      <w:cols w:space="720" w:num="1"/>
      <w:docGrid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文星标宋">
    <w:altName w:val="微软雅黑"/>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auto"/>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roman"/>
    <w:pitch w:val="default"/>
    <w:sig w:usb0="A00002BF" w:usb1="38CF7CFA" w:usb2="00000016" w:usb3="00000000" w:csb0="0004000F" w:csb1="00000000"/>
  </w:font>
  <w:font w:name="方正小标宋_GBK">
    <w:altName w:val="宋体"/>
    <w:panose1 w:val="00000000000000000000"/>
    <w:charset w:val="86"/>
    <w:family w:val="roman"/>
    <w:pitch w:val="default"/>
    <w:sig w:usb0="00000000" w:usb1="00000000" w:usb2="00000010" w:usb3="00000000" w:csb0="00040000" w:csb1="00000000"/>
  </w:font>
  <w:font w:name="文星简大标宋">
    <w:altName w:val="微软雅黑"/>
    <w:panose1 w:val="00000000000000000000"/>
    <w:charset w:val="86"/>
    <w:family w:val="modern"/>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Fonts w:ascii="仿宋_GB2312" w:eastAsia="仿宋_GB2312"/>
        <w:sz w:val="21"/>
        <w:szCs w:val="21"/>
      </w:rPr>
    </w:pPr>
    <w:r>
      <w:rPr>
        <w:rFonts w:ascii="仿宋_GB2312" w:eastAsia="仿宋_GB2312"/>
        <w:sz w:val="21"/>
        <w:szCs w:val="21"/>
      </w:rPr>
      <w:fldChar w:fldCharType="begin"/>
    </w:r>
    <w:r>
      <w:rPr>
        <w:rFonts w:ascii="仿宋_GB2312" w:eastAsia="仿宋_GB2312"/>
        <w:sz w:val="21"/>
        <w:szCs w:val="21"/>
      </w:rPr>
      <w:instrText xml:space="preserve">PAGE   \* MERGEFORMAT</w:instrText>
    </w:r>
    <w:r>
      <w:rPr>
        <w:rFonts w:ascii="仿宋_GB2312" w:eastAsia="仿宋_GB2312"/>
        <w:sz w:val="21"/>
        <w:szCs w:val="21"/>
      </w:rPr>
      <w:fldChar w:fldCharType="separate"/>
    </w:r>
    <w:r>
      <w:rPr>
        <w:rFonts w:ascii="仿宋_GB2312" w:eastAsia="仿宋_GB2312"/>
        <w:sz w:val="21"/>
        <w:szCs w:val="21"/>
        <w:lang w:val="zh-CN"/>
      </w:rPr>
      <w:t>1</w:t>
    </w:r>
    <w:r>
      <w:rPr>
        <w:rFonts w:ascii="仿宋_GB2312" w:eastAsia="仿宋_GB2312"/>
        <w:sz w:val="21"/>
        <w:szCs w:val="21"/>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280" w:firstLineChars="100"/>
      <w:rPr>
        <w:sz w:val="28"/>
      </w:rPr>
    </w:pPr>
    <w:r>
      <w:rPr>
        <w:sz w:val="28"/>
      </w:rPr>
      <w:t>—</w:t>
    </w:r>
    <w:r>
      <w:rPr>
        <w:rStyle w:val="16"/>
        <w:sz w:val="28"/>
      </w:rPr>
      <w:fldChar w:fldCharType="begin"/>
    </w:r>
    <w:r>
      <w:rPr>
        <w:rStyle w:val="16"/>
        <w:sz w:val="28"/>
      </w:rPr>
      <w:instrText xml:space="preserve"> PAGE </w:instrText>
    </w:r>
    <w:r>
      <w:rPr>
        <w:rStyle w:val="16"/>
        <w:sz w:val="28"/>
      </w:rPr>
      <w:fldChar w:fldCharType="separate"/>
    </w:r>
    <w:r>
      <w:rPr>
        <w:rStyle w:val="16"/>
        <w:sz w:val="28"/>
      </w:rPr>
      <w:t>6</w:t>
    </w:r>
    <w:r>
      <w:rPr>
        <w:rStyle w:val="16"/>
        <w:sz w:val="28"/>
      </w:rPr>
      <w:fldChar w:fldCharType="end"/>
    </w:r>
    <w:r>
      <w:rPr>
        <w:sz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4258DA0"/>
    <w:multiLevelType w:val="singleLevel"/>
    <w:tmpl w:val="C4258DA0"/>
    <w:lvl w:ilvl="0" w:tentative="0">
      <w:start w:val="1"/>
      <w:numFmt w:val="decimal"/>
      <w:lvlText w:val="%1."/>
      <w:lvlJc w:val="left"/>
      <w:pPr>
        <w:tabs>
          <w:tab w:val="left" w:pos="312"/>
        </w:tabs>
      </w:pPr>
      <w:rPr>
        <w:rFonts w:cs="Times New Roman"/>
      </w:rPr>
    </w:lvl>
  </w:abstractNum>
  <w:abstractNum w:abstractNumId="1">
    <w:nsid w:val="04AE23D5"/>
    <w:multiLevelType w:val="multilevel"/>
    <w:tmpl w:val="04AE23D5"/>
    <w:lvl w:ilvl="0" w:tentative="0">
      <w:start w:val="0"/>
      <w:numFmt w:val="bullet"/>
      <w:lvlText w:val="■"/>
      <w:lvlJc w:val="left"/>
      <w:pPr>
        <w:ind w:left="196" w:hanging="181"/>
      </w:pPr>
      <w:rPr>
        <w:rFonts w:hint="default" w:ascii="宋体" w:hAnsi="宋体" w:eastAsia="宋体"/>
        <w:w w:val="100"/>
        <w:sz w:val="16"/>
      </w:rPr>
    </w:lvl>
    <w:lvl w:ilvl="1" w:tentative="0">
      <w:start w:val="0"/>
      <w:numFmt w:val="bullet"/>
      <w:lvlText w:val="•"/>
      <w:lvlJc w:val="left"/>
      <w:pPr>
        <w:ind w:left="540" w:hanging="181"/>
      </w:pPr>
      <w:rPr>
        <w:rFonts w:hint="default"/>
      </w:rPr>
    </w:lvl>
    <w:lvl w:ilvl="2" w:tentative="0">
      <w:start w:val="0"/>
      <w:numFmt w:val="bullet"/>
      <w:lvlText w:val="•"/>
      <w:lvlJc w:val="left"/>
      <w:pPr>
        <w:ind w:left="881" w:hanging="181"/>
      </w:pPr>
      <w:rPr>
        <w:rFonts w:hint="default"/>
      </w:rPr>
    </w:lvl>
    <w:lvl w:ilvl="3" w:tentative="0">
      <w:start w:val="0"/>
      <w:numFmt w:val="bullet"/>
      <w:lvlText w:val="•"/>
      <w:lvlJc w:val="left"/>
      <w:pPr>
        <w:ind w:left="1221" w:hanging="181"/>
      </w:pPr>
      <w:rPr>
        <w:rFonts w:hint="default"/>
      </w:rPr>
    </w:lvl>
    <w:lvl w:ilvl="4" w:tentative="0">
      <w:start w:val="0"/>
      <w:numFmt w:val="bullet"/>
      <w:lvlText w:val="•"/>
      <w:lvlJc w:val="left"/>
      <w:pPr>
        <w:ind w:left="1562" w:hanging="181"/>
      </w:pPr>
      <w:rPr>
        <w:rFonts w:hint="default"/>
      </w:rPr>
    </w:lvl>
    <w:lvl w:ilvl="5" w:tentative="0">
      <w:start w:val="0"/>
      <w:numFmt w:val="bullet"/>
      <w:lvlText w:val="•"/>
      <w:lvlJc w:val="left"/>
      <w:pPr>
        <w:ind w:left="1903" w:hanging="181"/>
      </w:pPr>
      <w:rPr>
        <w:rFonts w:hint="default"/>
      </w:rPr>
    </w:lvl>
    <w:lvl w:ilvl="6" w:tentative="0">
      <w:start w:val="0"/>
      <w:numFmt w:val="bullet"/>
      <w:lvlText w:val="•"/>
      <w:lvlJc w:val="left"/>
      <w:pPr>
        <w:ind w:left="2243" w:hanging="181"/>
      </w:pPr>
      <w:rPr>
        <w:rFonts w:hint="default"/>
      </w:rPr>
    </w:lvl>
    <w:lvl w:ilvl="7" w:tentative="0">
      <w:start w:val="0"/>
      <w:numFmt w:val="bullet"/>
      <w:lvlText w:val="•"/>
      <w:lvlJc w:val="left"/>
      <w:pPr>
        <w:ind w:left="2584" w:hanging="181"/>
      </w:pPr>
      <w:rPr>
        <w:rFonts w:hint="default"/>
      </w:rPr>
    </w:lvl>
    <w:lvl w:ilvl="8" w:tentative="0">
      <w:start w:val="0"/>
      <w:numFmt w:val="bullet"/>
      <w:lvlText w:val="•"/>
      <w:lvlJc w:val="left"/>
      <w:pPr>
        <w:ind w:left="2924" w:hanging="181"/>
      </w:pPr>
      <w:rPr>
        <w:rFonts w:hint="default"/>
      </w:rPr>
    </w:lvl>
  </w:abstractNum>
  <w:abstractNum w:abstractNumId="2">
    <w:nsid w:val="0C7E6415"/>
    <w:multiLevelType w:val="multilevel"/>
    <w:tmpl w:val="0C7E6415"/>
    <w:lvl w:ilvl="0" w:tentative="0">
      <w:start w:val="0"/>
      <w:numFmt w:val="bullet"/>
      <w:lvlText w:val="■"/>
      <w:lvlJc w:val="left"/>
      <w:pPr>
        <w:ind w:left="196" w:hanging="181"/>
      </w:pPr>
      <w:rPr>
        <w:rFonts w:hint="default" w:ascii="宋体" w:hAnsi="宋体" w:eastAsia="宋体"/>
        <w:w w:val="100"/>
        <w:sz w:val="16"/>
      </w:rPr>
    </w:lvl>
    <w:lvl w:ilvl="1" w:tentative="0">
      <w:start w:val="0"/>
      <w:numFmt w:val="bullet"/>
      <w:lvlText w:val="•"/>
      <w:lvlJc w:val="left"/>
      <w:pPr>
        <w:ind w:left="540" w:hanging="181"/>
      </w:pPr>
      <w:rPr>
        <w:rFonts w:hint="default"/>
      </w:rPr>
    </w:lvl>
    <w:lvl w:ilvl="2" w:tentative="0">
      <w:start w:val="0"/>
      <w:numFmt w:val="bullet"/>
      <w:lvlText w:val="•"/>
      <w:lvlJc w:val="left"/>
      <w:pPr>
        <w:ind w:left="881" w:hanging="181"/>
      </w:pPr>
      <w:rPr>
        <w:rFonts w:hint="default"/>
      </w:rPr>
    </w:lvl>
    <w:lvl w:ilvl="3" w:tentative="0">
      <w:start w:val="0"/>
      <w:numFmt w:val="bullet"/>
      <w:lvlText w:val="•"/>
      <w:lvlJc w:val="left"/>
      <w:pPr>
        <w:ind w:left="1221" w:hanging="181"/>
      </w:pPr>
      <w:rPr>
        <w:rFonts w:hint="default"/>
      </w:rPr>
    </w:lvl>
    <w:lvl w:ilvl="4" w:tentative="0">
      <w:start w:val="0"/>
      <w:numFmt w:val="bullet"/>
      <w:lvlText w:val="•"/>
      <w:lvlJc w:val="left"/>
      <w:pPr>
        <w:ind w:left="1562" w:hanging="181"/>
      </w:pPr>
      <w:rPr>
        <w:rFonts w:hint="default"/>
      </w:rPr>
    </w:lvl>
    <w:lvl w:ilvl="5" w:tentative="0">
      <w:start w:val="0"/>
      <w:numFmt w:val="bullet"/>
      <w:lvlText w:val="•"/>
      <w:lvlJc w:val="left"/>
      <w:pPr>
        <w:ind w:left="1903" w:hanging="181"/>
      </w:pPr>
      <w:rPr>
        <w:rFonts w:hint="default"/>
      </w:rPr>
    </w:lvl>
    <w:lvl w:ilvl="6" w:tentative="0">
      <w:start w:val="0"/>
      <w:numFmt w:val="bullet"/>
      <w:lvlText w:val="•"/>
      <w:lvlJc w:val="left"/>
      <w:pPr>
        <w:ind w:left="2243" w:hanging="181"/>
      </w:pPr>
      <w:rPr>
        <w:rFonts w:hint="default"/>
      </w:rPr>
    </w:lvl>
    <w:lvl w:ilvl="7" w:tentative="0">
      <w:start w:val="0"/>
      <w:numFmt w:val="bullet"/>
      <w:lvlText w:val="•"/>
      <w:lvlJc w:val="left"/>
      <w:pPr>
        <w:ind w:left="2584" w:hanging="181"/>
      </w:pPr>
      <w:rPr>
        <w:rFonts w:hint="default"/>
      </w:rPr>
    </w:lvl>
    <w:lvl w:ilvl="8" w:tentative="0">
      <w:start w:val="0"/>
      <w:numFmt w:val="bullet"/>
      <w:lvlText w:val="•"/>
      <w:lvlJc w:val="left"/>
      <w:pPr>
        <w:ind w:left="2924" w:hanging="181"/>
      </w:pPr>
      <w:rPr>
        <w:rFonts w:hint="default"/>
      </w:rPr>
    </w:lvl>
  </w:abstractNum>
  <w:abstractNum w:abstractNumId="3">
    <w:nsid w:val="0F485EA5"/>
    <w:multiLevelType w:val="multilevel"/>
    <w:tmpl w:val="0F485EA5"/>
    <w:lvl w:ilvl="0" w:tentative="0">
      <w:start w:val="0"/>
      <w:numFmt w:val="bullet"/>
      <w:lvlText w:val="■"/>
      <w:lvlJc w:val="left"/>
      <w:pPr>
        <w:ind w:left="196" w:hanging="181"/>
      </w:pPr>
      <w:rPr>
        <w:rFonts w:hint="default" w:ascii="宋体" w:hAnsi="宋体" w:eastAsia="宋体"/>
        <w:w w:val="100"/>
        <w:sz w:val="16"/>
      </w:rPr>
    </w:lvl>
    <w:lvl w:ilvl="1" w:tentative="0">
      <w:start w:val="0"/>
      <w:numFmt w:val="bullet"/>
      <w:lvlText w:val="•"/>
      <w:lvlJc w:val="left"/>
      <w:pPr>
        <w:ind w:left="540" w:hanging="181"/>
      </w:pPr>
      <w:rPr>
        <w:rFonts w:hint="default"/>
      </w:rPr>
    </w:lvl>
    <w:lvl w:ilvl="2" w:tentative="0">
      <w:start w:val="0"/>
      <w:numFmt w:val="bullet"/>
      <w:lvlText w:val="•"/>
      <w:lvlJc w:val="left"/>
      <w:pPr>
        <w:ind w:left="881" w:hanging="181"/>
      </w:pPr>
      <w:rPr>
        <w:rFonts w:hint="default"/>
      </w:rPr>
    </w:lvl>
    <w:lvl w:ilvl="3" w:tentative="0">
      <w:start w:val="0"/>
      <w:numFmt w:val="bullet"/>
      <w:lvlText w:val="•"/>
      <w:lvlJc w:val="left"/>
      <w:pPr>
        <w:ind w:left="1221" w:hanging="181"/>
      </w:pPr>
      <w:rPr>
        <w:rFonts w:hint="default"/>
      </w:rPr>
    </w:lvl>
    <w:lvl w:ilvl="4" w:tentative="0">
      <w:start w:val="0"/>
      <w:numFmt w:val="bullet"/>
      <w:lvlText w:val="•"/>
      <w:lvlJc w:val="left"/>
      <w:pPr>
        <w:ind w:left="1562" w:hanging="181"/>
      </w:pPr>
      <w:rPr>
        <w:rFonts w:hint="default"/>
      </w:rPr>
    </w:lvl>
    <w:lvl w:ilvl="5" w:tentative="0">
      <w:start w:val="0"/>
      <w:numFmt w:val="bullet"/>
      <w:lvlText w:val="•"/>
      <w:lvlJc w:val="left"/>
      <w:pPr>
        <w:ind w:left="1903" w:hanging="181"/>
      </w:pPr>
      <w:rPr>
        <w:rFonts w:hint="default"/>
      </w:rPr>
    </w:lvl>
    <w:lvl w:ilvl="6" w:tentative="0">
      <w:start w:val="0"/>
      <w:numFmt w:val="bullet"/>
      <w:lvlText w:val="•"/>
      <w:lvlJc w:val="left"/>
      <w:pPr>
        <w:ind w:left="2243" w:hanging="181"/>
      </w:pPr>
      <w:rPr>
        <w:rFonts w:hint="default"/>
      </w:rPr>
    </w:lvl>
    <w:lvl w:ilvl="7" w:tentative="0">
      <w:start w:val="0"/>
      <w:numFmt w:val="bullet"/>
      <w:lvlText w:val="•"/>
      <w:lvlJc w:val="left"/>
      <w:pPr>
        <w:ind w:left="2584" w:hanging="181"/>
      </w:pPr>
      <w:rPr>
        <w:rFonts w:hint="default"/>
      </w:rPr>
    </w:lvl>
    <w:lvl w:ilvl="8" w:tentative="0">
      <w:start w:val="0"/>
      <w:numFmt w:val="bullet"/>
      <w:lvlText w:val="•"/>
      <w:lvlJc w:val="left"/>
      <w:pPr>
        <w:ind w:left="2924" w:hanging="181"/>
      </w:pPr>
      <w:rPr>
        <w:rFonts w:hint="default"/>
      </w:rPr>
    </w:lvl>
  </w:abstractNum>
  <w:abstractNum w:abstractNumId="4">
    <w:nsid w:val="14123A1E"/>
    <w:multiLevelType w:val="multilevel"/>
    <w:tmpl w:val="14123A1E"/>
    <w:lvl w:ilvl="0" w:tentative="0">
      <w:start w:val="0"/>
      <w:numFmt w:val="bullet"/>
      <w:lvlText w:val="■"/>
      <w:lvlJc w:val="left"/>
      <w:pPr>
        <w:ind w:left="196" w:hanging="181"/>
      </w:pPr>
      <w:rPr>
        <w:rFonts w:hint="default" w:ascii="宋体" w:hAnsi="宋体" w:eastAsia="宋体"/>
        <w:w w:val="100"/>
        <w:sz w:val="16"/>
      </w:rPr>
    </w:lvl>
    <w:lvl w:ilvl="1" w:tentative="0">
      <w:start w:val="0"/>
      <w:numFmt w:val="bullet"/>
      <w:lvlText w:val="•"/>
      <w:lvlJc w:val="left"/>
      <w:pPr>
        <w:ind w:left="540" w:hanging="181"/>
      </w:pPr>
      <w:rPr>
        <w:rFonts w:hint="default"/>
      </w:rPr>
    </w:lvl>
    <w:lvl w:ilvl="2" w:tentative="0">
      <w:start w:val="0"/>
      <w:numFmt w:val="bullet"/>
      <w:lvlText w:val="•"/>
      <w:lvlJc w:val="left"/>
      <w:pPr>
        <w:ind w:left="881" w:hanging="181"/>
      </w:pPr>
      <w:rPr>
        <w:rFonts w:hint="default"/>
      </w:rPr>
    </w:lvl>
    <w:lvl w:ilvl="3" w:tentative="0">
      <w:start w:val="0"/>
      <w:numFmt w:val="bullet"/>
      <w:lvlText w:val="•"/>
      <w:lvlJc w:val="left"/>
      <w:pPr>
        <w:ind w:left="1221" w:hanging="181"/>
      </w:pPr>
      <w:rPr>
        <w:rFonts w:hint="default"/>
      </w:rPr>
    </w:lvl>
    <w:lvl w:ilvl="4" w:tentative="0">
      <w:start w:val="0"/>
      <w:numFmt w:val="bullet"/>
      <w:lvlText w:val="•"/>
      <w:lvlJc w:val="left"/>
      <w:pPr>
        <w:ind w:left="1562" w:hanging="181"/>
      </w:pPr>
      <w:rPr>
        <w:rFonts w:hint="default"/>
      </w:rPr>
    </w:lvl>
    <w:lvl w:ilvl="5" w:tentative="0">
      <w:start w:val="0"/>
      <w:numFmt w:val="bullet"/>
      <w:lvlText w:val="•"/>
      <w:lvlJc w:val="left"/>
      <w:pPr>
        <w:ind w:left="1903" w:hanging="181"/>
      </w:pPr>
      <w:rPr>
        <w:rFonts w:hint="default"/>
      </w:rPr>
    </w:lvl>
    <w:lvl w:ilvl="6" w:tentative="0">
      <w:start w:val="0"/>
      <w:numFmt w:val="bullet"/>
      <w:lvlText w:val="•"/>
      <w:lvlJc w:val="left"/>
      <w:pPr>
        <w:ind w:left="2243" w:hanging="181"/>
      </w:pPr>
      <w:rPr>
        <w:rFonts w:hint="default"/>
      </w:rPr>
    </w:lvl>
    <w:lvl w:ilvl="7" w:tentative="0">
      <w:start w:val="0"/>
      <w:numFmt w:val="bullet"/>
      <w:lvlText w:val="•"/>
      <w:lvlJc w:val="left"/>
      <w:pPr>
        <w:ind w:left="2584" w:hanging="181"/>
      </w:pPr>
      <w:rPr>
        <w:rFonts w:hint="default"/>
      </w:rPr>
    </w:lvl>
    <w:lvl w:ilvl="8" w:tentative="0">
      <w:start w:val="0"/>
      <w:numFmt w:val="bullet"/>
      <w:lvlText w:val="•"/>
      <w:lvlJc w:val="left"/>
      <w:pPr>
        <w:ind w:left="2924" w:hanging="181"/>
      </w:pPr>
      <w:rPr>
        <w:rFonts w:hint="default"/>
      </w:rPr>
    </w:lvl>
  </w:abstractNum>
  <w:abstractNum w:abstractNumId="5">
    <w:nsid w:val="18F824F0"/>
    <w:multiLevelType w:val="multilevel"/>
    <w:tmpl w:val="18F824F0"/>
    <w:lvl w:ilvl="0" w:tentative="0">
      <w:start w:val="0"/>
      <w:numFmt w:val="bullet"/>
      <w:lvlText w:val="■"/>
      <w:lvlJc w:val="left"/>
      <w:pPr>
        <w:ind w:left="196" w:hanging="181"/>
      </w:pPr>
      <w:rPr>
        <w:rFonts w:hint="default" w:ascii="宋体" w:hAnsi="宋体" w:eastAsia="宋体"/>
        <w:w w:val="100"/>
        <w:sz w:val="16"/>
      </w:rPr>
    </w:lvl>
    <w:lvl w:ilvl="1" w:tentative="0">
      <w:start w:val="0"/>
      <w:numFmt w:val="bullet"/>
      <w:lvlText w:val="•"/>
      <w:lvlJc w:val="left"/>
      <w:pPr>
        <w:ind w:left="540" w:hanging="181"/>
      </w:pPr>
      <w:rPr>
        <w:rFonts w:hint="default"/>
      </w:rPr>
    </w:lvl>
    <w:lvl w:ilvl="2" w:tentative="0">
      <w:start w:val="0"/>
      <w:numFmt w:val="bullet"/>
      <w:lvlText w:val="•"/>
      <w:lvlJc w:val="left"/>
      <w:pPr>
        <w:ind w:left="881" w:hanging="181"/>
      </w:pPr>
      <w:rPr>
        <w:rFonts w:hint="default"/>
      </w:rPr>
    </w:lvl>
    <w:lvl w:ilvl="3" w:tentative="0">
      <w:start w:val="0"/>
      <w:numFmt w:val="bullet"/>
      <w:lvlText w:val="•"/>
      <w:lvlJc w:val="left"/>
      <w:pPr>
        <w:ind w:left="1221" w:hanging="181"/>
      </w:pPr>
      <w:rPr>
        <w:rFonts w:hint="default"/>
      </w:rPr>
    </w:lvl>
    <w:lvl w:ilvl="4" w:tentative="0">
      <w:start w:val="0"/>
      <w:numFmt w:val="bullet"/>
      <w:lvlText w:val="•"/>
      <w:lvlJc w:val="left"/>
      <w:pPr>
        <w:ind w:left="1562" w:hanging="181"/>
      </w:pPr>
      <w:rPr>
        <w:rFonts w:hint="default"/>
      </w:rPr>
    </w:lvl>
    <w:lvl w:ilvl="5" w:tentative="0">
      <w:start w:val="0"/>
      <w:numFmt w:val="bullet"/>
      <w:lvlText w:val="•"/>
      <w:lvlJc w:val="left"/>
      <w:pPr>
        <w:ind w:left="1903" w:hanging="181"/>
      </w:pPr>
      <w:rPr>
        <w:rFonts w:hint="default"/>
      </w:rPr>
    </w:lvl>
    <w:lvl w:ilvl="6" w:tentative="0">
      <w:start w:val="0"/>
      <w:numFmt w:val="bullet"/>
      <w:lvlText w:val="•"/>
      <w:lvlJc w:val="left"/>
      <w:pPr>
        <w:ind w:left="2243" w:hanging="181"/>
      </w:pPr>
      <w:rPr>
        <w:rFonts w:hint="default"/>
      </w:rPr>
    </w:lvl>
    <w:lvl w:ilvl="7" w:tentative="0">
      <w:start w:val="0"/>
      <w:numFmt w:val="bullet"/>
      <w:lvlText w:val="•"/>
      <w:lvlJc w:val="left"/>
      <w:pPr>
        <w:ind w:left="2584" w:hanging="181"/>
      </w:pPr>
      <w:rPr>
        <w:rFonts w:hint="default"/>
      </w:rPr>
    </w:lvl>
    <w:lvl w:ilvl="8" w:tentative="0">
      <w:start w:val="0"/>
      <w:numFmt w:val="bullet"/>
      <w:lvlText w:val="•"/>
      <w:lvlJc w:val="left"/>
      <w:pPr>
        <w:ind w:left="2924" w:hanging="181"/>
      </w:pPr>
      <w:rPr>
        <w:rFonts w:hint="default"/>
      </w:rPr>
    </w:lvl>
  </w:abstractNum>
  <w:abstractNum w:abstractNumId="6">
    <w:nsid w:val="1FD42FAA"/>
    <w:multiLevelType w:val="multilevel"/>
    <w:tmpl w:val="1FD42FAA"/>
    <w:lvl w:ilvl="0" w:tentative="0">
      <w:start w:val="0"/>
      <w:numFmt w:val="bullet"/>
      <w:lvlText w:val="■"/>
      <w:lvlJc w:val="left"/>
      <w:pPr>
        <w:ind w:left="196" w:hanging="181"/>
      </w:pPr>
      <w:rPr>
        <w:rFonts w:hint="default" w:ascii="宋体" w:hAnsi="宋体" w:eastAsia="宋体"/>
        <w:w w:val="100"/>
        <w:sz w:val="16"/>
      </w:rPr>
    </w:lvl>
    <w:lvl w:ilvl="1" w:tentative="0">
      <w:start w:val="0"/>
      <w:numFmt w:val="bullet"/>
      <w:lvlText w:val="•"/>
      <w:lvlJc w:val="left"/>
      <w:pPr>
        <w:ind w:left="540" w:hanging="181"/>
      </w:pPr>
      <w:rPr>
        <w:rFonts w:hint="default"/>
      </w:rPr>
    </w:lvl>
    <w:lvl w:ilvl="2" w:tentative="0">
      <w:start w:val="0"/>
      <w:numFmt w:val="bullet"/>
      <w:lvlText w:val="•"/>
      <w:lvlJc w:val="left"/>
      <w:pPr>
        <w:ind w:left="881" w:hanging="181"/>
      </w:pPr>
      <w:rPr>
        <w:rFonts w:hint="default"/>
      </w:rPr>
    </w:lvl>
    <w:lvl w:ilvl="3" w:tentative="0">
      <w:start w:val="0"/>
      <w:numFmt w:val="bullet"/>
      <w:lvlText w:val="•"/>
      <w:lvlJc w:val="left"/>
      <w:pPr>
        <w:ind w:left="1221" w:hanging="181"/>
      </w:pPr>
      <w:rPr>
        <w:rFonts w:hint="default"/>
      </w:rPr>
    </w:lvl>
    <w:lvl w:ilvl="4" w:tentative="0">
      <w:start w:val="0"/>
      <w:numFmt w:val="bullet"/>
      <w:lvlText w:val="•"/>
      <w:lvlJc w:val="left"/>
      <w:pPr>
        <w:ind w:left="1562" w:hanging="181"/>
      </w:pPr>
      <w:rPr>
        <w:rFonts w:hint="default"/>
      </w:rPr>
    </w:lvl>
    <w:lvl w:ilvl="5" w:tentative="0">
      <w:start w:val="0"/>
      <w:numFmt w:val="bullet"/>
      <w:lvlText w:val="•"/>
      <w:lvlJc w:val="left"/>
      <w:pPr>
        <w:ind w:left="1903" w:hanging="181"/>
      </w:pPr>
      <w:rPr>
        <w:rFonts w:hint="default"/>
      </w:rPr>
    </w:lvl>
    <w:lvl w:ilvl="6" w:tentative="0">
      <w:start w:val="0"/>
      <w:numFmt w:val="bullet"/>
      <w:lvlText w:val="•"/>
      <w:lvlJc w:val="left"/>
      <w:pPr>
        <w:ind w:left="2243" w:hanging="181"/>
      </w:pPr>
      <w:rPr>
        <w:rFonts w:hint="default"/>
      </w:rPr>
    </w:lvl>
    <w:lvl w:ilvl="7" w:tentative="0">
      <w:start w:val="0"/>
      <w:numFmt w:val="bullet"/>
      <w:lvlText w:val="•"/>
      <w:lvlJc w:val="left"/>
      <w:pPr>
        <w:ind w:left="2584" w:hanging="181"/>
      </w:pPr>
      <w:rPr>
        <w:rFonts w:hint="default"/>
      </w:rPr>
    </w:lvl>
    <w:lvl w:ilvl="8" w:tentative="0">
      <w:start w:val="0"/>
      <w:numFmt w:val="bullet"/>
      <w:lvlText w:val="•"/>
      <w:lvlJc w:val="left"/>
      <w:pPr>
        <w:ind w:left="2924" w:hanging="181"/>
      </w:pPr>
      <w:rPr>
        <w:rFonts w:hint="default"/>
      </w:rPr>
    </w:lvl>
  </w:abstractNum>
  <w:abstractNum w:abstractNumId="7">
    <w:nsid w:val="237E52C4"/>
    <w:multiLevelType w:val="multilevel"/>
    <w:tmpl w:val="237E52C4"/>
    <w:lvl w:ilvl="0" w:tentative="0">
      <w:start w:val="0"/>
      <w:numFmt w:val="bullet"/>
      <w:lvlText w:val="■"/>
      <w:lvlJc w:val="left"/>
      <w:pPr>
        <w:ind w:left="196" w:hanging="181"/>
      </w:pPr>
      <w:rPr>
        <w:rFonts w:hint="default" w:ascii="宋体" w:hAnsi="宋体" w:eastAsia="宋体"/>
        <w:w w:val="100"/>
        <w:sz w:val="16"/>
      </w:rPr>
    </w:lvl>
    <w:lvl w:ilvl="1" w:tentative="0">
      <w:start w:val="0"/>
      <w:numFmt w:val="bullet"/>
      <w:lvlText w:val="•"/>
      <w:lvlJc w:val="left"/>
      <w:pPr>
        <w:ind w:left="540" w:hanging="181"/>
      </w:pPr>
      <w:rPr>
        <w:rFonts w:hint="default"/>
      </w:rPr>
    </w:lvl>
    <w:lvl w:ilvl="2" w:tentative="0">
      <w:start w:val="0"/>
      <w:numFmt w:val="bullet"/>
      <w:lvlText w:val="•"/>
      <w:lvlJc w:val="left"/>
      <w:pPr>
        <w:ind w:left="881" w:hanging="181"/>
      </w:pPr>
      <w:rPr>
        <w:rFonts w:hint="default"/>
      </w:rPr>
    </w:lvl>
    <w:lvl w:ilvl="3" w:tentative="0">
      <w:start w:val="0"/>
      <w:numFmt w:val="bullet"/>
      <w:lvlText w:val="•"/>
      <w:lvlJc w:val="left"/>
      <w:pPr>
        <w:ind w:left="1221" w:hanging="181"/>
      </w:pPr>
      <w:rPr>
        <w:rFonts w:hint="default"/>
      </w:rPr>
    </w:lvl>
    <w:lvl w:ilvl="4" w:tentative="0">
      <w:start w:val="0"/>
      <w:numFmt w:val="bullet"/>
      <w:lvlText w:val="•"/>
      <w:lvlJc w:val="left"/>
      <w:pPr>
        <w:ind w:left="1562" w:hanging="181"/>
      </w:pPr>
      <w:rPr>
        <w:rFonts w:hint="default"/>
      </w:rPr>
    </w:lvl>
    <w:lvl w:ilvl="5" w:tentative="0">
      <w:start w:val="0"/>
      <w:numFmt w:val="bullet"/>
      <w:lvlText w:val="•"/>
      <w:lvlJc w:val="left"/>
      <w:pPr>
        <w:ind w:left="1903" w:hanging="181"/>
      </w:pPr>
      <w:rPr>
        <w:rFonts w:hint="default"/>
      </w:rPr>
    </w:lvl>
    <w:lvl w:ilvl="6" w:tentative="0">
      <w:start w:val="0"/>
      <w:numFmt w:val="bullet"/>
      <w:lvlText w:val="•"/>
      <w:lvlJc w:val="left"/>
      <w:pPr>
        <w:ind w:left="2243" w:hanging="181"/>
      </w:pPr>
      <w:rPr>
        <w:rFonts w:hint="default"/>
      </w:rPr>
    </w:lvl>
    <w:lvl w:ilvl="7" w:tentative="0">
      <w:start w:val="0"/>
      <w:numFmt w:val="bullet"/>
      <w:lvlText w:val="•"/>
      <w:lvlJc w:val="left"/>
      <w:pPr>
        <w:ind w:left="2584" w:hanging="181"/>
      </w:pPr>
      <w:rPr>
        <w:rFonts w:hint="default"/>
      </w:rPr>
    </w:lvl>
    <w:lvl w:ilvl="8" w:tentative="0">
      <w:start w:val="0"/>
      <w:numFmt w:val="bullet"/>
      <w:lvlText w:val="•"/>
      <w:lvlJc w:val="left"/>
      <w:pPr>
        <w:ind w:left="2924" w:hanging="181"/>
      </w:pPr>
      <w:rPr>
        <w:rFonts w:hint="default"/>
      </w:rPr>
    </w:lvl>
  </w:abstractNum>
  <w:abstractNum w:abstractNumId="8">
    <w:nsid w:val="3C873BD5"/>
    <w:multiLevelType w:val="multilevel"/>
    <w:tmpl w:val="3C873BD5"/>
    <w:lvl w:ilvl="0" w:tentative="0">
      <w:start w:val="0"/>
      <w:numFmt w:val="bullet"/>
      <w:lvlText w:val="■"/>
      <w:lvlJc w:val="left"/>
      <w:pPr>
        <w:ind w:left="196" w:hanging="181"/>
      </w:pPr>
      <w:rPr>
        <w:rFonts w:hint="default" w:ascii="宋体" w:hAnsi="宋体" w:eastAsia="宋体"/>
        <w:w w:val="100"/>
        <w:sz w:val="16"/>
      </w:rPr>
    </w:lvl>
    <w:lvl w:ilvl="1" w:tentative="0">
      <w:start w:val="0"/>
      <w:numFmt w:val="bullet"/>
      <w:lvlText w:val="•"/>
      <w:lvlJc w:val="left"/>
      <w:pPr>
        <w:ind w:left="540" w:hanging="181"/>
      </w:pPr>
      <w:rPr>
        <w:rFonts w:hint="default"/>
      </w:rPr>
    </w:lvl>
    <w:lvl w:ilvl="2" w:tentative="0">
      <w:start w:val="0"/>
      <w:numFmt w:val="bullet"/>
      <w:lvlText w:val="•"/>
      <w:lvlJc w:val="left"/>
      <w:pPr>
        <w:ind w:left="881" w:hanging="181"/>
      </w:pPr>
      <w:rPr>
        <w:rFonts w:hint="default"/>
      </w:rPr>
    </w:lvl>
    <w:lvl w:ilvl="3" w:tentative="0">
      <w:start w:val="0"/>
      <w:numFmt w:val="bullet"/>
      <w:lvlText w:val="•"/>
      <w:lvlJc w:val="left"/>
      <w:pPr>
        <w:ind w:left="1221" w:hanging="181"/>
      </w:pPr>
      <w:rPr>
        <w:rFonts w:hint="default"/>
      </w:rPr>
    </w:lvl>
    <w:lvl w:ilvl="4" w:tentative="0">
      <w:start w:val="0"/>
      <w:numFmt w:val="bullet"/>
      <w:lvlText w:val="•"/>
      <w:lvlJc w:val="left"/>
      <w:pPr>
        <w:ind w:left="1562" w:hanging="181"/>
      </w:pPr>
      <w:rPr>
        <w:rFonts w:hint="default"/>
      </w:rPr>
    </w:lvl>
    <w:lvl w:ilvl="5" w:tentative="0">
      <w:start w:val="0"/>
      <w:numFmt w:val="bullet"/>
      <w:lvlText w:val="•"/>
      <w:lvlJc w:val="left"/>
      <w:pPr>
        <w:ind w:left="1903" w:hanging="181"/>
      </w:pPr>
      <w:rPr>
        <w:rFonts w:hint="default"/>
      </w:rPr>
    </w:lvl>
    <w:lvl w:ilvl="6" w:tentative="0">
      <w:start w:val="0"/>
      <w:numFmt w:val="bullet"/>
      <w:lvlText w:val="•"/>
      <w:lvlJc w:val="left"/>
      <w:pPr>
        <w:ind w:left="2243" w:hanging="181"/>
      </w:pPr>
      <w:rPr>
        <w:rFonts w:hint="default"/>
      </w:rPr>
    </w:lvl>
    <w:lvl w:ilvl="7" w:tentative="0">
      <w:start w:val="0"/>
      <w:numFmt w:val="bullet"/>
      <w:lvlText w:val="•"/>
      <w:lvlJc w:val="left"/>
      <w:pPr>
        <w:ind w:left="2584" w:hanging="181"/>
      </w:pPr>
      <w:rPr>
        <w:rFonts w:hint="default"/>
      </w:rPr>
    </w:lvl>
    <w:lvl w:ilvl="8" w:tentative="0">
      <w:start w:val="0"/>
      <w:numFmt w:val="bullet"/>
      <w:lvlText w:val="•"/>
      <w:lvlJc w:val="left"/>
      <w:pPr>
        <w:ind w:left="2924" w:hanging="181"/>
      </w:pPr>
      <w:rPr>
        <w:rFonts w:hint="default"/>
      </w:rPr>
    </w:lvl>
  </w:abstractNum>
  <w:abstractNum w:abstractNumId="9">
    <w:nsid w:val="3DD426B8"/>
    <w:multiLevelType w:val="multilevel"/>
    <w:tmpl w:val="3DD426B8"/>
    <w:lvl w:ilvl="0" w:tentative="0">
      <w:start w:val="0"/>
      <w:numFmt w:val="bullet"/>
      <w:lvlText w:val="■"/>
      <w:lvlJc w:val="left"/>
      <w:pPr>
        <w:ind w:left="196" w:hanging="181"/>
      </w:pPr>
      <w:rPr>
        <w:rFonts w:hint="default" w:ascii="宋体" w:hAnsi="宋体" w:eastAsia="宋体"/>
        <w:w w:val="100"/>
        <w:sz w:val="16"/>
      </w:rPr>
    </w:lvl>
    <w:lvl w:ilvl="1" w:tentative="0">
      <w:start w:val="0"/>
      <w:numFmt w:val="bullet"/>
      <w:lvlText w:val="•"/>
      <w:lvlJc w:val="left"/>
      <w:pPr>
        <w:ind w:left="540" w:hanging="181"/>
      </w:pPr>
      <w:rPr>
        <w:rFonts w:hint="default"/>
      </w:rPr>
    </w:lvl>
    <w:lvl w:ilvl="2" w:tentative="0">
      <w:start w:val="0"/>
      <w:numFmt w:val="bullet"/>
      <w:lvlText w:val="•"/>
      <w:lvlJc w:val="left"/>
      <w:pPr>
        <w:ind w:left="881" w:hanging="181"/>
      </w:pPr>
      <w:rPr>
        <w:rFonts w:hint="default"/>
      </w:rPr>
    </w:lvl>
    <w:lvl w:ilvl="3" w:tentative="0">
      <w:start w:val="0"/>
      <w:numFmt w:val="bullet"/>
      <w:lvlText w:val="•"/>
      <w:lvlJc w:val="left"/>
      <w:pPr>
        <w:ind w:left="1221" w:hanging="181"/>
      </w:pPr>
      <w:rPr>
        <w:rFonts w:hint="default"/>
      </w:rPr>
    </w:lvl>
    <w:lvl w:ilvl="4" w:tentative="0">
      <w:start w:val="0"/>
      <w:numFmt w:val="bullet"/>
      <w:lvlText w:val="•"/>
      <w:lvlJc w:val="left"/>
      <w:pPr>
        <w:ind w:left="1562" w:hanging="181"/>
      </w:pPr>
      <w:rPr>
        <w:rFonts w:hint="default"/>
      </w:rPr>
    </w:lvl>
    <w:lvl w:ilvl="5" w:tentative="0">
      <w:start w:val="0"/>
      <w:numFmt w:val="bullet"/>
      <w:lvlText w:val="•"/>
      <w:lvlJc w:val="left"/>
      <w:pPr>
        <w:ind w:left="1903" w:hanging="181"/>
      </w:pPr>
      <w:rPr>
        <w:rFonts w:hint="default"/>
      </w:rPr>
    </w:lvl>
    <w:lvl w:ilvl="6" w:tentative="0">
      <w:start w:val="0"/>
      <w:numFmt w:val="bullet"/>
      <w:lvlText w:val="•"/>
      <w:lvlJc w:val="left"/>
      <w:pPr>
        <w:ind w:left="2243" w:hanging="181"/>
      </w:pPr>
      <w:rPr>
        <w:rFonts w:hint="default"/>
      </w:rPr>
    </w:lvl>
    <w:lvl w:ilvl="7" w:tentative="0">
      <w:start w:val="0"/>
      <w:numFmt w:val="bullet"/>
      <w:lvlText w:val="•"/>
      <w:lvlJc w:val="left"/>
      <w:pPr>
        <w:ind w:left="2584" w:hanging="181"/>
      </w:pPr>
      <w:rPr>
        <w:rFonts w:hint="default"/>
      </w:rPr>
    </w:lvl>
    <w:lvl w:ilvl="8" w:tentative="0">
      <w:start w:val="0"/>
      <w:numFmt w:val="bullet"/>
      <w:lvlText w:val="•"/>
      <w:lvlJc w:val="left"/>
      <w:pPr>
        <w:ind w:left="2924" w:hanging="181"/>
      </w:pPr>
      <w:rPr>
        <w:rFonts w:hint="default"/>
      </w:rPr>
    </w:lvl>
  </w:abstractNum>
  <w:abstractNum w:abstractNumId="10">
    <w:nsid w:val="502F6EDE"/>
    <w:multiLevelType w:val="multilevel"/>
    <w:tmpl w:val="502F6EDE"/>
    <w:lvl w:ilvl="0" w:tentative="0">
      <w:start w:val="0"/>
      <w:numFmt w:val="bullet"/>
      <w:lvlText w:val="■"/>
      <w:lvlJc w:val="left"/>
      <w:pPr>
        <w:ind w:left="196" w:hanging="181"/>
      </w:pPr>
      <w:rPr>
        <w:rFonts w:hint="default" w:ascii="宋体" w:hAnsi="宋体" w:eastAsia="宋体"/>
        <w:w w:val="100"/>
        <w:sz w:val="16"/>
      </w:rPr>
    </w:lvl>
    <w:lvl w:ilvl="1" w:tentative="0">
      <w:start w:val="0"/>
      <w:numFmt w:val="bullet"/>
      <w:lvlText w:val="•"/>
      <w:lvlJc w:val="left"/>
      <w:pPr>
        <w:ind w:left="540" w:hanging="181"/>
      </w:pPr>
      <w:rPr>
        <w:rFonts w:hint="default"/>
      </w:rPr>
    </w:lvl>
    <w:lvl w:ilvl="2" w:tentative="0">
      <w:start w:val="0"/>
      <w:numFmt w:val="bullet"/>
      <w:lvlText w:val="•"/>
      <w:lvlJc w:val="left"/>
      <w:pPr>
        <w:ind w:left="881" w:hanging="181"/>
      </w:pPr>
      <w:rPr>
        <w:rFonts w:hint="default"/>
      </w:rPr>
    </w:lvl>
    <w:lvl w:ilvl="3" w:tentative="0">
      <w:start w:val="0"/>
      <w:numFmt w:val="bullet"/>
      <w:lvlText w:val="•"/>
      <w:lvlJc w:val="left"/>
      <w:pPr>
        <w:ind w:left="1221" w:hanging="181"/>
      </w:pPr>
      <w:rPr>
        <w:rFonts w:hint="default"/>
      </w:rPr>
    </w:lvl>
    <w:lvl w:ilvl="4" w:tentative="0">
      <w:start w:val="0"/>
      <w:numFmt w:val="bullet"/>
      <w:lvlText w:val="•"/>
      <w:lvlJc w:val="left"/>
      <w:pPr>
        <w:ind w:left="1562" w:hanging="181"/>
      </w:pPr>
      <w:rPr>
        <w:rFonts w:hint="default"/>
      </w:rPr>
    </w:lvl>
    <w:lvl w:ilvl="5" w:tentative="0">
      <w:start w:val="0"/>
      <w:numFmt w:val="bullet"/>
      <w:lvlText w:val="•"/>
      <w:lvlJc w:val="left"/>
      <w:pPr>
        <w:ind w:left="1903" w:hanging="181"/>
      </w:pPr>
      <w:rPr>
        <w:rFonts w:hint="default"/>
      </w:rPr>
    </w:lvl>
    <w:lvl w:ilvl="6" w:tentative="0">
      <w:start w:val="0"/>
      <w:numFmt w:val="bullet"/>
      <w:lvlText w:val="•"/>
      <w:lvlJc w:val="left"/>
      <w:pPr>
        <w:ind w:left="2243" w:hanging="181"/>
      </w:pPr>
      <w:rPr>
        <w:rFonts w:hint="default"/>
      </w:rPr>
    </w:lvl>
    <w:lvl w:ilvl="7" w:tentative="0">
      <w:start w:val="0"/>
      <w:numFmt w:val="bullet"/>
      <w:lvlText w:val="•"/>
      <w:lvlJc w:val="left"/>
      <w:pPr>
        <w:ind w:left="2584" w:hanging="181"/>
      </w:pPr>
      <w:rPr>
        <w:rFonts w:hint="default"/>
      </w:rPr>
    </w:lvl>
    <w:lvl w:ilvl="8" w:tentative="0">
      <w:start w:val="0"/>
      <w:numFmt w:val="bullet"/>
      <w:lvlText w:val="•"/>
      <w:lvlJc w:val="left"/>
      <w:pPr>
        <w:ind w:left="2924" w:hanging="181"/>
      </w:pPr>
      <w:rPr>
        <w:rFonts w:hint="default"/>
      </w:rPr>
    </w:lvl>
  </w:abstractNum>
  <w:abstractNum w:abstractNumId="11">
    <w:nsid w:val="514D4853"/>
    <w:multiLevelType w:val="multilevel"/>
    <w:tmpl w:val="514D4853"/>
    <w:lvl w:ilvl="0" w:tentative="0">
      <w:start w:val="0"/>
      <w:numFmt w:val="bullet"/>
      <w:lvlText w:val="■"/>
      <w:lvlJc w:val="left"/>
      <w:pPr>
        <w:ind w:left="196" w:hanging="181"/>
      </w:pPr>
      <w:rPr>
        <w:rFonts w:hint="default" w:ascii="宋体" w:hAnsi="宋体" w:eastAsia="宋体"/>
        <w:w w:val="100"/>
        <w:sz w:val="16"/>
      </w:rPr>
    </w:lvl>
    <w:lvl w:ilvl="1" w:tentative="0">
      <w:start w:val="0"/>
      <w:numFmt w:val="bullet"/>
      <w:lvlText w:val="•"/>
      <w:lvlJc w:val="left"/>
      <w:pPr>
        <w:ind w:left="540" w:hanging="181"/>
      </w:pPr>
      <w:rPr>
        <w:rFonts w:hint="default"/>
      </w:rPr>
    </w:lvl>
    <w:lvl w:ilvl="2" w:tentative="0">
      <w:start w:val="0"/>
      <w:numFmt w:val="bullet"/>
      <w:lvlText w:val="•"/>
      <w:lvlJc w:val="left"/>
      <w:pPr>
        <w:ind w:left="881" w:hanging="181"/>
      </w:pPr>
      <w:rPr>
        <w:rFonts w:hint="default"/>
      </w:rPr>
    </w:lvl>
    <w:lvl w:ilvl="3" w:tentative="0">
      <w:start w:val="0"/>
      <w:numFmt w:val="bullet"/>
      <w:lvlText w:val="•"/>
      <w:lvlJc w:val="left"/>
      <w:pPr>
        <w:ind w:left="1221" w:hanging="181"/>
      </w:pPr>
      <w:rPr>
        <w:rFonts w:hint="default"/>
      </w:rPr>
    </w:lvl>
    <w:lvl w:ilvl="4" w:tentative="0">
      <w:start w:val="0"/>
      <w:numFmt w:val="bullet"/>
      <w:lvlText w:val="•"/>
      <w:lvlJc w:val="left"/>
      <w:pPr>
        <w:ind w:left="1562" w:hanging="181"/>
      </w:pPr>
      <w:rPr>
        <w:rFonts w:hint="default"/>
      </w:rPr>
    </w:lvl>
    <w:lvl w:ilvl="5" w:tentative="0">
      <w:start w:val="0"/>
      <w:numFmt w:val="bullet"/>
      <w:lvlText w:val="•"/>
      <w:lvlJc w:val="left"/>
      <w:pPr>
        <w:ind w:left="1903" w:hanging="181"/>
      </w:pPr>
      <w:rPr>
        <w:rFonts w:hint="default"/>
      </w:rPr>
    </w:lvl>
    <w:lvl w:ilvl="6" w:tentative="0">
      <w:start w:val="0"/>
      <w:numFmt w:val="bullet"/>
      <w:lvlText w:val="•"/>
      <w:lvlJc w:val="left"/>
      <w:pPr>
        <w:ind w:left="2243" w:hanging="181"/>
      </w:pPr>
      <w:rPr>
        <w:rFonts w:hint="default"/>
      </w:rPr>
    </w:lvl>
    <w:lvl w:ilvl="7" w:tentative="0">
      <w:start w:val="0"/>
      <w:numFmt w:val="bullet"/>
      <w:lvlText w:val="•"/>
      <w:lvlJc w:val="left"/>
      <w:pPr>
        <w:ind w:left="2584" w:hanging="181"/>
      </w:pPr>
      <w:rPr>
        <w:rFonts w:hint="default"/>
      </w:rPr>
    </w:lvl>
    <w:lvl w:ilvl="8" w:tentative="0">
      <w:start w:val="0"/>
      <w:numFmt w:val="bullet"/>
      <w:lvlText w:val="•"/>
      <w:lvlJc w:val="left"/>
      <w:pPr>
        <w:ind w:left="2924" w:hanging="181"/>
      </w:pPr>
      <w:rPr>
        <w:rFonts w:hint="default"/>
      </w:rPr>
    </w:lvl>
  </w:abstractNum>
  <w:abstractNum w:abstractNumId="12">
    <w:nsid w:val="5C91F3A3"/>
    <w:multiLevelType w:val="singleLevel"/>
    <w:tmpl w:val="5C91F3A3"/>
    <w:lvl w:ilvl="0" w:tentative="0">
      <w:start w:val="1"/>
      <w:numFmt w:val="decimal"/>
      <w:suff w:val="space"/>
      <w:lvlText w:val="%1."/>
      <w:lvlJc w:val="left"/>
      <w:rPr>
        <w:rFonts w:cs="Times New Roman"/>
      </w:rPr>
    </w:lvl>
  </w:abstractNum>
  <w:abstractNum w:abstractNumId="13">
    <w:nsid w:val="641F3559"/>
    <w:multiLevelType w:val="multilevel"/>
    <w:tmpl w:val="641F3559"/>
    <w:lvl w:ilvl="0" w:tentative="0">
      <w:start w:val="0"/>
      <w:numFmt w:val="bullet"/>
      <w:lvlText w:val="■"/>
      <w:lvlJc w:val="left"/>
      <w:pPr>
        <w:ind w:left="196" w:hanging="181"/>
      </w:pPr>
      <w:rPr>
        <w:rFonts w:hint="default" w:ascii="宋体" w:hAnsi="宋体" w:eastAsia="宋体"/>
        <w:w w:val="100"/>
        <w:sz w:val="16"/>
      </w:rPr>
    </w:lvl>
    <w:lvl w:ilvl="1" w:tentative="0">
      <w:start w:val="0"/>
      <w:numFmt w:val="bullet"/>
      <w:lvlText w:val="•"/>
      <w:lvlJc w:val="left"/>
      <w:pPr>
        <w:ind w:left="540" w:hanging="181"/>
      </w:pPr>
      <w:rPr>
        <w:rFonts w:hint="default"/>
      </w:rPr>
    </w:lvl>
    <w:lvl w:ilvl="2" w:tentative="0">
      <w:start w:val="0"/>
      <w:numFmt w:val="bullet"/>
      <w:lvlText w:val="•"/>
      <w:lvlJc w:val="left"/>
      <w:pPr>
        <w:ind w:left="881" w:hanging="181"/>
      </w:pPr>
      <w:rPr>
        <w:rFonts w:hint="default"/>
      </w:rPr>
    </w:lvl>
    <w:lvl w:ilvl="3" w:tentative="0">
      <w:start w:val="0"/>
      <w:numFmt w:val="bullet"/>
      <w:lvlText w:val="•"/>
      <w:lvlJc w:val="left"/>
      <w:pPr>
        <w:ind w:left="1221" w:hanging="181"/>
      </w:pPr>
      <w:rPr>
        <w:rFonts w:hint="default"/>
      </w:rPr>
    </w:lvl>
    <w:lvl w:ilvl="4" w:tentative="0">
      <w:start w:val="0"/>
      <w:numFmt w:val="bullet"/>
      <w:lvlText w:val="•"/>
      <w:lvlJc w:val="left"/>
      <w:pPr>
        <w:ind w:left="1562" w:hanging="181"/>
      </w:pPr>
      <w:rPr>
        <w:rFonts w:hint="default"/>
      </w:rPr>
    </w:lvl>
    <w:lvl w:ilvl="5" w:tentative="0">
      <w:start w:val="0"/>
      <w:numFmt w:val="bullet"/>
      <w:lvlText w:val="•"/>
      <w:lvlJc w:val="left"/>
      <w:pPr>
        <w:ind w:left="1903" w:hanging="181"/>
      </w:pPr>
      <w:rPr>
        <w:rFonts w:hint="default"/>
      </w:rPr>
    </w:lvl>
    <w:lvl w:ilvl="6" w:tentative="0">
      <w:start w:val="0"/>
      <w:numFmt w:val="bullet"/>
      <w:lvlText w:val="•"/>
      <w:lvlJc w:val="left"/>
      <w:pPr>
        <w:ind w:left="2243" w:hanging="181"/>
      </w:pPr>
      <w:rPr>
        <w:rFonts w:hint="default"/>
      </w:rPr>
    </w:lvl>
    <w:lvl w:ilvl="7" w:tentative="0">
      <w:start w:val="0"/>
      <w:numFmt w:val="bullet"/>
      <w:lvlText w:val="•"/>
      <w:lvlJc w:val="left"/>
      <w:pPr>
        <w:ind w:left="2584" w:hanging="181"/>
      </w:pPr>
      <w:rPr>
        <w:rFonts w:hint="default"/>
      </w:rPr>
    </w:lvl>
    <w:lvl w:ilvl="8" w:tentative="0">
      <w:start w:val="0"/>
      <w:numFmt w:val="bullet"/>
      <w:lvlText w:val="•"/>
      <w:lvlJc w:val="left"/>
      <w:pPr>
        <w:ind w:left="2924" w:hanging="181"/>
      </w:pPr>
      <w:rPr>
        <w:rFonts w:hint="default"/>
      </w:rPr>
    </w:lvl>
  </w:abstractNum>
  <w:abstractNum w:abstractNumId="14">
    <w:nsid w:val="73097A51"/>
    <w:multiLevelType w:val="multilevel"/>
    <w:tmpl w:val="73097A51"/>
    <w:lvl w:ilvl="0" w:tentative="0">
      <w:start w:val="0"/>
      <w:numFmt w:val="bullet"/>
      <w:lvlText w:val="■"/>
      <w:lvlJc w:val="left"/>
      <w:pPr>
        <w:ind w:left="196" w:hanging="181"/>
      </w:pPr>
      <w:rPr>
        <w:rFonts w:hint="default" w:ascii="宋体" w:hAnsi="宋体" w:eastAsia="宋体"/>
        <w:w w:val="100"/>
        <w:sz w:val="16"/>
      </w:rPr>
    </w:lvl>
    <w:lvl w:ilvl="1" w:tentative="0">
      <w:start w:val="0"/>
      <w:numFmt w:val="bullet"/>
      <w:lvlText w:val="•"/>
      <w:lvlJc w:val="left"/>
      <w:pPr>
        <w:ind w:left="540" w:hanging="181"/>
      </w:pPr>
      <w:rPr>
        <w:rFonts w:hint="default"/>
      </w:rPr>
    </w:lvl>
    <w:lvl w:ilvl="2" w:tentative="0">
      <w:start w:val="0"/>
      <w:numFmt w:val="bullet"/>
      <w:lvlText w:val="•"/>
      <w:lvlJc w:val="left"/>
      <w:pPr>
        <w:ind w:left="881" w:hanging="181"/>
      </w:pPr>
      <w:rPr>
        <w:rFonts w:hint="default"/>
      </w:rPr>
    </w:lvl>
    <w:lvl w:ilvl="3" w:tentative="0">
      <w:start w:val="0"/>
      <w:numFmt w:val="bullet"/>
      <w:lvlText w:val="•"/>
      <w:lvlJc w:val="left"/>
      <w:pPr>
        <w:ind w:left="1221" w:hanging="181"/>
      </w:pPr>
      <w:rPr>
        <w:rFonts w:hint="default"/>
      </w:rPr>
    </w:lvl>
    <w:lvl w:ilvl="4" w:tentative="0">
      <w:start w:val="0"/>
      <w:numFmt w:val="bullet"/>
      <w:lvlText w:val="•"/>
      <w:lvlJc w:val="left"/>
      <w:pPr>
        <w:ind w:left="1562" w:hanging="181"/>
      </w:pPr>
      <w:rPr>
        <w:rFonts w:hint="default"/>
      </w:rPr>
    </w:lvl>
    <w:lvl w:ilvl="5" w:tentative="0">
      <w:start w:val="0"/>
      <w:numFmt w:val="bullet"/>
      <w:lvlText w:val="•"/>
      <w:lvlJc w:val="left"/>
      <w:pPr>
        <w:ind w:left="1903" w:hanging="181"/>
      </w:pPr>
      <w:rPr>
        <w:rFonts w:hint="default"/>
      </w:rPr>
    </w:lvl>
    <w:lvl w:ilvl="6" w:tentative="0">
      <w:start w:val="0"/>
      <w:numFmt w:val="bullet"/>
      <w:lvlText w:val="•"/>
      <w:lvlJc w:val="left"/>
      <w:pPr>
        <w:ind w:left="2243" w:hanging="181"/>
      </w:pPr>
      <w:rPr>
        <w:rFonts w:hint="default"/>
      </w:rPr>
    </w:lvl>
    <w:lvl w:ilvl="7" w:tentative="0">
      <w:start w:val="0"/>
      <w:numFmt w:val="bullet"/>
      <w:lvlText w:val="•"/>
      <w:lvlJc w:val="left"/>
      <w:pPr>
        <w:ind w:left="2584" w:hanging="181"/>
      </w:pPr>
      <w:rPr>
        <w:rFonts w:hint="default"/>
      </w:rPr>
    </w:lvl>
    <w:lvl w:ilvl="8" w:tentative="0">
      <w:start w:val="0"/>
      <w:numFmt w:val="bullet"/>
      <w:lvlText w:val="•"/>
      <w:lvlJc w:val="left"/>
      <w:pPr>
        <w:ind w:left="2924" w:hanging="181"/>
      </w:pPr>
      <w:rPr>
        <w:rFonts w:hint="default"/>
      </w:rPr>
    </w:lvl>
  </w:abstractNum>
  <w:abstractNum w:abstractNumId="15">
    <w:nsid w:val="7A381BFF"/>
    <w:multiLevelType w:val="multilevel"/>
    <w:tmpl w:val="7A381BFF"/>
    <w:lvl w:ilvl="0" w:tentative="0">
      <w:start w:val="0"/>
      <w:numFmt w:val="bullet"/>
      <w:lvlText w:val="■"/>
      <w:lvlJc w:val="left"/>
      <w:pPr>
        <w:ind w:left="196" w:hanging="181"/>
      </w:pPr>
      <w:rPr>
        <w:rFonts w:hint="default" w:ascii="宋体" w:hAnsi="宋体" w:eastAsia="宋体"/>
        <w:w w:val="100"/>
        <w:sz w:val="16"/>
      </w:rPr>
    </w:lvl>
    <w:lvl w:ilvl="1" w:tentative="0">
      <w:start w:val="0"/>
      <w:numFmt w:val="bullet"/>
      <w:lvlText w:val="•"/>
      <w:lvlJc w:val="left"/>
      <w:pPr>
        <w:ind w:left="540" w:hanging="181"/>
      </w:pPr>
      <w:rPr>
        <w:rFonts w:hint="default"/>
      </w:rPr>
    </w:lvl>
    <w:lvl w:ilvl="2" w:tentative="0">
      <w:start w:val="0"/>
      <w:numFmt w:val="bullet"/>
      <w:lvlText w:val="•"/>
      <w:lvlJc w:val="left"/>
      <w:pPr>
        <w:ind w:left="881" w:hanging="181"/>
      </w:pPr>
      <w:rPr>
        <w:rFonts w:hint="default"/>
      </w:rPr>
    </w:lvl>
    <w:lvl w:ilvl="3" w:tentative="0">
      <w:start w:val="0"/>
      <w:numFmt w:val="bullet"/>
      <w:lvlText w:val="•"/>
      <w:lvlJc w:val="left"/>
      <w:pPr>
        <w:ind w:left="1221" w:hanging="181"/>
      </w:pPr>
      <w:rPr>
        <w:rFonts w:hint="default"/>
      </w:rPr>
    </w:lvl>
    <w:lvl w:ilvl="4" w:tentative="0">
      <w:start w:val="0"/>
      <w:numFmt w:val="bullet"/>
      <w:lvlText w:val="•"/>
      <w:lvlJc w:val="left"/>
      <w:pPr>
        <w:ind w:left="1562" w:hanging="181"/>
      </w:pPr>
      <w:rPr>
        <w:rFonts w:hint="default"/>
      </w:rPr>
    </w:lvl>
    <w:lvl w:ilvl="5" w:tentative="0">
      <w:start w:val="0"/>
      <w:numFmt w:val="bullet"/>
      <w:lvlText w:val="•"/>
      <w:lvlJc w:val="left"/>
      <w:pPr>
        <w:ind w:left="1903" w:hanging="181"/>
      </w:pPr>
      <w:rPr>
        <w:rFonts w:hint="default"/>
      </w:rPr>
    </w:lvl>
    <w:lvl w:ilvl="6" w:tentative="0">
      <w:start w:val="0"/>
      <w:numFmt w:val="bullet"/>
      <w:lvlText w:val="•"/>
      <w:lvlJc w:val="left"/>
      <w:pPr>
        <w:ind w:left="2243" w:hanging="181"/>
      </w:pPr>
      <w:rPr>
        <w:rFonts w:hint="default"/>
      </w:rPr>
    </w:lvl>
    <w:lvl w:ilvl="7" w:tentative="0">
      <w:start w:val="0"/>
      <w:numFmt w:val="bullet"/>
      <w:lvlText w:val="•"/>
      <w:lvlJc w:val="left"/>
      <w:pPr>
        <w:ind w:left="2584" w:hanging="181"/>
      </w:pPr>
      <w:rPr>
        <w:rFonts w:hint="default"/>
      </w:rPr>
    </w:lvl>
    <w:lvl w:ilvl="8" w:tentative="0">
      <w:start w:val="0"/>
      <w:numFmt w:val="bullet"/>
      <w:lvlText w:val="•"/>
      <w:lvlJc w:val="left"/>
      <w:pPr>
        <w:ind w:left="2924" w:hanging="181"/>
      </w:pPr>
      <w:rPr>
        <w:rFonts w:hint="default"/>
      </w:rPr>
    </w:lvl>
  </w:abstractNum>
  <w:abstractNum w:abstractNumId="16">
    <w:nsid w:val="7FF23529"/>
    <w:multiLevelType w:val="multilevel"/>
    <w:tmpl w:val="7FF23529"/>
    <w:lvl w:ilvl="0" w:tentative="0">
      <w:start w:val="0"/>
      <w:numFmt w:val="bullet"/>
      <w:lvlText w:val="■"/>
      <w:lvlJc w:val="left"/>
      <w:pPr>
        <w:ind w:left="196" w:hanging="181"/>
      </w:pPr>
      <w:rPr>
        <w:rFonts w:hint="default" w:ascii="宋体" w:hAnsi="宋体" w:eastAsia="宋体"/>
        <w:w w:val="100"/>
        <w:sz w:val="16"/>
      </w:rPr>
    </w:lvl>
    <w:lvl w:ilvl="1" w:tentative="0">
      <w:start w:val="0"/>
      <w:numFmt w:val="bullet"/>
      <w:lvlText w:val="•"/>
      <w:lvlJc w:val="left"/>
      <w:pPr>
        <w:ind w:left="540" w:hanging="181"/>
      </w:pPr>
      <w:rPr>
        <w:rFonts w:hint="default"/>
      </w:rPr>
    </w:lvl>
    <w:lvl w:ilvl="2" w:tentative="0">
      <w:start w:val="0"/>
      <w:numFmt w:val="bullet"/>
      <w:lvlText w:val="•"/>
      <w:lvlJc w:val="left"/>
      <w:pPr>
        <w:ind w:left="881" w:hanging="181"/>
      </w:pPr>
      <w:rPr>
        <w:rFonts w:hint="default"/>
      </w:rPr>
    </w:lvl>
    <w:lvl w:ilvl="3" w:tentative="0">
      <w:start w:val="0"/>
      <w:numFmt w:val="bullet"/>
      <w:lvlText w:val="•"/>
      <w:lvlJc w:val="left"/>
      <w:pPr>
        <w:ind w:left="1221" w:hanging="181"/>
      </w:pPr>
      <w:rPr>
        <w:rFonts w:hint="default"/>
      </w:rPr>
    </w:lvl>
    <w:lvl w:ilvl="4" w:tentative="0">
      <w:start w:val="0"/>
      <w:numFmt w:val="bullet"/>
      <w:lvlText w:val="•"/>
      <w:lvlJc w:val="left"/>
      <w:pPr>
        <w:ind w:left="1562" w:hanging="181"/>
      </w:pPr>
      <w:rPr>
        <w:rFonts w:hint="default"/>
      </w:rPr>
    </w:lvl>
    <w:lvl w:ilvl="5" w:tentative="0">
      <w:start w:val="0"/>
      <w:numFmt w:val="bullet"/>
      <w:lvlText w:val="•"/>
      <w:lvlJc w:val="left"/>
      <w:pPr>
        <w:ind w:left="1903" w:hanging="181"/>
      </w:pPr>
      <w:rPr>
        <w:rFonts w:hint="default"/>
      </w:rPr>
    </w:lvl>
    <w:lvl w:ilvl="6" w:tentative="0">
      <w:start w:val="0"/>
      <w:numFmt w:val="bullet"/>
      <w:lvlText w:val="•"/>
      <w:lvlJc w:val="left"/>
      <w:pPr>
        <w:ind w:left="2243" w:hanging="181"/>
      </w:pPr>
      <w:rPr>
        <w:rFonts w:hint="default"/>
      </w:rPr>
    </w:lvl>
    <w:lvl w:ilvl="7" w:tentative="0">
      <w:start w:val="0"/>
      <w:numFmt w:val="bullet"/>
      <w:lvlText w:val="•"/>
      <w:lvlJc w:val="left"/>
      <w:pPr>
        <w:ind w:left="2584" w:hanging="181"/>
      </w:pPr>
      <w:rPr>
        <w:rFonts w:hint="default"/>
      </w:rPr>
    </w:lvl>
    <w:lvl w:ilvl="8" w:tentative="0">
      <w:start w:val="0"/>
      <w:numFmt w:val="bullet"/>
      <w:lvlText w:val="•"/>
      <w:lvlJc w:val="left"/>
      <w:pPr>
        <w:ind w:left="2924" w:hanging="181"/>
      </w:pPr>
      <w:rPr>
        <w:rFonts w:hint="default"/>
      </w:rPr>
    </w:lvl>
  </w:abstractNum>
  <w:num w:numId="1">
    <w:abstractNumId w:val="16"/>
  </w:num>
  <w:num w:numId="2">
    <w:abstractNumId w:val="1"/>
  </w:num>
  <w:num w:numId="3">
    <w:abstractNumId w:val="3"/>
  </w:num>
  <w:num w:numId="4">
    <w:abstractNumId w:val="8"/>
  </w:num>
  <w:num w:numId="5">
    <w:abstractNumId w:val="9"/>
  </w:num>
  <w:num w:numId="6">
    <w:abstractNumId w:val="11"/>
  </w:num>
  <w:num w:numId="7">
    <w:abstractNumId w:val="6"/>
  </w:num>
  <w:num w:numId="8">
    <w:abstractNumId w:val="13"/>
  </w:num>
  <w:num w:numId="9">
    <w:abstractNumId w:val="5"/>
  </w:num>
  <w:num w:numId="10">
    <w:abstractNumId w:val="10"/>
  </w:num>
  <w:num w:numId="11">
    <w:abstractNumId w:val="4"/>
  </w:num>
  <w:num w:numId="12">
    <w:abstractNumId w:val="14"/>
  </w:num>
  <w:num w:numId="13">
    <w:abstractNumId w:val="2"/>
  </w:num>
  <w:num w:numId="14">
    <w:abstractNumId w:val="7"/>
  </w:num>
  <w:num w:numId="15">
    <w:abstractNumId w:val="15"/>
  </w:num>
  <w:num w:numId="16">
    <w:abstractNumId w:val="12"/>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450"/>
    <w:rsid w:val="000235CF"/>
    <w:rsid w:val="00023D41"/>
    <w:rsid w:val="00035B71"/>
    <w:rsid w:val="00051375"/>
    <w:rsid w:val="00054CEE"/>
    <w:rsid w:val="00081513"/>
    <w:rsid w:val="000937EA"/>
    <w:rsid w:val="000A46F9"/>
    <w:rsid w:val="000B0412"/>
    <w:rsid w:val="000B4A92"/>
    <w:rsid w:val="000B516B"/>
    <w:rsid w:val="000B6BB0"/>
    <w:rsid w:val="000D55DC"/>
    <w:rsid w:val="000E6A17"/>
    <w:rsid w:val="000E728F"/>
    <w:rsid w:val="000F29D4"/>
    <w:rsid w:val="000F55AB"/>
    <w:rsid w:val="00124DEC"/>
    <w:rsid w:val="00151586"/>
    <w:rsid w:val="00152242"/>
    <w:rsid w:val="00172A27"/>
    <w:rsid w:val="00172BF0"/>
    <w:rsid w:val="00175A60"/>
    <w:rsid w:val="00181544"/>
    <w:rsid w:val="00181CE0"/>
    <w:rsid w:val="00181CE4"/>
    <w:rsid w:val="00186345"/>
    <w:rsid w:val="001874B9"/>
    <w:rsid w:val="00195B27"/>
    <w:rsid w:val="00196792"/>
    <w:rsid w:val="001A4668"/>
    <w:rsid w:val="001B1852"/>
    <w:rsid w:val="001B5519"/>
    <w:rsid w:val="001B63ED"/>
    <w:rsid w:val="001B6CD2"/>
    <w:rsid w:val="001B79F3"/>
    <w:rsid w:val="001D01C1"/>
    <w:rsid w:val="001D50A3"/>
    <w:rsid w:val="001E5EB9"/>
    <w:rsid w:val="00232C05"/>
    <w:rsid w:val="00233ECD"/>
    <w:rsid w:val="002366DB"/>
    <w:rsid w:val="00240E1B"/>
    <w:rsid w:val="00251B01"/>
    <w:rsid w:val="0028074E"/>
    <w:rsid w:val="00287025"/>
    <w:rsid w:val="00291F2A"/>
    <w:rsid w:val="002A1248"/>
    <w:rsid w:val="002A1C3D"/>
    <w:rsid w:val="002B548F"/>
    <w:rsid w:val="002D6BD7"/>
    <w:rsid w:val="002D6EEC"/>
    <w:rsid w:val="002F336B"/>
    <w:rsid w:val="002F476D"/>
    <w:rsid w:val="003016A6"/>
    <w:rsid w:val="003103F8"/>
    <w:rsid w:val="00310FFC"/>
    <w:rsid w:val="003243DF"/>
    <w:rsid w:val="00324DFA"/>
    <w:rsid w:val="00327EEE"/>
    <w:rsid w:val="003319B3"/>
    <w:rsid w:val="00346990"/>
    <w:rsid w:val="00353502"/>
    <w:rsid w:val="003655F8"/>
    <w:rsid w:val="003753E2"/>
    <w:rsid w:val="003940F8"/>
    <w:rsid w:val="003B0679"/>
    <w:rsid w:val="003C4A45"/>
    <w:rsid w:val="003E78AB"/>
    <w:rsid w:val="00403ACF"/>
    <w:rsid w:val="00407CB9"/>
    <w:rsid w:val="004128A6"/>
    <w:rsid w:val="0041389A"/>
    <w:rsid w:val="004168D2"/>
    <w:rsid w:val="00441589"/>
    <w:rsid w:val="004442B7"/>
    <w:rsid w:val="00456C45"/>
    <w:rsid w:val="00460D2B"/>
    <w:rsid w:val="00484037"/>
    <w:rsid w:val="00485F1E"/>
    <w:rsid w:val="004862D3"/>
    <w:rsid w:val="004B366F"/>
    <w:rsid w:val="004C43A2"/>
    <w:rsid w:val="004F18CA"/>
    <w:rsid w:val="004F2916"/>
    <w:rsid w:val="00505094"/>
    <w:rsid w:val="005121DB"/>
    <w:rsid w:val="00524CFF"/>
    <w:rsid w:val="00530E46"/>
    <w:rsid w:val="005335A2"/>
    <w:rsid w:val="00537F32"/>
    <w:rsid w:val="0055397F"/>
    <w:rsid w:val="005606B3"/>
    <w:rsid w:val="005735DA"/>
    <w:rsid w:val="00585CE8"/>
    <w:rsid w:val="00595A0C"/>
    <w:rsid w:val="005A2DB3"/>
    <w:rsid w:val="005B1639"/>
    <w:rsid w:val="005C17D8"/>
    <w:rsid w:val="005C6A5B"/>
    <w:rsid w:val="005F4652"/>
    <w:rsid w:val="0060474F"/>
    <w:rsid w:val="00623BF0"/>
    <w:rsid w:val="00625106"/>
    <w:rsid w:val="00634B40"/>
    <w:rsid w:val="00653C38"/>
    <w:rsid w:val="006600A7"/>
    <w:rsid w:val="0066373B"/>
    <w:rsid w:val="00666095"/>
    <w:rsid w:val="0067363F"/>
    <w:rsid w:val="00686652"/>
    <w:rsid w:val="00692AD0"/>
    <w:rsid w:val="00692AD3"/>
    <w:rsid w:val="006A0209"/>
    <w:rsid w:val="006A27F6"/>
    <w:rsid w:val="006A5540"/>
    <w:rsid w:val="006B1145"/>
    <w:rsid w:val="006C0C83"/>
    <w:rsid w:val="006D1FF9"/>
    <w:rsid w:val="006D34A1"/>
    <w:rsid w:val="006E690A"/>
    <w:rsid w:val="006F27EC"/>
    <w:rsid w:val="006F44E2"/>
    <w:rsid w:val="00712C19"/>
    <w:rsid w:val="00720CF1"/>
    <w:rsid w:val="00730643"/>
    <w:rsid w:val="007427D0"/>
    <w:rsid w:val="00751A02"/>
    <w:rsid w:val="00761F87"/>
    <w:rsid w:val="00767274"/>
    <w:rsid w:val="00770234"/>
    <w:rsid w:val="007720D0"/>
    <w:rsid w:val="007737DC"/>
    <w:rsid w:val="00774FD1"/>
    <w:rsid w:val="0078039C"/>
    <w:rsid w:val="00780418"/>
    <w:rsid w:val="00783CD1"/>
    <w:rsid w:val="00797764"/>
    <w:rsid w:val="007A3263"/>
    <w:rsid w:val="007A6370"/>
    <w:rsid w:val="007B17D3"/>
    <w:rsid w:val="007B4A3A"/>
    <w:rsid w:val="007B55C0"/>
    <w:rsid w:val="007D1D02"/>
    <w:rsid w:val="007D4436"/>
    <w:rsid w:val="007D5C22"/>
    <w:rsid w:val="007E0CD8"/>
    <w:rsid w:val="007E488C"/>
    <w:rsid w:val="007F3BC4"/>
    <w:rsid w:val="008074CB"/>
    <w:rsid w:val="00810391"/>
    <w:rsid w:val="00823959"/>
    <w:rsid w:val="00843EE6"/>
    <w:rsid w:val="00872DD3"/>
    <w:rsid w:val="00890809"/>
    <w:rsid w:val="00895654"/>
    <w:rsid w:val="008B51E7"/>
    <w:rsid w:val="008E2025"/>
    <w:rsid w:val="00917903"/>
    <w:rsid w:val="009321DD"/>
    <w:rsid w:val="00932744"/>
    <w:rsid w:val="00945AA9"/>
    <w:rsid w:val="00947DEA"/>
    <w:rsid w:val="009632DD"/>
    <w:rsid w:val="00964F1B"/>
    <w:rsid w:val="00976C0E"/>
    <w:rsid w:val="00977397"/>
    <w:rsid w:val="009A37A6"/>
    <w:rsid w:val="009E3090"/>
    <w:rsid w:val="00A00A82"/>
    <w:rsid w:val="00A04D5F"/>
    <w:rsid w:val="00A12BBA"/>
    <w:rsid w:val="00A12EC5"/>
    <w:rsid w:val="00A21ECC"/>
    <w:rsid w:val="00A376DB"/>
    <w:rsid w:val="00A41098"/>
    <w:rsid w:val="00A41A12"/>
    <w:rsid w:val="00A66ECD"/>
    <w:rsid w:val="00AA570B"/>
    <w:rsid w:val="00AC1AA3"/>
    <w:rsid w:val="00AF206C"/>
    <w:rsid w:val="00AF3EE8"/>
    <w:rsid w:val="00B03B06"/>
    <w:rsid w:val="00B12568"/>
    <w:rsid w:val="00B37486"/>
    <w:rsid w:val="00B44C29"/>
    <w:rsid w:val="00B6355F"/>
    <w:rsid w:val="00B829DB"/>
    <w:rsid w:val="00B84580"/>
    <w:rsid w:val="00B949C7"/>
    <w:rsid w:val="00BA48EF"/>
    <w:rsid w:val="00BC2ABD"/>
    <w:rsid w:val="00BD378E"/>
    <w:rsid w:val="00BE0A8E"/>
    <w:rsid w:val="00BE7919"/>
    <w:rsid w:val="00C003F2"/>
    <w:rsid w:val="00C453AC"/>
    <w:rsid w:val="00C51791"/>
    <w:rsid w:val="00C56E3F"/>
    <w:rsid w:val="00C61F66"/>
    <w:rsid w:val="00C77653"/>
    <w:rsid w:val="00C921C8"/>
    <w:rsid w:val="00CE6943"/>
    <w:rsid w:val="00CF7F5F"/>
    <w:rsid w:val="00D05F6B"/>
    <w:rsid w:val="00D11AD6"/>
    <w:rsid w:val="00D16D33"/>
    <w:rsid w:val="00D42C22"/>
    <w:rsid w:val="00D61A9F"/>
    <w:rsid w:val="00D65B3A"/>
    <w:rsid w:val="00D667F8"/>
    <w:rsid w:val="00D72156"/>
    <w:rsid w:val="00D72505"/>
    <w:rsid w:val="00D85AB0"/>
    <w:rsid w:val="00DA5B54"/>
    <w:rsid w:val="00DD442F"/>
    <w:rsid w:val="00DE0FDE"/>
    <w:rsid w:val="00DE6C79"/>
    <w:rsid w:val="00DF5AA0"/>
    <w:rsid w:val="00DF6C85"/>
    <w:rsid w:val="00E071FF"/>
    <w:rsid w:val="00E07B3E"/>
    <w:rsid w:val="00E25538"/>
    <w:rsid w:val="00E265EF"/>
    <w:rsid w:val="00E3467C"/>
    <w:rsid w:val="00E34C33"/>
    <w:rsid w:val="00E400F2"/>
    <w:rsid w:val="00E47CA4"/>
    <w:rsid w:val="00E56209"/>
    <w:rsid w:val="00E63BC7"/>
    <w:rsid w:val="00E712AB"/>
    <w:rsid w:val="00E85185"/>
    <w:rsid w:val="00E95CB6"/>
    <w:rsid w:val="00EB6DFF"/>
    <w:rsid w:val="00EC4148"/>
    <w:rsid w:val="00EC5E3B"/>
    <w:rsid w:val="00EF285D"/>
    <w:rsid w:val="00EF4236"/>
    <w:rsid w:val="00F12774"/>
    <w:rsid w:val="00F312CE"/>
    <w:rsid w:val="00F34F24"/>
    <w:rsid w:val="00F46EC1"/>
    <w:rsid w:val="00F477BA"/>
    <w:rsid w:val="00F75DB7"/>
    <w:rsid w:val="00FC1F76"/>
    <w:rsid w:val="00FC7B36"/>
    <w:rsid w:val="00FD46AC"/>
    <w:rsid w:val="00FE1FC2"/>
    <w:rsid w:val="01642B7B"/>
    <w:rsid w:val="022C206A"/>
    <w:rsid w:val="06553F55"/>
    <w:rsid w:val="067323FA"/>
    <w:rsid w:val="07974537"/>
    <w:rsid w:val="07D2322E"/>
    <w:rsid w:val="08EF74F7"/>
    <w:rsid w:val="0A8F75A1"/>
    <w:rsid w:val="0CCD06E5"/>
    <w:rsid w:val="0DF21C20"/>
    <w:rsid w:val="10CB4D9E"/>
    <w:rsid w:val="11356859"/>
    <w:rsid w:val="14C740AE"/>
    <w:rsid w:val="14F12717"/>
    <w:rsid w:val="1840460D"/>
    <w:rsid w:val="19DC58E2"/>
    <w:rsid w:val="1CCA34FA"/>
    <w:rsid w:val="1F2A58FF"/>
    <w:rsid w:val="212B39E5"/>
    <w:rsid w:val="229A49EE"/>
    <w:rsid w:val="24A83A4A"/>
    <w:rsid w:val="26C54C83"/>
    <w:rsid w:val="2B08617B"/>
    <w:rsid w:val="2BD41710"/>
    <w:rsid w:val="2C1D3995"/>
    <w:rsid w:val="2C6259B9"/>
    <w:rsid w:val="2D0D685B"/>
    <w:rsid w:val="2E647182"/>
    <w:rsid w:val="326710A5"/>
    <w:rsid w:val="32855598"/>
    <w:rsid w:val="32BC0DF5"/>
    <w:rsid w:val="332340F8"/>
    <w:rsid w:val="3C005C81"/>
    <w:rsid w:val="3E166C00"/>
    <w:rsid w:val="405829B9"/>
    <w:rsid w:val="443C4368"/>
    <w:rsid w:val="44787E48"/>
    <w:rsid w:val="44CB7681"/>
    <w:rsid w:val="48BF2FC0"/>
    <w:rsid w:val="4B0F3303"/>
    <w:rsid w:val="4C4711CA"/>
    <w:rsid w:val="4C4C11A5"/>
    <w:rsid w:val="4C717DB1"/>
    <w:rsid w:val="4D7A4FD4"/>
    <w:rsid w:val="513375BE"/>
    <w:rsid w:val="515C1EE0"/>
    <w:rsid w:val="52A02645"/>
    <w:rsid w:val="551F7702"/>
    <w:rsid w:val="55637454"/>
    <w:rsid w:val="56B50A95"/>
    <w:rsid w:val="59A3643A"/>
    <w:rsid w:val="5BB00ED0"/>
    <w:rsid w:val="5C9B7FF7"/>
    <w:rsid w:val="5F4F1EDD"/>
    <w:rsid w:val="607A754A"/>
    <w:rsid w:val="60840A2F"/>
    <w:rsid w:val="62546928"/>
    <w:rsid w:val="649F25D7"/>
    <w:rsid w:val="64D80287"/>
    <w:rsid w:val="68103CA5"/>
    <w:rsid w:val="6BBC2A72"/>
    <w:rsid w:val="6DBB50B5"/>
    <w:rsid w:val="6F1D017B"/>
    <w:rsid w:val="713D3924"/>
    <w:rsid w:val="73BB5C94"/>
    <w:rsid w:val="74B67711"/>
    <w:rsid w:val="757E3C37"/>
    <w:rsid w:val="75E00EDC"/>
    <w:rsid w:val="75FD3827"/>
    <w:rsid w:val="76A32406"/>
    <w:rsid w:val="76C73A76"/>
    <w:rsid w:val="776F154C"/>
    <w:rsid w:val="7ADF73EA"/>
    <w:rsid w:val="7B20068B"/>
    <w:rsid w:val="7C14005F"/>
    <w:rsid w:val="7C1703FE"/>
    <w:rsid w:val="7C7A0A98"/>
    <w:rsid w:val="7C7F513A"/>
    <w:rsid w:val="7E402845"/>
    <w:rsid w:val="7E8545C2"/>
    <w:rsid w:val="7E8D1B3C"/>
    <w:rsid w:val="7FA64CEB"/>
    <w:rsid w:val="7FD2505F"/>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nhideWhenUsed="0" w:uiPriority="99"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ocked="1"/>
    <w:lsdException w:qFormat="1" w:unhideWhenUsed="0" w:uiPriority="99" w:semiHidden="0" w:name="Strong"/>
    <w:lsdException w:qFormat="1" w:unhideWhenUsed="0" w:uiPriority="99" w:semiHidden="0" w:name="Emphasis" w:locked="1"/>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1"/>
    <w:next w:val="1"/>
    <w:link w:val="20"/>
    <w:qFormat/>
    <w:uiPriority w:val="99"/>
    <w:pPr>
      <w:keepNext/>
      <w:keepLines/>
      <w:spacing w:before="340" w:after="330" w:line="576" w:lineRule="auto"/>
      <w:jc w:val="center"/>
      <w:outlineLvl w:val="0"/>
    </w:pPr>
    <w:rPr>
      <w:rFonts w:ascii="Calibri" w:hAnsi="Calibri"/>
      <w:b/>
      <w:bCs/>
      <w:kern w:val="44"/>
      <w:sz w:val="44"/>
      <w:szCs w:val="44"/>
    </w:rPr>
  </w:style>
  <w:style w:type="character" w:default="1" w:styleId="14">
    <w:name w:val="Default Paragraph Font"/>
    <w:qFormat/>
    <w:uiPriority w:val="99"/>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45"/>
    <w:qFormat/>
    <w:uiPriority w:val="99"/>
    <w:pPr>
      <w:spacing w:after="120"/>
    </w:pPr>
    <w:rPr>
      <w:szCs w:val="24"/>
    </w:rPr>
  </w:style>
  <w:style w:type="paragraph" w:styleId="4">
    <w:name w:val="Plain Text"/>
    <w:basedOn w:val="1"/>
    <w:link w:val="36"/>
    <w:qFormat/>
    <w:uiPriority w:val="99"/>
    <w:rPr>
      <w:rFonts w:ascii="宋体" w:hAnsi="Courier New"/>
    </w:rPr>
  </w:style>
  <w:style w:type="paragraph" w:styleId="5">
    <w:name w:val="Date"/>
    <w:basedOn w:val="1"/>
    <w:next w:val="1"/>
    <w:link w:val="40"/>
    <w:qFormat/>
    <w:uiPriority w:val="99"/>
    <w:pPr>
      <w:ind w:left="100" w:leftChars="2500"/>
    </w:pPr>
    <w:rPr>
      <w:sz w:val="22"/>
    </w:rPr>
  </w:style>
  <w:style w:type="paragraph" w:styleId="6">
    <w:name w:val="Balloon Text"/>
    <w:basedOn w:val="1"/>
    <w:link w:val="38"/>
    <w:qFormat/>
    <w:uiPriority w:val="99"/>
    <w:rPr>
      <w:sz w:val="18"/>
    </w:rPr>
  </w:style>
  <w:style w:type="paragraph" w:styleId="7">
    <w:name w:val="footer"/>
    <w:basedOn w:val="1"/>
    <w:link w:val="31"/>
    <w:qFormat/>
    <w:uiPriority w:val="99"/>
    <w:pPr>
      <w:tabs>
        <w:tab w:val="center" w:pos="4153"/>
        <w:tab w:val="right" w:pos="8306"/>
      </w:tabs>
      <w:snapToGrid w:val="0"/>
      <w:jc w:val="left"/>
    </w:pPr>
    <w:rPr>
      <w:sz w:val="18"/>
    </w:rPr>
  </w:style>
  <w:style w:type="paragraph" w:styleId="8">
    <w:name w:val="header"/>
    <w:basedOn w:val="1"/>
    <w:link w:val="30"/>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toc 1"/>
    <w:basedOn w:val="1"/>
    <w:next w:val="1"/>
    <w:qFormat/>
    <w:uiPriority w:val="99"/>
  </w:style>
  <w:style w:type="paragraph" w:styleId="10">
    <w:name w:val="Normal (Web)"/>
    <w:basedOn w:val="1"/>
    <w:link w:val="91"/>
    <w:qFormat/>
    <w:uiPriority w:val="99"/>
    <w:pPr>
      <w:jc w:val="left"/>
    </w:pPr>
    <w:rPr>
      <w:rFonts w:ascii="Calibri" w:hAnsi="Calibri"/>
      <w:kern w:val="0"/>
      <w:sz w:val="24"/>
      <w:szCs w:val="24"/>
    </w:rPr>
  </w:style>
  <w:style w:type="paragraph" w:styleId="11">
    <w:name w:val="Title"/>
    <w:basedOn w:val="1"/>
    <w:next w:val="1"/>
    <w:link w:val="33"/>
    <w:qFormat/>
    <w:uiPriority w:val="99"/>
    <w:pPr>
      <w:spacing w:line="600" w:lineRule="exact"/>
      <w:contextualSpacing/>
      <w:jc w:val="center"/>
      <w:outlineLvl w:val="0"/>
    </w:pPr>
    <w:rPr>
      <w:rFonts w:ascii="Cambria" w:hAnsi="Cambria" w:eastAsia="文星标宋"/>
      <w:bCs/>
      <w:sz w:val="44"/>
      <w:szCs w:val="32"/>
    </w:rPr>
  </w:style>
  <w:style w:type="table" w:styleId="13">
    <w:name w:val="Table Grid"/>
    <w:basedOn w:val="12"/>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99"/>
    <w:rPr>
      <w:rFonts w:ascii="Calibri" w:hAnsi="Calibri" w:eastAsia="宋体" w:cs="Times New Roman"/>
      <w:sz w:val="21"/>
    </w:rPr>
  </w:style>
  <w:style w:type="character" w:styleId="16">
    <w:name w:val="page number"/>
    <w:basedOn w:val="14"/>
    <w:qFormat/>
    <w:uiPriority w:val="99"/>
    <w:rPr>
      <w:rFonts w:cs="Times New Roman"/>
    </w:rPr>
  </w:style>
  <w:style w:type="character" w:styleId="17">
    <w:name w:val="FollowedHyperlink"/>
    <w:basedOn w:val="14"/>
    <w:qFormat/>
    <w:locked/>
    <w:uiPriority w:val="99"/>
    <w:rPr>
      <w:rFonts w:cs="Times New Roman"/>
      <w:color w:val="800080"/>
      <w:u w:val="single"/>
    </w:rPr>
  </w:style>
  <w:style w:type="character" w:styleId="18">
    <w:name w:val="Emphasis"/>
    <w:basedOn w:val="14"/>
    <w:qFormat/>
    <w:locked/>
    <w:uiPriority w:val="99"/>
    <w:rPr>
      <w:rFonts w:cs="Times New Roman"/>
      <w:i/>
    </w:rPr>
  </w:style>
  <w:style w:type="character" w:styleId="19">
    <w:name w:val="Hyperlink"/>
    <w:basedOn w:val="14"/>
    <w:qFormat/>
    <w:uiPriority w:val="99"/>
    <w:rPr>
      <w:rFonts w:cs="Times New Roman"/>
      <w:color w:val="0000FF"/>
      <w:u w:val="single"/>
    </w:rPr>
  </w:style>
  <w:style w:type="character" w:customStyle="1" w:styleId="20">
    <w:name w:val="Heading 1 Char"/>
    <w:basedOn w:val="14"/>
    <w:link w:val="2"/>
    <w:qFormat/>
    <w:locked/>
    <w:uiPriority w:val="99"/>
    <w:rPr>
      <w:rFonts w:ascii="Calibri" w:hAnsi="Calibri" w:eastAsia="宋体" w:cs="Times New Roman"/>
      <w:b/>
      <w:kern w:val="44"/>
      <w:sz w:val="44"/>
    </w:rPr>
  </w:style>
  <w:style w:type="character" w:customStyle="1" w:styleId="21">
    <w:name w:val="font41"/>
    <w:qFormat/>
    <w:uiPriority w:val="99"/>
    <w:rPr>
      <w:rFonts w:ascii="宋体" w:hAnsi="宋体" w:eastAsia="宋体"/>
      <w:color w:val="000000"/>
      <w:sz w:val="24"/>
      <w:u w:val="none"/>
    </w:rPr>
  </w:style>
  <w:style w:type="character" w:customStyle="1" w:styleId="22">
    <w:name w:val="font21"/>
    <w:qFormat/>
    <w:uiPriority w:val="99"/>
    <w:rPr>
      <w:rFonts w:ascii="宋体" w:hAnsi="宋体" w:eastAsia="宋体"/>
      <w:color w:val="0D0D0D"/>
      <w:sz w:val="28"/>
      <w:u w:val="none"/>
    </w:rPr>
  </w:style>
  <w:style w:type="character" w:customStyle="1" w:styleId="23">
    <w:name w:val="font11"/>
    <w:qFormat/>
    <w:uiPriority w:val="99"/>
    <w:rPr>
      <w:rFonts w:ascii="仿宋_GB2312" w:eastAsia="仿宋_GB2312"/>
      <w:b/>
      <w:color w:val="000000"/>
      <w:sz w:val="18"/>
      <w:u w:val="none"/>
    </w:rPr>
  </w:style>
  <w:style w:type="character" w:customStyle="1" w:styleId="24">
    <w:name w:val="font81"/>
    <w:qFormat/>
    <w:uiPriority w:val="99"/>
    <w:rPr>
      <w:rFonts w:ascii="仿宋" w:hAnsi="仿宋" w:eastAsia="仿宋"/>
      <w:color w:val="000000"/>
      <w:sz w:val="22"/>
      <w:u w:val="none"/>
    </w:rPr>
  </w:style>
  <w:style w:type="character" w:customStyle="1" w:styleId="25">
    <w:name w:val="font31"/>
    <w:qFormat/>
    <w:uiPriority w:val="99"/>
    <w:rPr>
      <w:rFonts w:ascii="宋体" w:hAnsi="宋体" w:eastAsia="宋体"/>
      <w:color w:val="000000"/>
      <w:sz w:val="28"/>
      <w:u w:val="none"/>
    </w:rPr>
  </w:style>
  <w:style w:type="character" w:customStyle="1" w:styleId="26">
    <w:name w:val="font61"/>
    <w:qFormat/>
    <w:uiPriority w:val="99"/>
    <w:rPr>
      <w:rFonts w:ascii="宋体" w:hAnsi="宋体" w:eastAsia="宋体"/>
      <w:color w:val="000000"/>
      <w:sz w:val="24"/>
      <w:u w:val="single"/>
    </w:rPr>
  </w:style>
  <w:style w:type="character" w:customStyle="1" w:styleId="27">
    <w:name w:val="font01"/>
    <w:qFormat/>
    <w:uiPriority w:val="99"/>
    <w:rPr>
      <w:rFonts w:ascii="????" w:hAnsi="????"/>
      <w:color w:val="000000"/>
      <w:sz w:val="18"/>
      <w:u w:val="none"/>
    </w:rPr>
  </w:style>
  <w:style w:type="character" w:customStyle="1" w:styleId="28">
    <w:name w:val="font51"/>
    <w:qFormat/>
    <w:uiPriority w:val="99"/>
    <w:rPr>
      <w:rFonts w:ascii="宋体" w:hAnsi="宋体" w:eastAsia="宋体"/>
      <w:color w:val="000000"/>
      <w:sz w:val="18"/>
      <w:u w:val="none"/>
    </w:rPr>
  </w:style>
  <w:style w:type="character" w:customStyle="1" w:styleId="29">
    <w:name w:val="font71"/>
    <w:qFormat/>
    <w:uiPriority w:val="99"/>
    <w:rPr>
      <w:rFonts w:ascii="仿宋_GB2312" w:eastAsia="仿宋_GB2312"/>
      <w:b/>
      <w:color w:val="000000"/>
      <w:sz w:val="18"/>
      <w:u w:val="none"/>
    </w:rPr>
  </w:style>
  <w:style w:type="character" w:customStyle="1" w:styleId="30">
    <w:name w:val="Header Char"/>
    <w:basedOn w:val="14"/>
    <w:link w:val="8"/>
    <w:qFormat/>
    <w:locked/>
    <w:uiPriority w:val="99"/>
    <w:rPr>
      <w:rFonts w:cs="Times New Roman"/>
      <w:kern w:val="2"/>
      <w:sz w:val="18"/>
    </w:rPr>
  </w:style>
  <w:style w:type="character" w:customStyle="1" w:styleId="31">
    <w:name w:val="Footer Char"/>
    <w:basedOn w:val="14"/>
    <w:link w:val="7"/>
    <w:qFormat/>
    <w:locked/>
    <w:uiPriority w:val="99"/>
    <w:rPr>
      <w:rFonts w:cs="Times New Roman"/>
      <w:kern w:val="2"/>
      <w:sz w:val="18"/>
    </w:rPr>
  </w:style>
  <w:style w:type="paragraph" w:customStyle="1" w:styleId="32">
    <w:name w:val="WPSOffice手动目录 1"/>
    <w:qFormat/>
    <w:uiPriority w:val="99"/>
    <w:rPr>
      <w:rFonts w:ascii="Times New Roman" w:hAnsi="Times New Roman" w:eastAsia="宋体" w:cs="Times New Roman"/>
      <w:kern w:val="0"/>
      <w:sz w:val="20"/>
      <w:szCs w:val="20"/>
      <w:lang w:val="en-US" w:eastAsia="zh-CN" w:bidi="ar-SA"/>
    </w:rPr>
  </w:style>
  <w:style w:type="character" w:customStyle="1" w:styleId="33">
    <w:name w:val="Title Char"/>
    <w:basedOn w:val="14"/>
    <w:link w:val="11"/>
    <w:qFormat/>
    <w:locked/>
    <w:uiPriority w:val="99"/>
    <w:rPr>
      <w:rFonts w:ascii="Cambria" w:hAnsi="Cambria" w:eastAsia="文星标宋" w:cs="Times New Roman"/>
      <w:kern w:val="2"/>
      <w:sz w:val="32"/>
    </w:rPr>
  </w:style>
  <w:style w:type="character" w:customStyle="1" w:styleId="34">
    <w:name w:val="标题1"/>
    <w:qFormat/>
    <w:uiPriority w:val="99"/>
  </w:style>
  <w:style w:type="character" w:customStyle="1" w:styleId="35">
    <w:name w:val="Plain Text Char"/>
    <w:link w:val="4"/>
    <w:qFormat/>
    <w:locked/>
    <w:uiPriority w:val="99"/>
    <w:rPr>
      <w:rFonts w:ascii="宋体" w:hAnsi="Courier New"/>
      <w:kern w:val="2"/>
      <w:sz w:val="21"/>
    </w:rPr>
  </w:style>
  <w:style w:type="character" w:customStyle="1" w:styleId="36">
    <w:name w:val="Plain Text Char1"/>
    <w:basedOn w:val="14"/>
    <w:link w:val="4"/>
    <w:semiHidden/>
    <w:qFormat/>
    <w:locked/>
    <w:uiPriority w:val="99"/>
    <w:rPr>
      <w:rFonts w:ascii="宋体" w:hAnsi="Courier New" w:cs="Courier New"/>
      <w:sz w:val="21"/>
      <w:szCs w:val="21"/>
    </w:rPr>
  </w:style>
  <w:style w:type="character" w:customStyle="1" w:styleId="37">
    <w:name w:val="Balloon Text Char"/>
    <w:link w:val="6"/>
    <w:qFormat/>
    <w:locked/>
    <w:uiPriority w:val="99"/>
    <w:rPr>
      <w:kern w:val="2"/>
      <w:sz w:val="18"/>
    </w:rPr>
  </w:style>
  <w:style w:type="character" w:customStyle="1" w:styleId="38">
    <w:name w:val="Balloon Text Char1"/>
    <w:basedOn w:val="14"/>
    <w:link w:val="6"/>
    <w:semiHidden/>
    <w:qFormat/>
    <w:locked/>
    <w:uiPriority w:val="99"/>
    <w:rPr>
      <w:rFonts w:cs="Times New Roman"/>
      <w:sz w:val="2"/>
    </w:rPr>
  </w:style>
  <w:style w:type="character" w:customStyle="1" w:styleId="39">
    <w:name w:val="Date Char"/>
    <w:link w:val="5"/>
    <w:qFormat/>
    <w:locked/>
    <w:uiPriority w:val="99"/>
    <w:rPr>
      <w:kern w:val="2"/>
      <w:sz w:val="22"/>
    </w:rPr>
  </w:style>
  <w:style w:type="character" w:customStyle="1" w:styleId="40">
    <w:name w:val="Date Char1"/>
    <w:basedOn w:val="14"/>
    <w:link w:val="5"/>
    <w:semiHidden/>
    <w:qFormat/>
    <w:locked/>
    <w:uiPriority w:val="99"/>
    <w:rPr>
      <w:rFonts w:cs="Times New Roman"/>
      <w:sz w:val="20"/>
      <w:szCs w:val="20"/>
    </w:rPr>
  </w:style>
  <w:style w:type="character" w:customStyle="1" w:styleId="41">
    <w:name w:val="纯文本 Char1"/>
    <w:basedOn w:val="14"/>
    <w:qFormat/>
    <w:uiPriority w:val="99"/>
    <w:rPr>
      <w:rFonts w:ascii="宋体" w:hAnsi="Courier New" w:cs="Courier New"/>
      <w:kern w:val="2"/>
      <w:sz w:val="21"/>
      <w:szCs w:val="21"/>
    </w:rPr>
  </w:style>
  <w:style w:type="character" w:customStyle="1" w:styleId="42">
    <w:name w:val="日期 Char1"/>
    <w:basedOn w:val="14"/>
    <w:qFormat/>
    <w:uiPriority w:val="99"/>
    <w:rPr>
      <w:rFonts w:cs="Times New Roman"/>
      <w:kern w:val="2"/>
      <w:sz w:val="21"/>
    </w:rPr>
  </w:style>
  <w:style w:type="paragraph" w:customStyle="1" w:styleId="43">
    <w:name w:val="Char Char Char Char"/>
    <w:basedOn w:val="1"/>
    <w:qFormat/>
    <w:uiPriority w:val="99"/>
    <w:rPr>
      <w:szCs w:val="24"/>
    </w:rPr>
  </w:style>
  <w:style w:type="character" w:customStyle="1" w:styleId="44">
    <w:name w:val="批注框文本 Char1"/>
    <w:basedOn w:val="14"/>
    <w:qFormat/>
    <w:uiPriority w:val="99"/>
    <w:rPr>
      <w:rFonts w:cs="Times New Roman"/>
      <w:kern w:val="2"/>
      <w:sz w:val="18"/>
      <w:szCs w:val="18"/>
    </w:rPr>
  </w:style>
  <w:style w:type="character" w:customStyle="1" w:styleId="45">
    <w:name w:val="Body Text Char"/>
    <w:basedOn w:val="14"/>
    <w:link w:val="3"/>
    <w:qFormat/>
    <w:locked/>
    <w:uiPriority w:val="99"/>
    <w:rPr>
      <w:rFonts w:cs="Times New Roman"/>
      <w:kern w:val="2"/>
      <w:sz w:val="24"/>
      <w:szCs w:val="24"/>
    </w:rPr>
  </w:style>
  <w:style w:type="paragraph" w:customStyle="1" w:styleId="46">
    <w:name w:val="Char Char Char Char1"/>
    <w:basedOn w:val="1"/>
    <w:qFormat/>
    <w:uiPriority w:val="99"/>
    <w:rPr>
      <w:szCs w:val="24"/>
    </w:rPr>
  </w:style>
  <w:style w:type="paragraph" w:customStyle="1" w:styleId="47">
    <w:name w:val="样式"/>
    <w:qFormat/>
    <w:uiPriority w:val="99"/>
    <w:pPr>
      <w:widowControl w:val="0"/>
      <w:autoSpaceDE w:val="0"/>
      <w:autoSpaceDN w:val="0"/>
      <w:adjustRightInd w:val="0"/>
    </w:pPr>
    <w:rPr>
      <w:rFonts w:ascii="Times New Roman" w:hAnsi="Times New Roman" w:eastAsia="仿宋_GB2312" w:cs="宋体"/>
      <w:kern w:val="0"/>
      <w:sz w:val="32"/>
      <w:szCs w:val="24"/>
      <w:lang w:val="en-US" w:eastAsia="zh-CN" w:bidi="ar-SA"/>
    </w:rPr>
  </w:style>
  <w:style w:type="paragraph" w:customStyle="1" w:styleId="48">
    <w:name w:val="Table Paragraph"/>
    <w:basedOn w:val="1"/>
    <w:qFormat/>
    <w:uiPriority w:val="99"/>
    <w:pPr>
      <w:autoSpaceDE w:val="0"/>
      <w:autoSpaceDN w:val="0"/>
      <w:jc w:val="left"/>
    </w:pPr>
    <w:rPr>
      <w:rFonts w:ascii="宋体" w:hAnsi="宋体" w:cs="宋体"/>
      <w:kern w:val="0"/>
      <w:sz w:val="22"/>
      <w:szCs w:val="22"/>
      <w:lang w:val="zh-CN"/>
    </w:rPr>
  </w:style>
  <w:style w:type="paragraph" w:customStyle="1" w:styleId="49">
    <w:name w:val="font5"/>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50">
    <w:name w:val="font6"/>
    <w:basedOn w:val="1"/>
    <w:qFormat/>
    <w:uiPriority w:val="99"/>
    <w:pPr>
      <w:widowControl/>
      <w:spacing w:before="100" w:beforeAutospacing="1" w:after="100" w:afterAutospacing="1"/>
      <w:jc w:val="left"/>
    </w:pPr>
    <w:rPr>
      <w:rFonts w:ascii="宋体" w:hAnsi="宋体" w:cs="宋体"/>
      <w:kern w:val="0"/>
      <w:sz w:val="18"/>
      <w:szCs w:val="18"/>
      <w:u w:val="single"/>
    </w:rPr>
  </w:style>
  <w:style w:type="paragraph" w:customStyle="1" w:styleId="51">
    <w:name w:val="xl6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18"/>
      <w:szCs w:val="18"/>
    </w:rPr>
  </w:style>
  <w:style w:type="paragraph" w:customStyle="1" w:styleId="52">
    <w:name w:val="xl6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53">
    <w:name w:val="xl6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54">
    <w:name w:val="xl6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55">
    <w:name w:val="xl6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18"/>
      <w:szCs w:val="18"/>
    </w:rPr>
  </w:style>
  <w:style w:type="paragraph" w:customStyle="1" w:styleId="56">
    <w:name w:val="xl7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18"/>
      <w:szCs w:val="18"/>
    </w:rPr>
  </w:style>
  <w:style w:type="paragraph" w:customStyle="1" w:styleId="57">
    <w:name w:val="xl71"/>
    <w:basedOn w:val="1"/>
    <w:qFormat/>
    <w:uiPriority w:val="99"/>
    <w:pPr>
      <w:widowControl/>
      <w:spacing w:before="100" w:beforeAutospacing="1" w:after="100" w:afterAutospacing="1"/>
      <w:jc w:val="center"/>
    </w:pPr>
    <w:rPr>
      <w:rFonts w:ascii="黑体" w:hAnsi="宋体" w:eastAsia="黑体" w:cs="宋体"/>
      <w:kern w:val="0"/>
      <w:sz w:val="28"/>
      <w:szCs w:val="28"/>
    </w:rPr>
  </w:style>
  <w:style w:type="paragraph" w:customStyle="1" w:styleId="58">
    <w:name w:val="xl7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character" w:customStyle="1" w:styleId="59">
    <w:name w:val="16"/>
    <w:basedOn w:val="14"/>
    <w:qFormat/>
    <w:uiPriority w:val="99"/>
    <w:rPr>
      <w:rFonts w:ascii="微软雅黑" w:hAnsi="Calibri" w:eastAsia="微软雅黑" w:cs="Times New Roman"/>
      <w:spacing w:val="50"/>
      <w:sz w:val="30"/>
      <w:szCs w:val="30"/>
    </w:rPr>
  </w:style>
  <w:style w:type="character" w:customStyle="1" w:styleId="60">
    <w:name w:val="页眉 Char"/>
    <w:qFormat/>
    <w:uiPriority w:val="99"/>
    <w:rPr>
      <w:rFonts w:ascii="Calibri" w:hAnsi="Calibri" w:eastAsia="宋体"/>
      <w:kern w:val="2"/>
      <w:sz w:val="18"/>
      <w:lang w:val="en-US" w:eastAsia="zh-CN"/>
    </w:rPr>
  </w:style>
  <w:style w:type="character" w:customStyle="1" w:styleId="61">
    <w:name w:val="NormalCharacter"/>
    <w:semiHidden/>
    <w:qFormat/>
    <w:uiPriority w:val="99"/>
  </w:style>
  <w:style w:type="character" w:customStyle="1" w:styleId="62">
    <w:name w:val="批注框文本 Char"/>
    <w:qFormat/>
    <w:uiPriority w:val="99"/>
    <w:rPr>
      <w:rFonts w:eastAsia="宋体"/>
      <w:sz w:val="18"/>
    </w:rPr>
  </w:style>
  <w:style w:type="character" w:customStyle="1" w:styleId="63">
    <w:name w:val="17"/>
    <w:basedOn w:val="14"/>
    <w:qFormat/>
    <w:uiPriority w:val="99"/>
    <w:rPr>
      <w:rFonts w:ascii="Times New Roman" w:hAnsi="Times New Roman" w:eastAsia="宋体" w:cs="Times New Roman"/>
      <w:b/>
      <w:bCs/>
    </w:rPr>
  </w:style>
  <w:style w:type="character" w:customStyle="1" w:styleId="64">
    <w:name w:val="页脚 Char"/>
    <w:qFormat/>
    <w:uiPriority w:val="99"/>
    <w:rPr>
      <w:rFonts w:ascii="Calibri" w:hAnsi="Calibri" w:eastAsia="宋体"/>
      <w:kern w:val="2"/>
      <w:sz w:val="18"/>
      <w:lang w:val="en-US" w:eastAsia="zh-CN"/>
    </w:rPr>
  </w:style>
  <w:style w:type="character" w:customStyle="1" w:styleId="65">
    <w:name w:val="18"/>
    <w:basedOn w:val="14"/>
    <w:qFormat/>
    <w:uiPriority w:val="99"/>
    <w:rPr>
      <w:rFonts w:ascii="Times New Roman" w:hAnsi="Times New Roman" w:eastAsia="宋体" w:cs="Times New Roman"/>
      <w:color w:val="0000FF"/>
      <w:u w:val="single"/>
    </w:rPr>
  </w:style>
  <w:style w:type="character" w:customStyle="1" w:styleId="66">
    <w:name w:val="15"/>
    <w:basedOn w:val="14"/>
    <w:qFormat/>
    <w:uiPriority w:val="99"/>
    <w:rPr>
      <w:rFonts w:ascii="Times New Roman" w:hAnsi="Times New Roman" w:cs="Times New Roman"/>
      <w:color w:val="0000FF"/>
      <w:u w:val="single"/>
    </w:rPr>
  </w:style>
  <w:style w:type="paragraph" w:customStyle="1" w:styleId="67">
    <w:name w:val="正文文本 (2)"/>
    <w:basedOn w:val="1"/>
    <w:qFormat/>
    <w:uiPriority w:val="99"/>
    <w:pPr>
      <w:shd w:val="clear" w:color="auto" w:fill="FFFFFF"/>
      <w:spacing w:before="60" w:after="1200" w:line="240" w:lineRule="atLeast"/>
      <w:ind w:left="840" w:hanging="840"/>
      <w:jc w:val="center"/>
    </w:pPr>
    <w:rPr>
      <w:rFonts w:ascii="微软雅黑" w:hAnsi="Calibri" w:eastAsia="微软雅黑" w:cs="宋体"/>
      <w:spacing w:val="50"/>
      <w:sz w:val="30"/>
      <w:szCs w:val="30"/>
    </w:rPr>
  </w:style>
  <w:style w:type="paragraph" w:customStyle="1" w:styleId="68">
    <w:name w:val="Body text|1"/>
    <w:basedOn w:val="1"/>
    <w:qFormat/>
    <w:uiPriority w:val="99"/>
    <w:pPr>
      <w:spacing w:line="449" w:lineRule="auto"/>
      <w:ind w:firstLine="400"/>
      <w:jc w:val="left"/>
    </w:pPr>
    <w:rPr>
      <w:rFonts w:ascii="宋体" w:hAnsi="宋体" w:cs="宋体"/>
      <w:color w:val="000000"/>
      <w:kern w:val="0"/>
      <w:sz w:val="30"/>
      <w:szCs w:val="30"/>
      <w:lang w:val="zh-TW" w:eastAsia="zh-TW"/>
    </w:rPr>
  </w:style>
  <w:style w:type="paragraph" w:styleId="69">
    <w:name w:val="List Paragraph"/>
    <w:basedOn w:val="1"/>
    <w:qFormat/>
    <w:uiPriority w:val="99"/>
    <w:pPr>
      <w:ind w:firstLine="420" w:firstLineChars="200"/>
    </w:pPr>
    <w:rPr>
      <w:rFonts w:ascii="Calibri" w:hAnsi="Calibri"/>
      <w:szCs w:val="21"/>
    </w:rPr>
  </w:style>
  <w:style w:type="paragraph" w:customStyle="1" w:styleId="70">
    <w:name w:val="Char Char Char1 Char Char Char Char Char Char Char Char Char Char Char Char1 Char"/>
    <w:basedOn w:val="2"/>
    <w:qFormat/>
    <w:uiPriority w:val="99"/>
    <w:pPr>
      <w:keepNext w:val="0"/>
      <w:keepLines w:val="0"/>
      <w:snapToGrid w:val="0"/>
      <w:spacing w:before="100" w:beforeAutospacing="1" w:after="100" w:afterAutospacing="1" w:line="348" w:lineRule="auto"/>
      <w:ind w:firstLine="200" w:firstLineChars="200"/>
      <w:jc w:val="left"/>
    </w:pPr>
    <w:rPr>
      <w:rFonts w:ascii="宋体" w:hAnsi="宋体"/>
      <w:bCs w:val="0"/>
      <w:sz w:val="24"/>
      <w:szCs w:val="24"/>
    </w:rPr>
  </w:style>
  <w:style w:type="paragraph" w:customStyle="1" w:styleId="71">
    <w:name w:val="Char Char Char1 Char Char Char Char Char Char Char Char Char Char Char Char Char Char Char Char Char Char Char"/>
    <w:basedOn w:val="1"/>
    <w:qFormat/>
    <w:uiPriority w:val="99"/>
    <w:pPr>
      <w:spacing w:line="360" w:lineRule="auto"/>
      <w:ind w:firstLine="200" w:firstLineChars="200"/>
    </w:pPr>
    <w:rPr>
      <w:rFonts w:ascii="宋体" w:hAnsi="宋体" w:cs="宋体"/>
      <w:sz w:val="20"/>
      <w:szCs w:val="24"/>
    </w:rPr>
  </w:style>
  <w:style w:type="paragraph" w:customStyle="1" w:styleId="72">
    <w:name w:val="Body text|2"/>
    <w:basedOn w:val="1"/>
    <w:qFormat/>
    <w:uiPriority w:val="99"/>
    <w:pPr>
      <w:spacing w:after="380" w:line="744" w:lineRule="exact"/>
      <w:jc w:val="center"/>
    </w:pPr>
    <w:rPr>
      <w:rFonts w:ascii="宋体" w:hAnsi="宋体" w:cs="宋体"/>
      <w:color w:val="000000"/>
      <w:kern w:val="0"/>
      <w:sz w:val="44"/>
      <w:szCs w:val="44"/>
      <w:lang w:val="zh-TW" w:eastAsia="zh-TW"/>
    </w:rPr>
  </w:style>
  <w:style w:type="paragraph" w:customStyle="1" w:styleId="73">
    <w:name w:val="font7"/>
    <w:basedOn w:val="1"/>
    <w:qFormat/>
    <w:uiPriority w:val="99"/>
    <w:pPr>
      <w:widowControl/>
      <w:spacing w:before="100" w:beforeAutospacing="1" w:after="100" w:afterAutospacing="1"/>
      <w:jc w:val="left"/>
    </w:pPr>
    <w:rPr>
      <w:rFonts w:ascii="宋体" w:hAnsi="宋体" w:cs="宋体"/>
      <w:color w:val="000000"/>
      <w:kern w:val="0"/>
      <w:sz w:val="24"/>
      <w:szCs w:val="24"/>
      <w:u w:val="single"/>
    </w:rPr>
  </w:style>
  <w:style w:type="paragraph" w:customStyle="1" w:styleId="74">
    <w:name w:val="font8"/>
    <w:basedOn w:val="1"/>
    <w:qFormat/>
    <w:uiPriority w:val="99"/>
    <w:pPr>
      <w:widowControl/>
      <w:spacing w:before="100" w:beforeAutospacing="1" w:after="100" w:afterAutospacing="1"/>
      <w:jc w:val="left"/>
    </w:pPr>
    <w:rPr>
      <w:rFonts w:ascii="宋体" w:hAnsi="宋体" w:cs="宋体"/>
      <w:kern w:val="0"/>
      <w:sz w:val="24"/>
      <w:szCs w:val="24"/>
      <w:u w:val="single"/>
    </w:rPr>
  </w:style>
  <w:style w:type="paragraph" w:customStyle="1" w:styleId="75">
    <w:name w:val="font9"/>
    <w:basedOn w:val="1"/>
    <w:qFormat/>
    <w:uiPriority w:val="99"/>
    <w:pPr>
      <w:widowControl/>
      <w:spacing w:before="100" w:beforeAutospacing="1" w:after="100" w:afterAutospacing="1"/>
      <w:jc w:val="left"/>
    </w:pPr>
    <w:rPr>
      <w:rFonts w:ascii="等线" w:hAnsi="宋体" w:eastAsia="等线" w:cs="宋体"/>
      <w:kern w:val="0"/>
      <w:sz w:val="18"/>
      <w:szCs w:val="18"/>
    </w:rPr>
  </w:style>
  <w:style w:type="paragraph" w:customStyle="1" w:styleId="76">
    <w:name w:val="xl7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4"/>
    </w:rPr>
  </w:style>
  <w:style w:type="paragraph" w:customStyle="1" w:styleId="77">
    <w:name w:val="xl7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color w:val="FF0000"/>
      <w:kern w:val="0"/>
      <w:sz w:val="24"/>
      <w:szCs w:val="24"/>
    </w:rPr>
  </w:style>
  <w:style w:type="paragraph" w:customStyle="1" w:styleId="78">
    <w:name w:val="xl7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79">
    <w:name w:val="xl7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4"/>
    </w:rPr>
  </w:style>
  <w:style w:type="paragraph" w:customStyle="1" w:styleId="80">
    <w:name w:val="xl77"/>
    <w:basedOn w:val="1"/>
    <w:qFormat/>
    <w:uiPriority w:val="99"/>
    <w:pPr>
      <w:widowControl/>
      <w:pBdr>
        <w:top w:val="single" w:color="auto" w:sz="4" w:space="0"/>
        <w:left w:val="single" w:color="auto" w:sz="4" w:space="0"/>
        <w:bottom w:val="single" w:color="auto" w:sz="4" w:space="0"/>
        <w:right w:val="single" w:color="auto" w:sz="4" w:space="0"/>
      </w:pBdr>
      <w:shd w:val="clear" w:color="auto" w:fill="339966"/>
      <w:spacing w:before="100" w:beforeAutospacing="1" w:after="100" w:afterAutospacing="1"/>
      <w:jc w:val="center"/>
      <w:textAlignment w:val="center"/>
    </w:pPr>
    <w:rPr>
      <w:rFonts w:ascii="宋体" w:hAnsi="宋体" w:cs="宋体"/>
      <w:kern w:val="0"/>
      <w:sz w:val="24"/>
      <w:szCs w:val="24"/>
    </w:rPr>
  </w:style>
  <w:style w:type="paragraph" w:customStyle="1" w:styleId="81">
    <w:name w:val="xl78"/>
    <w:basedOn w:val="1"/>
    <w:qFormat/>
    <w:uiPriority w:val="99"/>
    <w:pPr>
      <w:widowControl/>
      <w:pBdr>
        <w:top w:val="single" w:color="auto" w:sz="4" w:space="0"/>
        <w:left w:val="single" w:color="auto" w:sz="4" w:space="0"/>
        <w:bottom w:val="single" w:color="auto" w:sz="4" w:space="0"/>
        <w:right w:val="single" w:color="auto" w:sz="4" w:space="0"/>
      </w:pBdr>
      <w:shd w:val="clear" w:color="auto" w:fill="339966"/>
      <w:spacing w:before="100" w:beforeAutospacing="1" w:after="100" w:afterAutospacing="1"/>
      <w:jc w:val="left"/>
      <w:textAlignment w:val="center"/>
    </w:pPr>
    <w:rPr>
      <w:rFonts w:ascii="宋体" w:hAnsi="宋体" w:cs="宋体"/>
      <w:kern w:val="0"/>
      <w:sz w:val="24"/>
      <w:szCs w:val="24"/>
    </w:rPr>
  </w:style>
  <w:style w:type="paragraph" w:customStyle="1" w:styleId="82">
    <w:name w:val="xl79"/>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textAlignment w:val="center"/>
    </w:pPr>
    <w:rPr>
      <w:rFonts w:ascii="宋体" w:hAnsi="宋体" w:cs="宋体"/>
      <w:kern w:val="0"/>
      <w:sz w:val="24"/>
      <w:szCs w:val="24"/>
    </w:rPr>
  </w:style>
  <w:style w:type="paragraph" w:customStyle="1" w:styleId="83">
    <w:name w:val="xl80"/>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center"/>
    </w:pPr>
    <w:rPr>
      <w:rFonts w:ascii="宋体" w:hAnsi="宋体" w:cs="宋体"/>
      <w:kern w:val="0"/>
      <w:sz w:val="24"/>
      <w:szCs w:val="24"/>
    </w:rPr>
  </w:style>
  <w:style w:type="paragraph" w:customStyle="1" w:styleId="84">
    <w:name w:val="xl8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4"/>
      <w:szCs w:val="24"/>
    </w:rPr>
  </w:style>
  <w:style w:type="paragraph" w:customStyle="1" w:styleId="85">
    <w:name w:val="xl82"/>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86">
    <w:name w:val="xl83"/>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87">
    <w:name w:val="xl84"/>
    <w:basedOn w:val="1"/>
    <w:qFormat/>
    <w:uiPriority w:val="99"/>
    <w:pPr>
      <w:widowControl/>
      <w:pBdr>
        <w:bottom w:val="single" w:color="auto" w:sz="4" w:space="0"/>
      </w:pBdr>
      <w:spacing w:before="100" w:beforeAutospacing="1" w:after="100" w:afterAutospacing="1"/>
      <w:jc w:val="center"/>
      <w:textAlignment w:val="top"/>
    </w:pPr>
    <w:rPr>
      <w:rFonts w:ascii="方正小标宋_GBK" w:hAnsi="宋体" w:eastAsia="方正小标宋_GBK" w:cs="宋体"/>
      <w:kern w:val="0"/>
      <w:sz w:val="56"/>
      <w:szCs w:val="56"/>
    </w:rPr>
  </w:style>
  <w:style w:type="paragraph" w:customStyle="1" w:styleId="88">
    <w:name w:val="xl85"/>
    <w:basedOn w:val="1"/>
    <w:qFormat/>
    <w:uiPriority w:val="99"/>
    <w:pPr>
      <w:widowControl/>
      <w:pBdr>
        <w:bottom w:val="single" w:color="auto" w:sz="4" w:space="0"/>
      </w:pBdr>
      <w:spacing w:before="100" w:beforeAutospacing="1" w:after="100" w:afterAutospacing="1"/>
      <w:jc w:val="left"/>
      <w:textAlignment w:val="top"/>
    </w:pPr>
    <w:rPr>
      <w:rFonts w:ascii="方正小标宋_GBK" w:hAnsi="宋体" w:eastAsia="方正小标宋_GBK" w:cs="宋体"/>
      <w:kern w:val="0"/>
      <w:sz w:val="56"/>
      <w:szCs w:val="56"/>
    </w:rPr>
  </w:style>
  <w:style w:type="paragraph" w:customStyle="1" w:styleId="89">
    <w:name w:val="xl86"/>
    <w:basedOn w:val="1"/>
    <w:qFormat/>
    <w:uiPriority w:val="99"/>
    <w:pPr>
      <w:widowControl/>
      <w:pBdr>
        <w:bottom w:val="single" w:color="auto" w:sz="4" w:space="0"/>
      </w:pBdr>
      <w:spacing w:before="100" w:beforeAutospacing="1" w:after="100" w:afterAutospacing="1"/>
      <w:jc w:val="left"/>
      <w:textAlignment w:val="top"/>
    </w:pPr>
    <w:rPr>
      <w:rFonts w:ascii="方正小标宋_GBK" w:hAnsi="宋体" w:eastAsia="方正小标宋_GBK" w:cs="宋体"/>
      <w:kern w:val="0"/>
      <w:sz w:val="56"/>
      <w:szCs w:val="56"/>
    </w:rPr>
  </w:style>
  <w:style w:type="paragraph" w:customStyle="1" w:styleId="90">
    <w:name w:val="xl87"/>
    <w:basedOn w:val="1"/>
    <w:qFormat/>
    <w:uiPriority w:val="99"/>
    <w:pPr>
      <w:widowControl/>
      <w:pBdr>
        <w:bottom w:val="single" w:color="auto" w:sz="4" w:space="0"/>
      </w:pBdr>
      <w:spacing w:before="100" w:beforeAutospacing="1" w:after="100" w:afterAutospacing="1"/>
      <w:jc w:val="left"/>
      <w:textAlignment w:val="top"/>
    </w:pPr>
    <w:rPr>
      <w:rFonts w:ascii="方正小标宋_GBK" w:hAnsi="宋体" w:eastAsia="方正小标宋_GBK" w:cs="宋体"/>
      <w:kern w:val="0"/>
      <w:sz w:val="56"/>
      <w:szCs w:val="56"/>
    </w:rPr>
  </w:style>
  <w:style w:type="character" w:customStyle="1" w:styleId="91">
    <w:name w:val="普通(网站) Char"/>
    <w:link w:val="10"/>
    <w:qFormat/>
    <w:uiPriority w:val="99"/>
    <w:rPr>
      <w:rFonts w:ascii="Calibri" w:hAnsi="Calibri"/>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china</Company>
  <Pages>395</Pages>
  <Lines>0</Lines>
  <Paragraphs>0</Paragraphs>
  <TotalTime>87</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2020-07-21T07:22:00Z</dcterms:created>
  <dc:creator>lenovo</dc:creator>
  <cp:lastModifiedBy>DELL</cp:lastModifiedBy>
  <cp:lastPrinted>2020-06-05T07:18:00Z</cp:lastPrinted>
  <dcterms:modified xsi:type="dcterms:W3CDTF">2020-11-19T06:00:07Z</dcterms:modified>
  <dc:title>河南省试点领域基层政务公开标准目录汇编</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