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eastAsia="zh-CN"/>
        </w:rPr>
        <w:t>五里堡街道</w:t>
      </w:r>
      <w:r>
        <w:rPr>
          <w:rFonts w:hint="eastAsia" w:ascii="文星简大标宋" w:hAnsi="文星简大标宋" w:eastAsia="文星简大标宋"/>
          <w:sz w:val="56"/>
          <w:szCs w:val="24"/>
        </w:rPr>
        <w:t>试点领域基层政务公开标准目录汇编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sectPr>
          <w:footerReference r:id="rId3" w:type="default"/>
          <w:pgSz w:w="16838" w:h="11906" w:orient="landscape"/>
          <w:pgMar w:top="1474" w:right="1247" w:bottom="1474" w:left="1701" w:header="1565" w:footer="1304" w:gutter="0"/>
          <w:cols w:space="720" w:num="1"/>
          <w:titlePg/>
          <w:docGrid w:linePitch="579" w:charSpace="0"/>
        </w:sectPr>
      </w:pPr>
      <w:r>
        <w:rPr>
          <w:rFonts w:hint="eastAsia" w:ascii="文星简大标宋" w:hAnsi="文星简大标宋" w:eastAsia="文星简大标宋"/>
          <w:sz w:val="32"/>
          <w:szCs w:val="15"/>
        </w:rPr>
        <w:t>2020年</w:t>
      </w:r>
      <w:r>
        <w:rPr>
          <w:rFonts w:hint="eastAsia" w:ascii="文星简大标宋" w:hAnsi="文星简大标宋" w:eastAsia="文星简大标宋"/>
          <w:sz w:val="32"/>
          <w:szCs w:val="15"/>
          <w:lang w:val="en-US" w:eastAsia="zh-CN"/>
        </w:rPr>
        <w:t>11</w:t>
      </w:r>
      <w:r>
        <w:rPr>
          <w:rFonts w:hint="eastAsia" w:ascii="文星简大标宋" w:hAnsi="文星简大标宋" w:eastAsia="文星简大标宋"/>
          <w:sz w:val="32"/>
          <w:szCs w:val="15"/>
        </w:rPr>
        <w:t>月</w:t>
      </w:r>
    </w:p>
    <w:p>
      <w:pPr>
        <w:pStyle w:val="4"/>
        <w:jc w:val="center"/>
        <w:rPr>
          <w:rFonts w:ascii="黑体" w:hAnsi="黑体" w:eastAsia="黑体"/>
        </w:rPr>
      </w:pPr>
      <w:bookmarkStart w:id="0" w:name="_Toc45118076"/>
      <w:r>
        <w:rPr>
          <w:rFonts w:hint="eastAsia"/>
          <w:lang w:eastAsia="zh-CN"/>
        </w:rPr>
        <w:t>五里堡街道</w:t>
      </w:r>
      <w:r>
        <w:rPr>
          <w:rFonts w:hint="eastAsia"/>
        </w:rPr>
        <w:t>农村集体土地征收基层政务公开标准目录</w:t>
      </w:r>
      <w:bookmarkEnd w:id="0"/>
    </w:p>
    <w:tbl>
      <w:tblPr>
        <w:tblStyle w:val="5"/>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eastAsia="zh-CN" w:bidi="ar"/>
              </w:rPr>
              <w:t>乡</w:t>
            </w:r>
            <w:r>
              <w:rPr>
                <w:rFonts w:hint="eastAsia" w:ascii="宋体" w:hAnsi="宋体" w:cs="仿宋_GB2312"/>
                <w:b/>
                <w:kern w:val="0"/>
                <w:sz w:val="18"/>
                <w:szCs w:val="18"/>
                <w:lang w:bidi="ar"/>
              </w:rPr>
              <w:t xml:space="preserve">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eastAsia="zh-CN" w:bidi="ar"/>
              </w:rPr>
              <w:t>村</w:t>
            </w:r>
            <w:r>
              <w:rPr>
                <w:rFonts w:hint="eastAsia" w:ascii="宋体" w:hAnsi="宋体" w:cs="仿宋_GB2312"/>
                <w:b/>
                <w:kern w:val="0"/>
                <w:sz w:val="18"/>
                <w:szCs w:val="18"/>
                <w:lang w:bidi="ar"/>
              </w:rPr>
              <w:t xml:space="preserve">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9" w:hRule="atLeast"/>
        </w:trPr>
        <w:tc>
          <w:tcPr>
            <w:tcW w:w="470" w:type="dxa"/>
            <w:tcMar>
              <w:top w:w="0" w:type="dxa"/>
              <w:left w:w="108" w:type="dxa"/>
              <w:bottom w:w="0" w:type="dxa"/>
              <w:right w:w="108"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1</w:t>
            </w:r>
          </w:p>
        </w:tc>
        <w:tc>
          <w:tcPr>
            <w:tcW w:w="628" w:type="dxa"/>
            <w:tcMar>
              <w:top w:w="0" w:type="dxa"/>
              <w:left w:w="108" w:type="dxa"/>
              <w:bottom w:w="0" w:type="dxa"/>
              <w:right w:w="108"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征地管理政策</w:t>
            </w:r>
          </w:p>
        </w:tc>
        <w:tc>
          <w:tcPr>
            <w:tcW w:w="491" w:type="dxa"/>
            <w:tcMar>
              <w:top w:w="0" w:type="dxa"/>
              <w:left w:w="108" w:type="dxa"/>
              <w:bottom w:w="0" w:type="dxa"/>
              <w:right w:w="108"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2931" w:type="dxa"/>
            <w:tcMar>
              <w:top w:w="0" w:type="dxa"/>
              <w:left w:w="108" w:type="dxa"/>
              <w:bottom w:w="0" w:type="dxa"/>
              <w:right w:w="108"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征地补偿安置法律以及适用于本地区的政策、技术标准等规定要求。</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1.土地征收相关法规、规章和规范性文件；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2.征地前期准备、征地审查报批、征地组织实施规范性文件；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3.土地补偿费和安置补助费标准（征地区片综合地价或征地统一年产值标准）；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4.地上附着物和青苗补偿费标准。</w:t>
            </w:r>
          </w:p>
        </w:tc>
        <w:tc>
          <w:tcPr>
            <w:tcW w:w="1050" w:type="dxa"/>
            <w:tcMar>
              <w:top w:w="0" w:type="dxa"/>
              <w:left w:w="108" w:type="dxa"/>
              <w:bottom w:w="0" w:type="dxa"/>
              <w:right w:w="108"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《中华人民共和国政府信息公开条例》</w:t>
            </w:r>
          </w:p>
        </w:tc>
        <w:tc>
          <w:tcPr>
            <w:tcW w:w="1337" w:type="dxa"/>
            <w:tcMar>
              <w:top w:w="0" w:type="dxa"/>
              <w:left w:w="108" w:type="dxa"/>
              <w:bottom w:w="0" w:type="dxa"/>
              <w:right w:w="108"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自该信息形成或者变更之日起20个工作日内予以公开，法律法规另有规定的除外。</w:t>
            </w:r>
          </w:p>
        </w:tc>
        <w:tc>
          <w:tcPr>
            <w:tcW w:w="1023" w:type="dxa"/>
            <w:tcMar>
              <w:top w:w="0" w:type="dxa"/>
              <w:left w:w="108" w:type="dxa"/>
              <w:bottom w:w="0" w:type="dxa"/>
              <w:right w:w="108"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五里堡街道办事处</w:t>
            </w:r>
          </w:p>
        </w:tc>
        <w:tc>
          <w:tcPr>
            <w:tcW w:w="2402" w:type="dxa"/>
            <w:tcMar>
              <w:top w:w="0" w:type="dxa"/>
              <w:left w:w="108" w:type="dxa"/>
              <w:bottom w:w="0" w:type="dxa"/>
              <w:right w:w="108"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□社区/企事业单位/村公示栏（电子屏）   □精准推送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□其他</w:t>
            </w:r>
          </w:p>
        </w:tc>
        <w:tc>
          <w:tcPr>
            <w:tcW w:w="475" w:type="dxa"/>
            <w:tcMar>
              <w:top w:w="0" w:type="dxa"/>
              <w:left w:w="108" w:type="dxa"/>
              <w:bottom w:w="0" w:type="dxa"/>
              <w:right w:w="108"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0" w:type="dxa"/>
              <w:left w:w="108" w:type="dxa"/>
              <w:bottom w:w="0" w:type="dxa"/>
              <w:right w:w="108" w:type="dxa"/>
            </w:tcMar>
            <w:vAlign w:val="center"/>
          </w:tcPr>
          <w:p>
            <w:pPr>
              <w:adjustRightInd w:val="0"/>
              <w:snapToGrid w:val="0"/>
              <w:spacing w:line="260" w:lineRule="exact"/>
              <w:jc w:val="center"/>
              <w:rPr>
                <w:rFonts w:ascii="宋体" w:hAnsi="宋体" w:cs="仿宋_GB2312"/>
                <w:sz w:val="18"/>
                <w:szCs w:val="18"/>
              </w:rPr>
            </w:pPr>
          </w:p>
        </w:tc>
        <w:tc>
          <w:tcPr>
            <w:tcW w:w="480" w:type="dxa"/>
            <w:tcMar>
              <w:top w:w="0" w:type="dxa"/>
              <w:left w:w="108" w:type="dxa"/>
              <w:bottom w:w="0" w:type="dxa"/>
              <w:right w:w="108"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0" w:type="dxa"/>
              <w:left w:w="108" w:type="dxa"/>
              <w:bottom w:w="0" w:type="dxa"/>
              <w:right w:w="108" w:type="dxa"/>
            </w:tcMar>
            <w:vAlign w:val="center"/>
          </w:tcPr>
          <w:p>
            <w:pPr>
              <w:adjustRightInd w:val="0"/>
              <w:snapToGrid w:val="0"/>
              <w:spacing w:line="260" w:lineRule="exact"/>
              <w:jc w:val="center"/>
              <w:rPr>
                <w:rFonts w:ascii="宋体" w:hAnsi="宋体" w:cs="仿宋_GB2312"/>
                <w:sz w:val="18"/>
                <w:szCs w:val="18"/>
              </w:rPr>
            </w:pPr>
          </w:p>
        </w:tc>
        <w:tc>
          <w:tcPr>
            <w:tcW w:w="504" w:type="dxa"/>
            <w:tcMar>
              <w:top w:w="0" w:type="dxa"/>
              <w:left w:w="108" w:type="dxa"/>
              <w:bottom w:w="0" w:type="dxa"/>
              <w:right w:w="108"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tcMar>
              <w:top w:w="0" w:type="dxa"/>
              <w:left w:w="108" w:type="dxa"/>
              <w:bottom w:w="0" w:type="dxa"/>
              <w:right w:w="108" w:type="dxa"/>
            </w:tcMar>
            <w:vAlign w:val="center"/>
          </w:tcPr>
          <w:p>
            <w:pPr>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2</w:t>
            </w:r>
          </w:p>
        </w:tc>
        <w:tc>
          <w:tcPr>
            <w:tcW w:w="628"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cs="仿宋_GB2312"/>
                <w:kern w:val="0"/>
                <w:sz w:val="18"/>
                <w:szCs w:val="18"/>
                <w:lang w:eastAsia="zh-CN" w:bidi="ar"/>
              </w:rPr>
            </w:pPr>
            <w:r>
              <w:rPr>
                <w:rFonts w:hint="eastAsia" w:ascii="宋体" w:hAnsi="宋体" w:cs="仿宋_GB2312"/>
                <w:kern w:val="0"/>
                <w:sz w:val="18"/>
                <w:szCs w:val="18"/>
                <w:lang w:eastAsia="zh-CN" w:bidi="ar"/>
              </w:rPr>
              <w:t>五里堡街</w:t>
            </w:r>
          </w:p>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eastAsia="zh-CN" w:bidi="ar"/>
              </w:rPr>
              <w:t>道办事处</w:t>
            </w:r>
          </w:p>
        </w:tc>
        <w:tc>
          <w:tcPr>
            <w:tcW w:w="2402"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475"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3</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五里堡街道办事处</w:t>
            </w:r>
          </w:p>
        </w:tc>
        <w:tc>
          <w:tcPr>
            <w:tcW w:w="2402"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shd w:val="clear" w:color="auto" w:fill="auto"/>
            <w:vAlign w:val="center"/>
          </w:tcPr>
          <w:p>
            <w:pPr>
              <w:widowControl/>
              <w:adjustRightInd w:val="0"/>
              <w:snapToGrid w:val="0"/>
              <w:spacing w:line="260" w:lineRule="exact"/>
              <w:jc w:val="left"/>
              <w:rPr>
                <w:rFonts w:ascii="宋体" w:hAnsi="宋体" w:cs="仿宋_GB2312"/>
                <w:sz w:val="18"/>
                <w:szCs w:val="18"/>
              </w:rPr>
            </w:pPr>
          </w:p>
        </w:tc>
        <w:tc>
          <w:tcPr>
            <w:tcW w:w="475"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shd w:val="clear" w:color="auto" w:fill="auto"/>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hint="eastAsia" w:ascii="宋体" w:hAnsi="宋体" w:cs="仿宋_GB2312"/>
                <w:sz w:val="18"/>
                <w:szCs w:val="18"/>
                <w:lang w:eastAsia="zh-CN"/>
              </w:rPr>
            </w:pPr>
            <w:r>
              <w:rPr>
                <w:rFonts w:hint="eastAsia" w:ascii="宋体" w:hAnsi="宋体" w:cs="仿宋_GB2312"/>
                <w:sz w:val="18"/>
                <w:szCs w:val="18"/>
                <w:lang w:eastAsia="zh-CN"/>
              </w:rPr>
              <w:t>五里堡街</w:t>
            </w:r>
          </w:p>
          <w:p>
            <w:pPr>
              <w:widowControl/>
              <w:adjustRightInd w:val="0"/>
              <w:snapToGrid w:val="0"/>
              <w:spacing w:line="260" w:lineRule="exact"/>
              <w:jc w:val="left"/>
              <w:textAlignment w:val="top"/>
              <w:rPr>
                <w:rFonts w:hint="eastAsia" w:ascii="宋体" w:hAnsi="宋体" w:eastAsia="宋体" w:cs="仿宋_GB2312"/>
                <w:sz w:val="18"/>
                <w:szCs w:val="18"/>
                <w:lang w:eastAsia="zh-CN"/>
              </w:rPr>
            </w:pPr>
            <w:r>
              <w:rPr>
                <w:rFonts w:hint="eastAsia" w:ascii="宋体" w:hAnsi="宋体" w:cs="仿宋_GB2312"/>
                <w:sz w:val="18"/>
                <w:szCs w:val="18"/>
                <w:lang w:eastAsia="zh-CN"/>
              </w:rPr>
              <w:t>道办事处</w:t>
            </w:r>
          </w:p>
        </w:tc>
        <w:tc>
          <w:tcPr>
            <w:tcW w:w="2402"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5</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sz w:val="18"/>
                <w:szCs w:val="18"/>
                <w:lang w:eastAsia="zh-CN"/>
              </w:rPr>
              <w:t>五里堡街道办事处</w:t>
            </w:r>
          </w:p>
        </w:tc>
        <w:tc>
          <w:tcPr>
            <w:tcW w:w="2402"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6</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sz w:val="18"/>
                <w:szCs w:val="18"/>
                <w:lang w:eastAsia="zh-CN"/>
              </w:rPr>
              <w:t>五里堡街道办事处</w:t>
            </w:r>
          </w:p>
        </w:tc>
        <w:tc>
          <w:tcPr>
            <w:tcW w:w="2402"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8"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征地审查报批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征地报批材料</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县（市、区）人民政府按照建设用地审查报批有关规定，组织用地报批过程中的相关报批材料予以公开。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1.县（市、区）人民政府建设用地请示；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2.县（市、区）自然资源主管部门建设用地审查意见；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3.建设用地呈报说明书、农用地转用方案、补充耕地方案、征收土地方案、供地方案；</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4.土地勘测定界图件（涉及国家秘密的项目除外；图件应按有关法律法规规定予以技术处理。</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2.建设用地审查报批有关规定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sz w:val="18"/>
                <w:szCs w:val="18"/>
                <w:lang w:eastAsia="zh-CN"/>
              </w:rPr>
              <w:t>五里堡街道办事处</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□社区/企事业单位/村公示栏（电子屏）     □精准推送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45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sz w:val="18"/>
                <w:szCs w:val="18"/>
                <w:lang w:eastAsia="zh-CN"/>
              </w:rPr>
              <w:t>五里堡街道办事处</w:t>
            </w:r>
          </w:p>
        </w:tc>
        <w:tc>
          <w:tcPr>
            <w:tcW w:w="2402"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45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9</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sz w:val="18"/>
                <w:szCs w:val="18"/>
                <w:lang w:eastAsia="zh-CN"/>
              </w:rPr>
              <w:t>五里堡街道办事处</w:t>
            </w:r>
          </w:p>
        </w:tc>
        <w:tc>
          <w:tcPr>
            <w:tcW w:w="2402"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45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10</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shd w:val="clear" w:color="auto" w:fill="auto"/>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sz w:val="18"/>
                <w:szCs w:val="18"/>
                <w:lang w:eastAsia="zh-CN"/>
              </w:rPr>
              <w:t>五里堡街道办事处</w:t>
            </w:r>
          </w:p>
        </w:tc>
        <w:tc>
          <w:tcPr>
            <w:tcW w:w="2402" w:type="dxa"/>
            <w:shd w:val="clear" w:color="auto" w:fill="auto"/>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shd w:val="clear" w:color="auto" w:fill="auto"/>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shd w:val="clear" w:color="auto" w:fill="auto"/>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4"/>
        <w:rPr>
          <w:sz w:val="32"/>
        </w:rPr>
      </w:pPr>
      <w:r>
        <w:rPr>
          <w:rFonts w:ascii="仿宋_GB2312"/>
          <w:spacing w:val="-6"/>
        </w:rPr>
        <w:br w:type="page"/>
      </w:r>
      <w:bookmarkStart w:id="1" w:name="_Toc45118077"/>
      <w:r>
        <w:rPr>
          <w:rFonts w:hint="eastAsia"/>
          <w:lang w:eastAsia="zh-CN"/>
        </w:rPr>
        <w:t>五里堡街道</w:t>
      </w:r>
      <w:r>
        <w:rPr>
          <w:rFonts w:hint="eastAsia"/>
        </w:rPr>
        <w:t>城乡规划领域基层政务公开标准目录</w:t>
      </w:r>
      <w:bookmarkEnd w:id="1"/>
    </w:p>
    <w:tbl>
      <w:tblPr>
        <w:tblStyle w:val="5"/>
        <w:tblW w:w="13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663"/>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329"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66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lang w:eastAsia="zh-CN"/>
              </w:rPr>
              <w:t>乡</w:t>
            </w:r>
            <w:r>
              <w:rPr>
                <w:rFonts w:hint="eastAsia" w:ascii="宋体" w:hAnsi="宋体"/>
                <w:b/>
                <w:kern w:val="0"/>
                <w:sz w:val="18"/>
                <w:szCs w:val="18"/>
              </w:rPr>
              <w:t>级</w:t>
            </w:r>
          </w:p>
        </w:tc>
        <w:tc>
          <w:tcPr>
            <w:tcW w:w="66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lang w:eastAsia="zh-CN"/>
              </w:rPr>
              <w:t>村</w:t>
            </w: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11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cs="仿宋_GB2312"/>
                <w:sz w:val="18"/>
                <w:szCs w:val="18"/>
                <w:lang w:eastAsia="zh-CN"/>
              </w:rPr>
              <w:t>五里堡街道办事处</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u w:val="single"/>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7"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cs="仿宋_GB2312"/>
                <w:sz w:val="18"/>
                <w:szCs w:val="18"/>
                <w:lang w:eastAsia="zh-CN"/>
              </w:rPr>
              <w:t>五里堡街道办事处</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hint="eastAsia" w:ascii="宋体" w:hAnsi="宋体" w:cs="仿宋_GB2312"/>
                <w:sz w:val="18"/>
                <w:szCs w:val="18"/>
                <w:lang w:eastAsia="zh-CN"/>
              </w:rPr>
              <w:t>五里堡街道办事处</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Merge w:val="restart"/>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规划许可规划</w:t>
            </w:r>
          </w:p>
          <w:p>
            <w:pPr>
              <w:widowControl/>
              <w:spacing w:line="280" w:lineRule="exact"/>
              <w:jc w:val="center"/>
              <w:rPr>
                <w:rFonts w:ascii="宋体" w:hAnsi="宋体"/>
                <w:kern w:val="0"/>
                <w:sz w:val="18"/>
                <w:szCs w:val="18"/>
              </w:rPr>
            </w:pPr>
            <w:r>
              <w:rPr>
                <w:rFonts w:hint="eastAsia" w:ascii="宋体" w:hAnsi="宋体"/>
                <w:kern w:val="0"/>
                <w:sz w:val="18"/>
                <w:szCs w:val="18"/>
              </w:rPr>
              <w:t>编制</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部分村庄编制完成的村庄规划</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脱密后规划文本主要内容和主要附图等</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cs="仿宋_GB2312"/>
                <w:sz w:val="18"/>
                <w:szCs w:val="18"/>
                <w:lang w:eastAsia="zh-CN"/>
              </w:rPr>
              <w:t>五里堡街道办事处</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ascii="宋体" w:hAnsi="宋体"/>
                <w:kern w:val="0"/>
                <w:sz w:val="18"/>
                <w:szCs w:val="18"/>
              </w:rPr>
              <w:sym w:font="Wingdings 2" w:char="F0A3"/>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default" w:ascii="宋体" w:hAnsi="宋体" w:eastAsia="宋体"/>
                <w:kern w:val="0"/>
                <w:sz w:val="18"/>
                <w:szCs w:val="18"/>
                <w:lang w:val="en-US" w:eastAsia="zh-CN"/>
              </w:rPr>
            </w:pPr>
            <w:r>
              <w:rPr>
                <w:rFonts w:hint="eastAsia" w:ascii="宋体" w:hAnsi="宋体"/>
                <w:kern w:val="0"/>
                <w:sz w:val="18"/>
                <w:szCs w:val="18"/>
                <w:lang w:val="en-US" w:eastAsia="zh-CN"/>
              </w:rPr>
              <w:t>5</w:t>
            </w:r>
          </w:p>
        </w:tc>
        <w:tc>
          <w:tcPr>
            <w:tcW w:w="673" w:type="dxa"/>
            <w:vMerge w:val="continue"/>
            <w:vAlign w:val="center"/>
          </w:tcPr>
          <w:p>
            <w:pPr>
              <w:widowControl/>
              <w:spacing w:line="28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hint="eastAsia" w:ascii="宋体" w:hAnsi="宋体" w:cs="仿宋_GB2312"/>
                <w:sz w:val="18"/>
                <w:szCs w:val="18"/>
                <w:lang w:eastAsia="zh-CN"/>
              </w:rPr>
              <w:t>五里堡街道办事处</w:t>
            </w:r>
          </w:p>
        </w:tc>
        <w:tc>
          <w:tcPr>
            <w:tcW w:w="27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pStyle w:val="4"/>
        <w:rPr>
          <w:rFonts w:ascii="方正小标宋简体" w:hAnsi="黑体" w:eastAsia="方正小标宋简体"/>
          <w:b/>
          <w:szCs w:val="40"/>
        </w:rPr>
      </w:pPr>
      <w:r>
        <w:rPr>
          <w:rFonts w:eastAsia="仿宋_GB2312"/>
          <w:sz w:val="32"/>
        </w:rPr>
        <w:br w:type="page"/>
      </w:r>
      <w:bookmarkStart w:id="2" w:name="_Toc45118078"/>
      <w:r>
        <w:rPr>
          <w:rFonts w:hint="eastAsia"/>
          <w:lang w:eastAsia="zh-CN"/>
        </w:rPr>
        <w:t>五里堡街道重大建设项目领域基层政务公开标准目录</w:t>
      </w:r>
      <w:bookmarkEnd w:id="2"/>
      <w:bookmarkStart w:id="3" w:name="河南省重大建设项目领域基层政务公开标准目录"/>
      <w:bookmarkEnd w:id="3"/>
    </w:p>
    <w:tbl>
      <w:tblPr>
        <w:tblStyle w:val="5"/>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709"/>
        <w:gridCol w:w="851"/>
        <w:gridCol w:w="1559"/>
        <w:gridCol w:w="1730"/>
        <w:gridCol w:w="1530"/>
        <w:gridCol w:w="879"/>
        <w:gridCol w:w="3969"/>
        <w:gridCol w:w="426"/>
        <w:gridCol w:w="708"/>
        <w:gridCol w:w="426"/>
        <w:gridCol w:w="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73" w:type="dxa"/>
            <w:vMerge w:val="restart"/>
            <w:vAlign w:val="center"/>
          </w:tcPr>
          <w:p>
            <w:pPr>
              <w:widowControl/>
              <w:spacing w:line="200" w:lineRule="exact"/>
              <w:jc w:val="center"/>
              <w:rPr>
                <w:rFonts w:ascii="宋体" w:hAnsi="宋体"/>
                <w:b/>
                <w:kern w:val="0"/>
                <w:sz w:val="16"/>
                <w:szCs w:val="16"/>
              </w:rPr>
            </w:pPr>
            <w:r>
              <w:rPr>
                <w:rFonts w:ascii="宋体" w:hAnsi="宋体"/>
                <w:b/>
                <w:kern w:val="0"/>
                <w:sz w:val="16"/>
                <w:szCs w:val="16"/>
              </w:rPr>
              <w:t>序号</w:t>
            </w:r>
          </w:p>
        </w:tc>
        <w:tc>
          <w:tcPr>
            <w:tcW w:w="1560" w:type="dxa"/>
            <w:gridSpan w:val="2"/>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公开事项</w:t>
            </w:r>
          </w:p>
        </w:tc>
        <w:tc>
          <w:tcPr>
            <w:tcW w:w="1559" w:type="dxa"/>
            <w:vMerge w:val="restart"/>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公开内容</w:t>
            </w:r>
          </w:p>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（要素）</w:t>
            </w:r>
          </w:p>
        </w:tc>
        <w:tc>
          <w:tcPr>
            <w:tcW w:w="1730" w:type="dxa"/>
            <w:vMerge w:val="restart"/>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公开依据</w:t>
            </w:r>
          </w:p>
        </w:tc>
        <w:tc>
          <w:tcPr>
            <w:tcW w:w="1530" w:type="dxa"/>
            <w:vMerge w:val="restart"/>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公开时限</w:t>
            </w:r>
          </w:p>
        </w:tc>
        <w:tc>
          <w:tcPr>
            <w:tcW w:w="879" w:type="dxa"/>
            <w:vMerge w:val="restart"/>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w:t>
            </w:r>
          </w:p>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主体</w:t>
            </w:r>
          </w:p>
        </w:tc>
        <w:tc>
          <w:tcPr>
            <w:tcW w:w="3969" w:type="dxa"/>
            <w:vMerge w:val="restart"/>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公开渠道和载体</w:t>
            </w:r>
          </w:p>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（在标注范围内至少选择其一公开，法律法规规章另有规定的从其规定）</w:t>
            </w:r>
          </w:p>
        </w:tc>
        <w:tc>
          <w:tcPr>
            <w:tcW w:w="1134" w:type="dxa"/>
            <w:gridSpan w:val="2"/>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w:t>
            </w:r>
          </w:p>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对象</w:t>
            </w:r>
          </w:p>
        </w:tc>
        <w:tc>
          <w:tcPr>
            <w:tcW w:w="867" w:type="dxa"/>
            <w:gridSpan w:val="2"/>
            <w:vAlign w:val="center"/>
          </w:tcPr>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公开</w:t>
            </w:r>
          </w:p>
          <w:p>
            <w:pPr>
              <w:widowControl/>
              <w:spacing w:line="200" w:lineRule="exact"/>
              <w:jc w:val="center"/>
              <w:rPr>
                <w:rFonts w:ascii="宋体" w:hAnsi="宋体" w:cs="宋体"/>
                <w:b/>
                <w:kern w:val="0"/>
                <w:sz w:val="18"/>
                <w:szCs w:val="18"/>
              </w:rPr>
            </w:pPr>
            <w:r>
              <w:rPr>
                <w:rFonts w:hint="eastAsia" w:ascii="宋体" w:hAnsi="宋体" w:cs="宋体"/>
                <w:b/>
                <w:kern w:val="0"/>
                <w:sz w:val="18"/>
                <w:szCs w:val="18"/>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73" w:type="dxa"/>
            <w:vMerge w:val="continue"/>
            <w:vAlign w:val="center"/>
          </w:tcPr>
          <w:p>
            <w:pPr>
              <w:widowControl/>
              <w:spacing w:line="200" w:lineRule="exact"/>
              <w:jc w:val="left"/>
              <w:rPr>
                <w:rFonts w:ascii="宋体" w:hAnsi="宋体"/>
                <w:b/>
                <w:kern w:val="0"/>
                <w:sz w:val="16"/>
                <w:szCs w:val="16"/>
              </w:rPr>
            </w:pPr>
          </w:p>
        </w:tc>
        <w:tc>
          <w:tcPr>
            <w:tcW w:w="709" w:type="dxa"/>
            <w:vAlign w:val="center"/>
          </w:tcPr>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一级</w:t>
            </w:r>
          </w:p>
          <w:p>
            <w:pPr>
              <w:widowControl/>
              <w:spacing w:line="200" w:lineRule="exact"/>
              <w:jc w:val="center"/>
              <w:rPr>
                <w:rFonts w:ascii="宋体" w:hAnsi="宋体" w:cs="宋体"/>
                <w:b/>
                <w:kern w:val="0"/>
                <w:sz w:val="18"/>
                <w:szCs w:val="18"/>
              </w:rPr>
            </w:pPr>
            <w:r>
              <w:rPr>
                <w:rFonts w:hint="eastAsia" w:ascii="宋体" w:hAnsi="宋体" w:cs="宋体"/>
                <w:b/>
                <w:kern w:val="0"/>
                <w:sz w:val="16"/>
                <w:szCs w:val="16"/>
              </w:rPr>
              <w:t>事项</w:t>
            </w:r>
          </w:p>
        </w:tc>
        <w:tc>
          <w:tcPr>
            <w:tcW w:w="851" w:type="dxa"/>
            <w:vAlign w:val="center"/>
          </w:tcPr>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二级</w:t>
            </w:r>
          </w:p>
          <w:p>
            <w:pPr>
              <w:widowControl/>
              <w:spacing w:line="200" w:lineRule="exact"/>
              <w:jc w:val="center"/>
              <w:rPr>
                <w:rFonts w:ascii="宋体" w:hAnsi="宋体" w:cs="宋体"/>
                <w:b/>
                <w:kern w:val="0"/>
                <w:sz w:val="18"/>
                <w:szCs w:val="18"/>
              </w:rPr>
            </w:pPr>
            <w:r>
              <w:rPr>
                <w:rFonts w:hint="eastAsia" w:ascii="宋体" w:hAnsi="宋体" w:cs="宋体"/>
                <w:b/>
                <w:kern w:val="0"/>
                <w:sz w:val="16"/>
                <w:szCs w:val="16"/>
              </w:rPr>
              <w:t>事项</w:t>
            </w:r>
          </w:p>
        </w:tc>
        <w:tc>
          <w:tcPr>
            <w:tcW w:w="1559" w:type="dxa"/>
            <w:vMerge w:val="continue"/>
            <w:vAlign w:val="center"/>
          </w:tcPr>
          <w:p>
            <w:pPr>
              <w:widowControl/>
              <w:spacing w:line="200" w:lineRule="exact"/>
              <w:jc w:val="left"/>
              <w:rPr>
                <w:rFonts w:ascii="宋体" w:hAnsi="宋体" w:cs="宋体"/>
                <w:b/>
                <w:kern w:val="0"/>
                <w:sz w:val="18"/>
                <w:szCs w:val="18"/>
              </w:rPr>
            </w:pPr>
          </w:p>
        </w:tc>
        <w:tc>
          <w:tcPr>
            <w:tcW w:w="1730" w:type="dxa"/>
            <w:vMerge w:val="continue"/>
            <w:vAlign w:val="center"/>
          </w:tcPr>
          <w:p>
            <w:pPr>
              <w:widowControl/>
              <w:spacing w:line="200" w:lineRule="exact"/>
              <w:jc w:val="left"/>
              <w:rPr>
                <w:rFonts w:ascii="宋体" w:hAnsi="宋体" w:cs="宋体"/>
                <w:b/>
                <w:kern w:val="0"/>
                <w:sz w:val="18"/>
                <w:szCs w:val="18"/>
              </w:rPr>
            </w:pPr>
          </w:p>
        </w:tc>
        <w:tc>
          <w:tcPr>
            <w:tcW w:w="1530" w:type="dxa"/>
            <w:vMerge w:val="continue"/>
            <w:vAlign w:val="center"/>
          </w:tcPr>
          <w:p>
            <w:pPr>
              <w:widowControl/>
              <w:spacing w:line="200" w:lineRule="exact"/>
              <w:jc w:val="left"/>
              <w:rPr>
                <w:rFonts w:ascii="宋体" w:hAnsi="宋体" w:cs="宋体"/>
                <w:b/>
                <w:kern w:val="0"/>
                <w:sz w:val="18"/>
                <w:szCs w:val="18"/>
              </w:rPr>
            </w:pPr>
          </w:p>
        </w:tc>
        <w:tc>
          <w:tcPr>
            <w:tcW w:w="879" w:type="dxa"/>
            <w:vMerge w:val="continue"/>
            <w:vAlign w:val="center"/>
          </w:tcPr>
          <w:p>
            <w:pPr>
              <w:widowControl/>
              <w:spacing w:line="200" w:lineRule="exact"/>
              <w:jc w:val="left"/>
              <w:rPr>
                <w:rFonts w:ascii="宋体" w:hAnsi="宋体" w:cs="宋体"/>
                <w:b/>
                <w:kern w:val="0"/>
                <w:sz w:val="18"/>
                <w:szCs w:val="18"/>
              </w:rPr>
            </w:pPr>
          </w:p>
        </w:tc>
        <w:tc>
          <w:tcPr>
            <w:tcW w:w="3969" w:type="dxa"/>
            <w:vMerge w:val="continue"/>
            <w:vAlign w:val="center"/>
          </w:tcPr>
          <w:p>
            <w:pPr>
              <w:widowControl/>
              <w:spacing w:line="200" w:lineRule="exact"/>
              <w:jc w:val="left"/>
              <w:rPr>
                <w:rFonts w:ascii="宋体" w:hAnsi="宋体" w:cs="宋体"/>
                <w:b/>
                <w:kern w:val="0"/>
                <w:sz w:val="18"/>
                <w:szCs w:val="18"/>
              </w:rPr>
            </w:pPr>
          </w:p>
        </w:tc>
        <w:tc>
          <w:tcPr>
            <w:tcW w:w="426" w:type="dxa"/>
            <w:vAlign w:val="center"/>
          </w:tcPr>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全社会</w:t>
            </w:r>
          </w:p>
        </w:tc>
        <w:tc>
          <w:tcPr>
            <w:tcW w:w="708" w:type="dxa"/>
            <w:vAlign w:val="center"/>
          </w:tcPr>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特定</w:t>
            </w:r>
          </w:p>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群众</w:t>
            </w:r>
          </w:p>
        </w:tc>
        <w:tc>
          <w:tcPr>
            <w:tcW w:w="426" w:type="dxa"/>
            <w:vAlign w:val="center"/>
          </w:tcPr>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主动</w:t>
            </w:r>
          </w:p>
        </w:tc>
        <w:tc>
          <w:tcPr>
            <w:tcW w:w="441" w:type="dxa"/>
            <w:vAlign w:val="center"/>
          </w:tcPr>
          <w:p>
            <w:pPr>
              <w:widowControl/>
              <w:spacing w:line="200" w:lineRule="exact"/>
              <w:jc w:val="center"/>
              <w:rPr>
                <w:rFonts w:ascii="宋体" w:hAnsi="宋体" w:cs="宋体"/>
                <w:b/>
                <w:kern w:val="0"/>
                <w:sz w:val="16"/>
                <w:szCs w:val="16"/>
              </w:rPr>
            </w:pPr>
            <w:r>
              <w:rPr>
                <w:rFonts w:hint="eastAsia" w:ascii="宋体" w:hAnsi="宋体" w:cs="宋体"/>
                <w:b/>
                <w:kern w:val="0"/>
                <w:sz w:val="16"/>
                <w:szCs w:val="16"/>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eastAsia" w:ascii="宋体" w:hAnsi="宋体" w:eastAsia="宋体"/>
                <w:sz w:val="16"/>
                <w:szCs w:val="16"/>
                <w:lang w:val="en-US" w:eastAsia="zh-CN"/>
              </w:rPr>
            </w:pPr>
            <w:r>
              <w:rPr>
                <w:rFonts w:hint="eastAsia" w:ascii="宋体" w:hAnsi="宋体"/>
                <w:sz w:val="16"/>
                <w:szCs w:val="16"/>
              </w:rPr>
              <w:t>1</w:t>
            </w:r>
          </w:p>
        </w:tc>
        <w:tc>
          <w:tcPr>
            <w:tcW w:w="709" w:type="dxa"/>
            <w:vMerge w:val="restart"/>
            <w:vAlign w:val="center"/>
          </w:tcPr>
          <w:p>
            <w:pPr>
              <w:spacing w:line="240" w:lineRule="exact"/>
              <w:jc w:val="center"/>
              <w:rPr>
                <w:rFonts w:ascii="宋体" w:hAnsi="宋体"/>
                <w:sz w:val="18"/>
                <w:szCs w:val="18"/>
              </w:rPr>
            </w:pPr>
            <w:r>
              <w:rPr>
                <w:rFonts w:hint="eastAsia" w:ascii="宋体" w:hAnsi="宋体"/>
                <w:sz w:val="18"/>
                <w:szCs w:val="18"/>
              </w:rPr>
              <w:t>批准服务信息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办事指南</w:t>
            </w:r>
          </w:p>
        </w:tc>
        <w:tc>
          <w:tcPr>
            <w:tcW w:w="1559" w:type="dxa"/>
            <w:vAlign w:val="center"/>
          </w:tcPr>
          <w:p>
            <w:pPr>
              <w:spacing w:line="240" w:lineRule="exact"/>
              <w:rPr>
                <w:rFonts w:ascii="宋体" w:hAnsi="宋体"/>
                <w:sz w:val="18"/>
                <w:szCs w:val="18"/>
              </w:rPr>
            </w:pPr>
            <w:r>
              <w:rPr>
                <w:rFonts w:hint="eastAsia" w:ascii="宋体" w:hAnsi="宋体"/>
                <w:sz w:val="18"/>
                <w:szCs w:val="18"/>
              </w:rPr>
              <w:t>申报材料清单、批准流程、办理时限、受理机构联系方式、申报要求等</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实时公开</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2</w:t>
            </w:r>
          </w:p>
        </w:tc>
        <w:tc>
          <w:tcPr>
            <w:tcW w:w="709" w:type="dxa"/>
            <w:vMerge w:val="continue"/>
            <w:vAlign w:val="center"/>
          </w:tcPr>
          <w:p>
            <w:pPr>
              <w:spacing w:line="240" w:lineRule="exact"/>
              <w:jc w:val="center"/>
              <w:rPr>
                <w:rFonts w:ascii="宋体" w:hAnsi="宋体"/>
                <w:sz w:val="18"/>
                <w:szCs w:val="18"/>
              </w:rPr>
            </w:pP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办理过程信息</w:t>
            </w:r>
          </w:p>
        </w:tc>
        <w:tc>
          <w:tcPr>
            <w:tcW w:w="1559" w:type="dxa"/>
            <w:shd w:val="clear" w:color="auto" w:fill="auto"/>
            <w:vAlign w:val="center"/>
          </w:tcPr>
          <w:p>
            <w:pPr>
              <w:spacing w:line="240" w:lineRule="exact"/>
              <w:rPr>
                <w:rFonts w:ascii="宋体" w:hAnsi="宋体"/>
                <w:sz w:val="18"/>
                <w:szCs w:val="18"/>
              </w:rPr>
            </w:pPr>
            <w:r>
              <w:rPr>
                <w:rFonts w:hint="eastAsia" w:ascii="宋体" w:hAnsi="宋体"/>
                <w:sz w:val="18"/>
                <w:szCs w:val="18"/>
              </w:rPr>
              <w:t>事项名称、事项办理部门、办理进展等</w:t>
            </w:r>
          </w:p>
        </w:tc>
        <w:tc>
          <w:tcPr>
            <w:tcW w:w="1730" w:type="dxa"/>
            <w:shd w:val="clear" w:color="auto" w:fill="auto"/>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shd w:val="clear" w:color="auto" w:fill="auto"/>
            <w:vAlign w:val="center"/>
          </w:tcPr>
          <w:p>
            <w:pPr>
              <w:spacing w:line="240" w:lineRule="exact"/>
              <w:rPr>
                <w:rFonts w:ascii="宋体" w:hAnsi="宋体"/>
                <w:sz w:val="18"/>
                <w:szCs w:val="18"/>
              </w:rPr>
            </w:pPr>
            <w:r>
              <w:rPr>
                <w:rFonts w:hint="eastAsia" w:ascii="宋体" w:hAnsi="宋体"/>
                <w:sz w:val="18"/>
                <w:szCs w:val="18"/>
              </w:rPr>
              <w:t>及时公开</w:t>
            </w:r>
          </w:p>
        </w:tc>
        <w:tc>
          <w:tcPr>
            <w:tcW w:w="879" w:type="dxa"/>
            <w:shd w:val="clear" w:color="auto" w:fill="auto"/>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shd w:val="clear" w:color="auto" w:fill="auto"/>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 xml:space="preserve"> ■投资项目在线审批监管平台</w:t>
            </w:r>
          </w:p>
        </w:tc>
        <w:tc>
          <w:tcPr>
            <w:tcW w:w="426" w:type="dxa"/>
            <w:shd w:val="clear" w:color="auto" w:fill="auto"/>
            <w:vAlign w:val="center"/>
          </w:tcPr>
          <w:p>
            <w:pPr>
              <w:spacing w:line="240" w:lineRule="exact"/>
              <w:jc w:val="center"/>
              <w:rPr>
                <w:rFonts w:ascii="宋体" w:hAnsi="宋体"/>
                <w:sz w:val="18"/>
                <w:szCs w:val="18"/>
              </w:rPr>
            </w:pPr>
          </w:p>
        </w:tc>
        <w:tc>
          <w:tcPr>
            <w:tcW w:w="708"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项目单位</w:t>
            </w:r>
          </w:p>
        </w:tc>
        <w:tc>
          <w:tcPr>
            <w:tcW w:w="426" w:type="dxa"/>
            <w:shd w:val="clear" w:color="auto" w:fill="auto"/>
            <w:vAlign w:val="center"/>
          </w:tcPr>
          <w:p>
            <w:pPr>
              <w:spacing w:line="240" w:lineRule="exact"/>
              <w:jc w:val="center"/>
              <w:rPr>
                <w:rFonts w:ascii="宋体" w:hAnsi="宋体"/>
                <w:sz w:val="18"/>
                <w:szCs w:val="18"/>
              </w:rPr>
            </w:pPr>
          </w:p>
        </w:tc>
        <w:tc>
          <w:tcPr>
            <w:tcW w:w="441"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3</w:t>
            </w:r>
          </w:p>
        </w:tc>
        <w:tc>
          <w:tcPr>
            <w:tcW w:w="709" w:type="dxa"/>
            <w:vMerge w:val="continue"/>
            <w:vAlign w:val="center"/>
          </w:tcPr>
          <w:p>
            <w:pPr>
              <w:spacing w:line="240" w:lineRule="exact"/>
              <w:jc w:val="center"/>
              <w:rPr>
                <w:rFonts w:ascii="宋体" w:hAnsi="宋体"/>
                <w:sz w:val="18"/>
                <w:szCs w:val="18"/>
              </w:rPr>
            </w:pP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咨询监督</w:t>
            </w:r>
          </w:p>
        </w:tc>
        <w:tc>
          <w:tcPr>
            <w:tcW w:w="1559" w:type="dxa"/>
            <w:vAlign w:val="center"/>
          </w:tcPr>
          <w:p>
            <w:pPr>
              <w:spacing w:line="240" w:lineRule="exact"/>
              <w:rPr>
                <w:rFonts w:ascii="宋体" w:hAnsi="宋体"/>
                <w:sz w:val="18"/>
                <w:szCs w:val="18"/>
              </w:rPr>
            </w:pPr>
            <w:r>
              <w:rPr>
                <w:rFonts w:hint="eastAsia" w:ascii="宋体" w:hAnsi="宋体"/>
                <w:sz w:val="18"/>
                <w:szCs w:val="18"/>
              </w:rPr>
              <w:t>咨询电话、监督投诉电话等</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实时公开</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p>
            <w:pPr>
              <w:spacing w:line="240" w:lineRule="exact"/>
              <w:rPr>
                <w:rFonts w:ascii="宋体" w:hAnsi="宋体"/>
                <w:sz w:val="18"/>
                <w:szCs w:val="18"/>
              </w:rPr>
            </w:pPr>
          </w:p>
          <w:p>
            <w:pPr>
              <w:spacing w:line="240" w:lineRule="exact"/>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4</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批准结果信息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政府投资项目初步设计审批</w:t>
            </w:r>
          </w:p>
        </w:tc>
        <w:tc>
          <w:tcPr>
            <w:tcW w:w="1559" w:type="dxa"/>
            <w:vAlign w:val="center"/>
          </w:tcPr>
          <w:p>
            <w:pPr>
              <w:spacing w:line="240" w:lineRule="exact"/>
              <w:rPr>
                <w:rFonts w:ascii="宋体" w:hAnsi="宋体"/>
                <w:sz w:val="18"/>
                <w:szCs w:val="18"/>
              </w:rPr>
            </w:pPr>
            <w:r>
              <w:rPr>
                <w:rFonts w:hint="eastAsia" w:ascii="宋体" w:hAnsi="宋体"/>
                <w:sz w:val="18"/>
                <w:szCs w:val="18"/>
              </w:rPr>
              <w:t>审批结果、批复时间、批复单位、批复文号、项目名称、项目统一代码等</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jc w:val="lef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p>
            <w:pPr>
              <w:spacing w:line="240" w:lineRule="exact"/>
              <w:jc w:val="left"/>
              <w:rPr>
                <w:rFonts w:ascii="宋体" w:hAnsi="宋体"/>
                <w:sz w:val="18"/>
                <w:szCs w:val="18"/>
              </w:rPr>
            </w:pPr>
            <w:r>
              <w:rPr>
                <w:rFonts w:hint="eastAsia" w:ascii="宋体" w:hAnsi="宋体" w:cs="仿宋_GB2312"/>
                <w:sz w:val="18"/>
                <w:szCs w:val="18"/>
              </w:rPr>
              <w:t>■信用中国（南阳）网站</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shd w:val="clear" w:color="auto" w:fill="auto"/>
            <w:vAlign w:val="center"/>
          </w:tcPr>
          <w:p>
            <w:pPr>
              <w:spacing w:line="240" w:lineRule="exact"/>
              <w:jc w:val="center"/>
              <w:rPr>
                <w:rFonts w:hint="eastAsia" w:ascii="宋体" w:hAnsi="宋体" w:eastAsia="宋体"/>
                <w:sz w:val="16"/>
                <w:szCs w:val="16"/>
                <w:lang w:eastAsia="zh-CN"/>
              </w:rPr>
            </w:pPr>
            <w:r>
              <w:rPr>
                <w:rFonts w:hint="eastAsia" w:ascii="宋体" w:hAnsi="宋体"/>
                <w:sz w:val="16"/>
                <w:szCs w:val="16"/>
                <w:lang w:val="en-US" w:eastAsia="zh-CN"/>
              </w:rPr>
              <w:t>5</w:t>
            </w:r>
          </w:p>
        </w:tc>
        <w:tc>
          <w:tcPr>
            <w:tcW w:w="709" w:type="dxa"/>
            <w:vMerge w:val="restart"/>
            <w:shd w:val="clear" w:color="auto" w:fill="auto"/>
            <w:vAlign w:val="center"/>
          </w:tcPr>
          <w:p>
            <w:pPr>
              <w:spacing w:line="240" w:lineRule="exact"/>
              <w:jc w:val="center"/>
              <w:rPr>
                <w:rFonts w:hint="eastAsia" w:ascii="宋体" w:hAnsi="宋体" w:eastAsia="宋体"/>
                <w:sz w:val="18"/>
                <w:szCs w:val="18"/>
                <w:lang w:eastAsia="zh-CN"/>
              </w:rPr>
            </w:pPr>
            <w:r>
              <w:rPr>
                <w:rFonts w:hint="eastAsia" w:ascii="宋体" w:hAnsi="宋体"/>
                <w:sz w:val="18"/>
                <w:szCs w:val="18"/>
                <w:lang w:eastAsia="zh-CN"/>
              </w:rPr>
              <w:t>征收土地信息</w:t>
            </w:r>
          </w:p>
        </w:tc>
        <w:tc>
          <w:tcPr>
            <w:tcW w:w="851"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招标投标</w:t>
            </w:r>
          </w:p>
        </w:tc>
        <w:tc>
          <w:tcPr>
            <w:tcW w:w="1559" w:type="dxa"/>
            <w:shd w:val="clear" w:color="auto" w:fill="auto"/>
            <w:vAlign w:val="center"/>
          </w:tcPr>
          <w:p>
            <w:pPr>
              <w:spacing w:line="240" w:lineRule="exact"/>
              <w:rPr>
                <w:rFonts w:ascii="宋体" w:hAnsi="宋体"/>
                <w:sz w:val="18"/>
                <w:szCs w:val="18"/>
              </w:rPr>
            </w:pPr>
            <w:r>
              <w:rPr>
                <w:rFonts w:hint="eastAsia" w:ascii="宋体" w:hAnsi="宋体"/>
                <w:sz w:val="18"/>
                <w:szCs w:val="18"/>
              </w:rPr>
              <w:t>招标公告、中标候选人公示、中标结果公示、合同订立及备案情况、招标投标违法处罚信息</w:t>
            </w:r>
          </w:p>
        </w:tc>
        <w:tc>
          <w:tcPr>
            <w:tcW w:w="1730" w:type="dxa"/>
            <w:shd w:val="clear" w:color="auto" w:fill="auto"/>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shd w:val="clear" w:color="auto" w:fill="auto"/>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shd w:val="clear" w:color="auto" w:fill="auto"/>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shd w:val="clear" w:color="auto" w:fill="auto"/>
          </w:tcPr>
          <w:p>
            <w:pPr>
              <w:spacing w:line="220" w:lineRule="exact"/>
              <w:rPr>
                <w:rFonts w:ascii="宋体" w:hAnsi="宋体" w:cs="仿宋_GB2312"/>
                <w:sz w:val="18"/>
                <w:szCs w:val="18"/>
              </w:rPr>
            </w:pPr>
            <w:r>
              <w:rPr>
                <w:rFonts w:hint="eastAsia" w:ascii="宋体" w:hAnsi="宋体" w:cs="仿宋_GB2312"/>
                <w:sz w:val="18"/>
                <w:szCs w:val="18"/>
              </w:rPr>
              <w:t>■政府网站     □政府公报</w:t>
            </w:r>
          </w:p>
          <w:p>
            <w:pPr>
              <w:spacing w:line="220" w:lineRule="exact"/>
              <w:rPr>
                <w:rFonts w:ascii="宋体" w:hAnsi="宋体" w:cs="仿宋_GB2312"/>
                <w:sz w:val="18"/>
                <w:szCs w:val="18"/>
              </w:rPr>
            </w:pPr>
            <w:r>
              <w:rPr>
                <w:rFonts w:hint="eastAsia" w:ascii="宋体" w:hAnsi="宋体" w:cs="仿宋_GB2312"/>
                <w:sz w:val="18"/>
                <w:szCs w:val="18"/>
              </w:rPr>
              <w:t>■两微一端     ■发布听证会</w:t>
            </w:r>
          </w:p>
          <w:p>
            <w:pPr>
              <w:spacing w:line="220" w:lineRule="exact"/>
              <w:rPr>
                <w:rFonts w:ascii="宋体" w:hAnsi="宋体" w:cs="仿宋_GB2312"/>
                <w:sz w:val="18"/>
                <w:szCs w:val="18"/>
              </w:rPr>
            </w:pPr>
            <w:r>
              <w:rPr>
                <w:rFonts w:hint="eastAsia" w:ascii="宋体" w:hAnsi="宋体" w:cs="仿宋_GB2312"/>
                <w:sz w:val="18"/>
                <w:szCs w:val="18"/>
              </w:rPr>
              <w:t>□广播电视     □纸质媒体</w:t>
            </w:r>
          </w:p>
          <w:p>
            <w:pPr>
              <w:spacing w:line="220" w:lineRule="exact"/>
              <w:rPr>
                <w:rFonts w:ascii="宋体" w:hAnsi="宋体" w:cs="仿宋_GB2312"/>
                <w:sz w:val="18"/>
                <w:szCs w:val="18"/>
              </w:rPr>
            </w:pPr>
            <w:r>
              <w:rPr>
                <w:rFonts w:hint="eastAsia" w:ascii="宋体" w:hAnsi="宋体" w:cs="仿宋_GB2312"/>
                <w:sz w:val="18"/>
                <w:szCs w:val="18"/>
              </w:rPr>
              <w:t>□公开查阅点   ■政务服务中心</w:t>
            </w:r>
          </w:p>
          <w:p>
            <w:pPr>
              <w:spacing w:line="220" w:lineRule="exact"/>
              <w:rPr>
                <w:rFonts w:ascii="宋体" w:hAnsi="宋体" w:cs="仿宋_GB2312"/>
                <w:sz w:val="18"/>
                <w:szCs w:val="18"/>
              </w:rPr>
            </w:pPr>
            <w:r>
              <w:rPr>
                <w:rFonts w:hint="eastAsia" w:ascii="宋体" w:hAnsi="宋体" w:cs="仿宋_GB2312"/>
                <w:sz w:val="18"/>
                <w:szCs w:val="18"/>
              </w:rPr>
              <w:t>□便民服务站   □入户/现场</w:t>
            </w:r>
          </w:p>
          <w:p>
            <w:pPr>
              <w:spacing w:line="22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20" w:lineRule="exac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■公共资源交易平台</w:t>
            </w:r>
          </w:p>
          <w:p>
            <w:pPr>
              <w:spacing w:line="220" w:lineRule="exact"/>
              <w:rPr>
                <w:rFonts w:ascii="宋体" w:hAnsi="宋体" w:cs="仿宋_GB2312"/>
                <w:sz w:val="18"/>
                <w:szCs w:val="18"/>
              </w:rPr>
            </w:pPr>
            <w:r>
              <w:rPr>
                <w:rFonts w:hint="eastAsia" w:ascii="宋体" w:hAnsi="宋体" w:cs="仿宋_GB2312"/>
                <w:sz w:val="18"/>
                <w:szCs w:val="18"/>
              </w:rPr>
              <w:t>■信用中国（南阳）网站■招投标公共服务平台</w:t>
            </w:r>
          </w:p>
          <w:p>
            <w:pPr>
              <w:spacing w:line="220" w:lineRule="exact"/>
              <w:rPr>
                <w:rFonts w:ascii="宋体" w:hAnsi="宋体"/>
                <w:sz w:val="18"/>
                <w:szCs w:val="18"/>
              </w:rPr>
            </w:pPr>
            <w:r>
              <w:rPr>
                <w:rFonts w:hint="eastAsia" w:ascii="宋体" w:hAnsi="宋体" w:cs="仿宋_GB2312"/>
                <w:sz w:val="18"/>
                <w:szCs w:val="18"/>
              </w:rPr>
              <w:t>■投资项目在线审批监管平台</w:t>
            </w:r>
          </w:p>
        </w:tc>
        <w:tc>
          <w:tcPr>
            <w:tcW w:w="426"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shd w:val="clear" w:color="auto" w:fill="auto"/>
            <w:vAlign w:val="center"/>
          </w:tcPr>
          <w:p>
            <w:pPr>
              <w:spacing w:line="240" w:lineRule="exact"/>
              <w:jc w:val="center"/>
              <w:rPr>
                <w:rFonts w:ascii="宋体" w:hAnsi="宋体"/>
                <w:sz w:val="18"/>
                <w:szCs w:val="18"/>
              </w:rPr>
            </w:pPr>
          </w:p>
        </w:tc>
        <w:tc>
          <w:tcPr>
            <w:tcW w:w="426"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shd w:val="clear" w:color="auto" w:fill="auto"/>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shd w:val="clear" w:color="auto" w:fill="auto"/>
            <w:vAlign w:val="center"/>
          </w:tcPr>
          <w:p>
            <w:pPr>
              <w:spacing w:line="240" w:lineRule="exact"/>
              <w:jc w:val="center"/>
              <w:rPr>
                <w:rFonts w:hint="eastAsia" w:ascii="宋体" w:hAnsi="宋体" w:eastAsia="宋体"/>
                <w:sz w:val="16"/>
                <w:szCs w:val="16"/>
                <w:lang w:eastAsia="zh-CN"/>
              </w:rPr>
            </w:pPr>
            <w:r>
              <w:rPr>
                <w:rFonts w:hint="eastAsia" w:ascii="宋体" w:hAnsi="宋体"/>
                <w:sz w:val="16"/>
                <w:szCs w:val="16"/>
                <w:lang w:val="en-US" w:eastAsia="zh-CN"/>
              </w:rPr>
              <w:t>6</w:t>
            </w:r>
          </w:p>
        </w:tc>
        <w:tc>
          <w:tcPr>
            <w:tcW w:w="709" w:type="dxa"/>
            <w:vMerge w:val="continue"/>
            <w:shd w:val="clear" w:color="auto" w:fill="auto"/>
            <w:vAlign w:val="center"/>
          </w:tcPr>
          <w:p>
            <w:pPr>
              <w:spacing w:line="240" w:lineRule="exact"/>
              <w:jc w:val="center"/>
              <w:rPr>
                <w:rFonts w:ascii="宋体" w:hAnsi="宋体"/>
                <w:sz w:val="18"/>
                <w:szCs w:val="18"/>
              </w:rPr>
            </w:pPr>
          </w:p>
        </w:tc>
        <w:tc>
          <w:tcPr>
            <w:tcW w:w="851" w:type="dxa"/>
            <w:shd w:val="clear" w:color="auto" w:fill="auto"/>
            <w:vAlign w:val="center"/>
          </w:tcPr>
          <w:p>
            <w:pPr>
              <w:spacing w:line="220" w:lineRule="exact"/>
              <w:jc w:val="center"/>
              <w:rPr>
                <w:rFonts w:ascii="宋体" w:hAnsi="宋体"/>
                <w:sz w:val="18"/>
                <w:szCs w:val="18"/>
              </w:rPr>
            </w:pPr>
            <w:r>
              <w:rPr>
                <w:rFonts w:hint="eastAsia" w:ascii="宋体" w:hAnsi="宋体"/>
                <w:sz w:val="18"/>
                <w:szCs w:val="18"/>
              </w:rPr>
              <w:t>征收土地信息</w:t>
            </w:r>
          </w:p>
        </w:tc>
        <w:tc>
          <w:tcPr>
            <w:tcW w:w="1559" w:type="dxa"/>
            <w:shd w:val="clear" w:color="auto" w:fill="auto"/>
            <w:vAlign w:val="center"/>
          </w:tcPr>
          <w:p>
            <w:pPr>
              <w:spacing w:line="200" w:lineRule="exact"/>
              <w:rPr>
                <w:rFonts w:ascii="宋体" w:hAnsi="宋体"/>
                <w:sz w:val="18"/>
                <w:szCs w:val="18"/>
              </w:rPr>
            </w:pPr>
            <w:r>
              <w:rPr>
                <w:rFonts w:hint="eastAsia" w:ascii="宋体" w:hAnsi="宋体"/>
                <w:sz w:val="16"/>
                <w:szCs w:val="16"/>
              </w:rPr>
              <w:t>征地告知书以及履行征地报批前程序的相关证明材料、建设项目用地呈报说明书、农用地转用方案、补充耕地方案、征收土地方案、供地方案、征地批后实施中征地公告、征地补偿安置方案公告等、省及省以上涉及土地征收的批准文件、土地补偿费和安置补助费标准、地上附着物和青苗补偿费标准</w:t>
            </w:r>
          </w:p>
        </w:tc>
        <w:tc>
          <w:tcPr>
            <w:tcW w:w="1730" w:type="dxa"/>
            <w:shd w:val="clear" w:color="auto" w:fill="auto"/>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shd w:val="clear" w:color="auto" w:fill="auto"/>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shd w:val="clear" w:color="auto" w:fill="auto"/>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shd w:val="clear" w:color="auto" w:fill="auto"/>
          </w:tcPr>
          <w:p>
            <w:pPr>
              <w:spacing w:line="240" w:lineRule="exact"/>
              <w:rPr>
                <w:rFonts w:ascii="宋体" w:hAnsi="宋体" w:cs="仿宋_GB2312"/>
                <w:sz w:val="18"/>
                <w:szCs w:val="18"/>
              </w:rPr>
            </w:pPr>
          </w:p>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jc w:val="lef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p>
            <w:pPr>
              <w:spacing w:line="240" w:lineRule="exact"/>
              <w:jc w:val="left"/>
              <w:rPr>
                <w:rFonts w:ascii="宋体" w:hAnsi="宋体"/>
                <w:sz w:val="18"/>
                <w:szCs w:val="18"/>
              </w:rPr>
            </w:pPr>
            <w:r>
              <w:rPr>
                <w:rFonts w:hint="eastAsia" w:ascii="宋体" w:hAnsi="宋体" w:cs="仿宋_GB2312"/>
                <w:sz w:val="18"/>
                <w:szCs w:val="18"/>
              </w:rPr>
              <w:t>■信用中国（南阳）网站</w:t>
            </w:r>
          </w:p>
        </w:tc>
        <w:tc>
          <w:tcPr>
            <w:tcW w:w="426"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shd w:val="clear" w:color="auto" w:fill="auto"/>
            <w:vAlign w:val="center"/>
          </w:tcPr>
          <w:p>
            <w:pPr>
              <w:spacing w:line="240" w:lineRule="exact"/>
              <w:jc w:val="center"/>
              <w:rPr>
                <w:rFonts w:ascii="宋体" w:hAnsi="宋体"/>
                <w:sz w:val="18"/>
                <w:szCs w:val="18"/>
              </w:rPr>
            </w:pPr>
          </w:p>
        </w:tc>
        <w:tc>
          <w:tcPr>
            <w:tcW w:w="426" w:type="dxa"/>
            <w:shd w:val="clear" w:color="auto" w:fill="auto"/>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shd w:val="clear" w:color="auto" w:fill="auto"/>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eastAsia" w:ascii="宋体" w:hAnsi="宋体" w:eastAsia="宋体"/>
                <w:sz w:val="16"/>
                <w:szCs w:val="16"/>
                <w:lang w:eastAsia="zh-CN"/>
              </w:rPr>
            </w:pPr>
            <w:r>
              <w:rPr>
                <w:rFonts w:hint="eastAsia" w:ascii="宋体" w:hAnsi="宋体"/>
                <w:sz w:val="16"/>
                <w:szCs w:val="16"/>
                <w:lang w:val="en-US" w:eastAsia="zh-CN"/>
              </w:rPr>
              <w:t>7</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重大设计变更信息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重大设计变更审批</w:t>
            </w:r>
          </w:p>
        </w:tc>
        <w:tc>
          <w:tcPr>
            <w:tcW w:w="1559" w:type="dxa"/>
            <w:vAlign w:val="center"/>
          </w:tcPr>
          <w:p>
            <w:pPr>
              <w:spacing w:line="240" w:lineRule="exact"/>
              <w:rPr>
                <w:rFonts w:ascii="宋体" w:hAnsi="宋体"/>
                <w:sz w:val="18"/>
                <w:szCs w:val="18"/>
              </w:rPr>
            </w:pPr>
            <w:r>
              <w:rPr>
                <w:rFonts w:hint="eastAsia" w:ascii="宋体" w:hAnsi="宋体"/>
                <w:sz w:val="18"/>
                <w:szCs w:val="18"/>
              </w:rPr>
              <w:t>项目设计变更原因、主要变更内容、批准单位、变更结果等</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jc w:val="lef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p>
            <w:pPr>
              <w:spacing w:line="240" w:lineRule="exact"/>
              <w:jc w:val="left"/>
              <w:rPr>
                <w:rFonts w:ascii="宋体" w:hAnsi="宋体" w:cs="仿宋_GB2312"/>
                <w:sz w:val="18"/>
                <w:szCs w:val="18"/>
              </w:rPr>
            </w:pPr>
            <w:r>
              <w:rPr>
                <w:rFonts w:hint="eastAsia" w:ascii="宋体" w:hAnsi="宋体" w:cs="仿宋_GB2312"/>
                <w:sz w:val="18"/>
                <w:szCs w:val="18"/>
              </w:rPr>
              <w:t>■信用中国（南阳）网站</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9" w:hRule="atLeast"/>
          <w:jc w:val="center"/>
        </w:trPr>
        <w:tc>
          <w:tcPr>
            <w:tcW w:w="473" w:type="dxa"/>
            <w:vAlign w:val="center"/>
          </w:tcPr>
          <w:p>
            <w:pPr>
              <w:spacing w:line="240" w:lineRule="exact"/>
              <w:jc w:val="center"/>
              <w:rPr>
                <w:rFonts w:hint="eastAsia" w:ascii="宋体" w:hAnsi="宋体" w:eastAsia="宋体"/>
                <w:sz w:val="16"/>
                <w:szCs w:val="16"/>
                <w:lang w:eastAsia="zh-CN"/>
              </w:rPr>
            </w:pPr>
            <w:r>
              <w:rPr>
                <w:rFonts w:hint="eastAsia" w:ascii="宋体" w:hAnsi="宋体"/>
                <w:sz w:val="16"/>
                <w:szCs w:val="16"/>
                <w:lang w:val="en-US" w:eastAsia="zh-CN"/>
              </w:rPr>
              <w:t>8</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施工有关信息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施工管理服务</w:t>
            </w:r>
          </w:p>
        </w:tc>
        <w:tc>
          <w:tcPr>
            <w:tcW w:w="1559" w:type="dxa"/>
            <w:vAlign w:val="center"/>
          </w:tcPr>
          <w:p>
            <w:pPr>
              <w:spacing w:line="240" w:lineRule="exact"/>
              <w:rPr>
                <w:rFonts w:ascii="宋体" w:hAnsi="宋体"/>
                <w:sz w:val="16"/>
                <w:szCs w:val="16"/>
              </w:rPr>
            </w:pPr>
            <w:r>
              <w:rPr>
                <w:rFonts w:hint="eastAsia" w:ascii="宋体" w:hAnsi="宋体"/>
                <w:sz w:val="18"/>
                <w:szCs w:val="18"/>
              </w:rPr>
              <w:t>施工图审查机构、审查人员、审查结果、审查时限，项目法人单位及其主要负责人信息，设计、施工、监理单位及其主要负责人、项目负责人信息、资质情况等</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jc w:val="left"/>
              <w:rPr>
                <w:rFonts w:ascii="宋体" w:hAnsi="宋体"/>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3" w:hRule="atLeast"/>
          <w:jc w:val="center"/>
        </w:trPr>
        <w:tc>
          <w:tcPr>
            <w:tcW w:w="473" w:type="dxa"/>
            <w:vAlign w:val="center"/>
          </w:tcPr>
          <w:p>
            <w:pPr>
              <w:spacing w:line="240" w:lineRule="exact"/>
              <w:jc w:val="center"/>
              <w:rPr>
                <w:rFonts w:hint="eastAsia" w:ascii="宋体" w:hAnsi="宋体" w:eastAsia="宋体"/>
                <w:sz w:val="16"/>
                <w:szCs w:val="16"/>
                <w:lang w:eastAsia="zh-CN"/>
              </w:rPr>
            </w:pPr>
            <w:r>
              <w:rPr>
                <w:rFonts w:hint="eastAsia" w:ascii="宋体" w:hAnsi="宋体"/>
                <w:sz w:val="16"/>
                <w:szCs w:val="16"/>
                <w:lang w:val="en-US" w:eastAsia="zh-CN"/>
              </w:rPr>
              <w:t>9</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质量安全监督信息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质量安全监督</w:t>
            </w:r>
          </w:p>
        </w:tc>
        <w:tc>
          <w:tcPr>
            <w:tcW w:w="1559" w:type="dxa"/>
            <w:vAlign w:val="center"/>
          </w:tcPr>
          <w:p>
            <w:pPr>
              <w:spacing w:line="240" w:lineRule="exact"/>
              <w:rPr>
                <w:rFonts w:ascii="宋体" w:hAnsi="宋体"/>
                <w:sz w:val="18"/>
                <w:szCs w:val="18"/>
              </w:rPr>
            </w:pPr>
            <w:r>
              <w:rPr>
                <w:rFonts w:hint="eastAsia" w:ascii="宋体" w:hAnsi="宋体"/>
                <w:sz w:val="18"/>
                <w:szCs w:val="18"/>
              </w:rPr>
              <w:t>质量安全监督机构及其联系方式、质量安全行政处罚情况</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jc w:val="lef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p>
            <w:pPr>
              <w:spacing w:line="240" w:lineRule="exact"/>
              <w:jc w:val="left"/>
              <w:rPr>
                <w:rFonts w:ascii="宋体" w:hAnsi="宋体"/>
                <w:sz w:val="18"/>
                <w:szCs w:val="18"/>
              </w:rPr>
            </w:pPr>
            <w:r>
              <w:rPr>
                <w:rFonts w:hint="eastAsia" w:ascii="宋体" w:hAnsi="宋体" w:cs="仿宋_GB2312"/>
                <w:sz w:val="18"/>
                <w:szCs w:val="18"/>
              </w:rPr>
              <w:t>■信用中国（南阳）网站</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3"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10</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竣工有关信息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竣工验收审批（备案）</w:t>
            </w:r>
          </w:p>
        </w:tc>
        <w:tc>
          <w:tcPr>
            <w:tcW w:w="1559" w:type="dxa"/>
            <w:vAlign w:val="center"/>
          </w:tcPr>
          <w:p>
            <w:pPr>
              <w:spacing w:line="240" w:lineRule="exact"/>
              <w:rPr>
                <w:rFonts w:ascii="宋体" w:hAnsi="宋体"/>
                <w:sz w:val="18"/>
                <w:szCs w:val="18"/>
              </w:rPr>
            </w:pPr>
            <w:r>
              <w:rPr>
                <w:rFonts w:hint="eastAsia" w:ascii="宋体" w:hAnsi="宋体"/>
                <w:sz w:val="18"/>
                <w:szCs w:val="18"/>
              </w:rPr>
              <w:t>竣工验收时间、竣工验收结果，竣工验收备案时间、备案编号、备案部门等</w:t>
            </w:r>
          </w:p>
        </w:tc>
        <w:tc>
          <w:tcPr>
            <w:tcW w:w="1730" w:type="dxa"/>
            <w:vAlign w:val="center"/>
          </w:tcPr>
          <w:p>
            <w:pPr>
              <w:spacing w:line="240" w:lineRule="exact"/>
              <w:rPr>
                <w:rFonts w:ascii="宋体" w:hAnsi="宋体"/>
                <w:sz w:val="18"/>
                <w:szCs w:val="18"/>
              </w:rPr>
            </w:pPr>
            <w:r>
              <w:rPr>
                <w:rFonts w:hint="eastAsia" w:ascii="宋体" w:hAnsi="宋体"/>
                <w:sz w:val="18"/>
                <w:szCs w:val="18"/>
              </w:rPr>
              <w:t>《政府信息公开条例》、《关于全面推进政务公开工作意见》、《关于推进重大建设项目批准和实施领域政府信息公开的意见》</w:t>
            </w:r>
          </w:p>
        </w:tc>
        <w:tc>
          <w:tcPr>
            <w:tcW w:w="1530" w:type="dxa"/>
            <w:vAlign w:val="center"/>
          </w:tcPr>
          <w:p>
            <w:pPr>
              <w:spacing w:line="240" w:lineRule="exact"/>
              <w:rPr>
                <w:rFonts w:ascii="宋体" w:hAnsi="宋体"/>
                <w:sz w:val="18"/>
                <w:szCs w:val="18"/>
              </w:rPr>
            </w:pPr>
            <w:r>
              <w:rPr>
                <w:rFonts w:hint="eastAsia" w:ascii="宋体" w:hAnsi="宋体"/>
                <w:sz w:val="18"/>
                <w:szCs w:val="18"/>
              </w:rPr>
              <w:t>信息形成20个工作日内公开；其中行政许可、行政处罚事项应自作出行政决定之日起7个工作日内公示</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jc w:val="left"/>
              <w:rPr>
                <w:rFonts w:ascii="宋体" w:hAnsi="宋体" w:cs="仿宋_GB2312"/>
                <w:sz w:val="18"/>
                <w:szCs w:val="18"/>
              </w:rPr>
            </w:pPr>
            <w:r>
              <w:rPr>
                <w:rFonts w:hint="eastAsia" w:ascii="宋体" w:hAnsi="宋体" w:cs="仿宋_GB2312"/>
                <w:sz w:val="18"/>
                <w:szCs w:val="18"/>
              </w:rPr>
              <w:t xml:space="preserve">□精准推送    </w:t>
            </w:r>
            <w:r>
              <w:rPr>
                <w:rFonts w:ascii="宋体" w:hAnsi="宋体" w:cs="仿宋_GB2312"/>
                <w:sz w:val="18"/>
                <w:szCs w:val="18"/>
              </w:rPr>
              <w:t xml:space="preserve"> </w:t>
            </w:r>
            <w:r>
              <w:rPr>
                <w:rFonts w:hint="eastAsia" w:ascii="宋体" w:hAnsi="宋体" w:cs="仿宋_GB2312"/>
                <w:sz w:val="18"/>
                <w:szCs w:val="18"/>
              </w:rPr>
              <w:t>■投资项目在线审批监管平台</w:t>
            </w:r>
          </w:p>
          <w:p>
            <w:pPr>
              <w:spacing w:line="240" w:lineRule="exact"/>
              <w:jc w:val="left"/>
              <w:rPr>
                <w:rFonts w:ascii="宋体" w:hAnsi="宋体"/>
                <w:sz w:val="18"/>
                <w:szCs w:val="18"/>
              </w:rPr>
            </w:pPr>
            <w:r>
              <w:rPr>
                <w:rFonts w:hint="eastAsia" w:ascii="宋体" w:hAnsi="宋体" w:cs="仿宋_GB2312"/>
                <w:sz w:val="18"/>
                <w:szCs w:val="18"/>
              </w:rPr>
              <w:t>■信用中国（南阳）网站</w:t>
            </w: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hint="eastAsia" w:ascii="宋体" w:hAnsi="宋体"/>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11</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重点项目信息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项目清单</w:t>
            </w:r>
          </w:p>
        </w:tc>
        <w:tc>
          <w:tcPr>
            <w:tcW w:w="1559" w:type="dxa"/>
            <w:vAlign w:val="center"/>
          </w:tcPr>
          <w:p>
            <w:pPr>
              <w:spacing w:line="240" w:lineRule="exact"/>
              <w:jc w:val="left"/>
              <w:rPr>
                <w:rFonts w:ascii="宋体" w:hAnsi="宋体"/>
                <w:sz w:val="18"/>
                <w:szCs w:val="18"/>
              </w:rPr>
            </w:pPr>
            <w:r>
              <w:rPr>
                <w:rFonts w:hint="eastAsia" w:ascii="宋体" w:hAnsi="宋体" w:cs="仿宋_GB2312"/>
                <w:sz w:val="18"/>
                <w:szCs w:val="18"/>
              </w:rPr>
              <w:t>本级重点项目建设清单</w:t>
            </w:r>
          </w:p>
        </w:tc>
        <w:tc>
          <w:tcPr>
            <w:tcW w:w="1730" w:type="dxa"/>
            <w:vAlign w:val="center"/>
          </w:tcPr>
          <w:p>
            <w:pPr>
              <w:spacing w:line="240" w:lineRule="exact"/>
              <w:jc w:val="left"/>
              <w:rPr>
                <w:rFonts w:ascii="宋体" w:hAnsi="宋体"/>
                <w:sz w:val="18"/>
                <w:szCs w:val="18"/>
              </w:rPr>
            </w:pPr>
            <w:r>
              <w:rPr>
                <w:rFonts w:hint="eastAsia" w:ascii="宋体" w:hAnsi="宋体"/>
                <w:sz w:val="18"/>
                <w:szCs w:val="18"/>
              </w:rPr>
              <w:t>《政府信息公开条例》、</w:t>
            </w:r>
            <w:r>
              <w:rPr>
                <w:rFonts w:hint="eastAsia" w:ascii="宋体" w:hAnsi="宋体" w:cs="仿宋_GB2312"/>
                <w:sz w:val="18"/>
                <w:szCs w:val="18"/>
              </w:rPr>
              <w:t>《全面推进政务公开工作意见》</w:t>
            </w:r>
          </w:p>
        </w:tc>
        <w:tc>
          <w:tcPr>
            <w:tcW w:w="1530" w:type="dxa"/>
            <w:vAlign w:val="center"/>
          </w:tcPr>
          <w:p>
            <w:pPr>
              <w:spacing w:line="240" w:lineRule="exact"/>
              <w:jc w:val="left"/>
              <w:rPr>
                <w:rFonts w:ascii="宋体" w:hAnsi="宋体"/>
                <w:sz w:val="18"/>
                <w:szCs w:val="18"/>
              </w:rPr>
            </w:pPr>
            <w:r>
              <w:rPr>
                <w:rFonts w:hint="eastAsia" w:ascii="宋体" w:hAnsi="宋体"/>
                <w:sz w:val="18"/>
                <w:szCs w:val="18"/>
              </w:rPr>
              <w:t>名单确定后3日内</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vAlign w:val="center"/>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sz w:val="18"/>
                <w:szCs w:val="18"/>
              </w:rPr>
            </w:pPr>
            <w:r>
              <w:rPr>
                <w:rFonts w:hint="eastAsia" w:ascii="宋体" w:hAnsi="宋体" w:cs="仿宋_GB2312"/>
                <w:sz w:val="18"/>
                <w:szCs w:val="18"/>
              </w:rPr>
              <w:t xml:space="preserve">□精准推送    ■投资项目在线审批监管平台    </w:t>
            </w: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5"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12</w:t>
            </w:r>
          </w:p>
        </w:tc>
        <w:tc>
          <w:tcPr>
            <w:tcW w:w="709" w:type="dxa"/>
            <w:vAlign w:val="center"/>
          </w:tcPr>
          <w:p>
            <w:pPr>
              <w:spacing w:line="240" w:lineRule="exact"/>
              <w:jc w:val="center"/>
              <w:rPr>
                <w:rFonts w:ascii="宋体" w:hAnsi="宋体"/>
                <w:sz w:val="18"/>
                <w:szCs w:val="18"/>
              </w:rPr>
            </w:pPr>
            <w:r>
              <w:rPr>
                <w:rFonts w:hint="eastAsia" w:ascii="宋体" w:hAnsi="宋体"/>
                <w:sz w:val="18"/>
                <w:szCs w:val="18"/>
              </w:rPr>
              <w:t>重点项目信息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项目遴选</w:t>
            </w:r>
          </w:p>
        </w:tc>
        <w:tc>
          <w:tcPr>
            <w:tcW w:w="1559" w:type="dxa"/>
            <w:vAlign w:val="center"/>
          </w:tcPr>
          <w:p>
            <w:pPr>
              <w:spacing w:line="240" w:lineRule="exact"/>
              <w:jc w:val="left"/>
              <w:rPr>
                <w:rFonts w:ascii="宋体" w:hAnsi="宋体"/>
                <w:sz w:val="18"/>
                <w:szCs w:val="18"/>
              </w:rPr>
            </w:pPr>
            <w:r>
              <w:rPr>
                <w:rFonts w:hint="eastAsia" w:ascii="宋体" w:hAnsi="宋体" w:cs="仿宋_GB2312"/>
                <w:sz w:val="18"/>
                <w:szCs w:val="18"/>
              </w:rPr>
              <w:t>本级重点项目建设遴选方式</w:t>
            </w:r>
          </w:p>
        </w:tc>
        <w:tc>
          <w:tcPr>
            <w:tcW w:w="1730" w:type="dxa"/>
            <w:vAlign w:val="center"/>
          </w:tcPr>
          <w:p>
            <w:pPr>
              <w:spacing w:line="240" w:lineRule="exact"/>
              <w:jc w:val="left"/>
              <w:rPr>
                <w:rFonts w:ascii="宋体" w:hAnsi="宋体"/>
                <w:sz w:val="18"/>
                <w:szCs w:val="18"/>
              </w:rPr>
            </w:pPr>
            <w:r>
              <w:rPr>
                <w:rFonts w:hint="eastAsia" w:ascii="宋体" w:hAnsi="宋体"/>
                <w:sz w:val="18"/>
                <w:szCs w:val="18"/>
              </w:rPr>
              <w:t>《政府信息公开条例》、</w:t>
            </w:r>
            <w:r>
              <w:rPr>
                <w:rFonts w:hint="eastAsia" w:ascii="宋体" w:hAnsi="宋体" w:cs="仿宋_GB2312"/>
                <w:sz w:val="18"/>
                <w:szCs w:val="18"/>
              </w:rPr>
              <w:t>《全面推进政务公开工作意见》</w:t>
            </w:r>
          </w:p>
        </w:tc>
        <w:tc>
          <w:tcPr>
            <w:tcW w:w="1530" w:type="dxa"/>
            <w:vAlign w:val="center"/>
          </w:tcPr>
          <w:p>
            <w:pPr>
              <w:spacing w:line="240" w:lineRule="exact"/>
              <w:jc w:val="left"/>
              <w:rPr>
                <w:rFonts w:ascii="宋体" w:hAnsi="宋体"/>
                <w:sz w:val="18"/>
                <w:szCs w:val="18"/>
              </w:rPr>
            </w:pPr>
            <w:r>
              <w:rPr>
                <w:rFonts w:hint="eastAsia" w:ascii="宋体" w:hAnsi="宋体"/>
                <w:sz w:val="18"/>
                <w:szCs w:val="18"/>
              </w:rPr>
              <w:t>文件印发后3日内</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vAlign w:val="center"/>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sz w:val="18"/>
                <w:szCs w:val="18"/>
              </w:rPr>
            </w:pPr>
            <w:r>
              <w:rPr>
                <w:rFonts w:hint="eastAsia" w:ascii="宋体" w:hAnsi="宋体" w:cs="仿宋_GB2312"/>
                <w:sz w:val="18"/>
                <w:szCs w:val="18"/>
              </w:rPr>
              <w:t>□精准推送    ■投资项目在线审批监管平台</w:t>
            </w: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13</w:t>
            </w:r>
          </w:p>
        </w:tc>
        <w:tc>
          <w:tcPr>
            <w:tcW w:w="709" w:type="dxa"/>
            <w:vMerge w:val="restart"/>
            <w:vAlign w:val="center"/>
          </w:tcPr>
          <w:p>
            <w:pPr>
              <w:spacing w:line="240" w:lineRule="exact"/>
              <w:jc w:val="center"/>
              <w:rPr>
                <w:rFonts w:ascii="宋体" w:hAnsi="宋体"/>
                <w:sz w:val="18"/>
                <w:szCs w:val="18"/>
              </w:rPr>
            </w:pPr>
            <w:r>
              <w:rPr>
                <w:rFonts w:hint="eastAsia" w:ascii="宋体" w:hAnsi="宋体"/>
                <w:sz w:val="18"/>
                <w:szCs w:val="18"/>
              </w:rPr>
              <w:t>重点项目信息</w:t>
            </w: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推进措施</w:t>
            </w:r>
          </w:p>
        </w:tc>
        <w:tc>
          <w:tcPr>
            <w:tcW w:w="1559" w:type="dxa"/>
            <w:vAlign w:val="center"/>
          </w:tcPr>
          <w:p>
            <w:pPr>
              <w:spacing w:line="240" w:lineRule="exact"/>
              <w:jc w:val="left"/>
              <w:rPr>
                <w:rFonts w:ascii="宋体" w:hAnsi="宋体"/>
                <w:sz w:val="18"/>
                <w:szCs w:val="18"/>
              </w:rPr>
            </w:pPr>
            <w:r>
              <w:rPr>
                <w:rFonts w:hint="eastAsia" w:ascii="宋体" w:hAnsi="宋体" w:cs="仿宋_GB2312"/>
                <w:sz w:val="18"/>
                <w:szCs w:val="18"/>
              </w:rPr>
              <w:t>加快重点项目建设的推进措施</w:t>
            </w:r>
          </w:p>
        </w:tc>
        <w:tc>
          <w:tcPr>
            <w:tcW w:w="1730" w:type="dxa"/>
            <w:vAlign w:val="center"/>
          </w:tcPr>
          <w:p>
            <w:pPr>
              <w:spacing w:line="240" w:lineRule="exact"/>
              <w:jc w:val="left"/>
              <w:rPr>
                <w:rFonts w:ascii="宋体" w:hAnsi="宋体"/>
                <w:sz w:val="18"/>
                <w:szCs w:val="18"/>
              </w:rPr>
            </w:pPr>
            <w:r>
              <w:rPr>
                <w:rFonts w:hint="eastAsia" w:ascii="宋体" w:hAnsi="宋体"/>
                <w:sz w:val="18"/>
                <w:szCs w:val="18"/>
              </w:rPr>
              <w:t>《政府信息公开条例》、</w:t>
            </w:r>
            <w:r>
              <w:rPr>
                <w:rFonts w:hint="eastAsia" w:ascii="宋体" w:hAnsi="宋体" w:cs="仿宋_GB2312"/>
                <w:sz w:val="18"/>
                <w:szCs w:val="18"/>
              </w:rPr>
              <w:t>《全面推进政务公开工作意见》</w:t>
            </w:r>
          </w:p>
        </w:tc>
        <w:tc>
          <w:tcPr>
            <w:tcW w:w="1530" w:type="dxa"/>
            <w:vAlign w:val="center"/>
          </w:tcPr>
          <w:p>
            <w:pPr>
              <w:spacing w:line="240" w:lineRule="exact"/>
              <w:jc w:val="left"/>
              <w:rPr>
                <w:rFonts w:ascii="宋体" w:hAnsi="宋体"/>
                <w:sz w:val="18"/>
                <w:szCs w:val="18"/>
              </w:rPr>
            </w:pPr>
            <w:r>
              <w:rPr>
                <w:rFonts w:hint="eastAsia" w:ascii="宋体" w:hAnsi="宋体"/>
                <w:sz w:val="18"/>
                <w:szCs w:val="18"/>
              </w:rPr>
              <w:t>实时公开</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vAlign w:val="center"/>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cs="仿宋_GB2312"/>
                <w:sz w:val="18"/>
                <w:szCs w:val="18"/>
              </w:rPr>
            </w:pPr>
            <w:r>
              <w:rPr>
                <w:rFonts w:hint="eastAsia" w:ascii="宋体" w:hAnsi="宋体" w:cs="仿宋_GB2312"/>
                <w:sz w:val="18"/>
                <w:szCs w:val="18"/>
              </w:rPr>
              <w:t>□精准推送    ■投资项目在线审批监管平台</w:t>
            </w: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441" w:type="dxa"/>
            <w:vAlign w:val="center"/>
          </w:tcPr>
          <w:p>
            <w:pPr>
              <w:spacing w:line="240" w:lineRule="exact"/>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Align w:val="center"/>
          </w:tcPr>
          <w:p>
            <w:pPr>
              <w:spacing w:line="240" w:lineRule="exact"/>
              <w:jc w:val="center"/>
              <w:rPr>
                <w:rFonts w:hint="default" w:ascii="宋体" w:hAnsi="宋体" w:eastAsia="宋体"/>
                <w:sz w:val="16"/>
                <w:szCs w:val="16"/>
                <w:lang w:val="en-US" w:eastAsia="zh-CN"/>
              </w:rPr>
            </w:pPr>
            <w:r>
              <w:rPr>
                <w:rFonts w:hint="eastAsia" w:ascii="宋体" w:hAnsi="宋体"/>
                <w:sz w:val="16"/>
                <w:szCs w:val="16"/>
                <w:lang w:val="en-US" w:eastAsia="zh-CN"/>
              </w:rPr>
              <w:t>14</w:t>
            </w:r>
          </w:p>
        </w:tc>
        <w:tc>
          <w:tcPr>
            <w:tcW w:w="709" w:type="dxa"/>
            <w:vMerge w:val="continue"/>
            <w:vAlign w:val="center"/>
          </w:tcPr>
          <w:p>
            <w:pPr>
              <w:spacing w:line="240" w:lineRule="exact"/>
              <w:jc w:val="left"/>
              <w:rPr>
                <w:rFonts w:ascii="宋体" w:hAnsi="宋体"/>
                <w:sz w:val="18"/>
                <w:szCs w:val="18"/>
              </w:rPr>
            </w:pPr>
          </w:p>
        </w:tc>
        <w:tc>
          <w:tcPr>
            <w:tcW w:w="851" w:type="dxa"/>
            <w:vAlign w:val="center"/>
          </w:tcPr>
          <w:p>
            <w:pPr>
              <w:spacing w:line="240" w:lineRule="exact"/>
              <w:jc w:val="center"/>
              <w:rPr>
                <w:rFonts w:ascii="宋体" w:hAnsi="宋体"/>
                <w:sz w:val="18"/>
                <w:szCs w:val="18"/>
              </w:rPr>
            </w:pPr>
            <w:r>
              <w:rPr>
                <w:rFonts w:hint="eastAsia" w:ascii="宋体" w:hAnsi="宋体"/>
                <w:sz w:val="18"/>
                <w:szCs w:val="18"/>
              </w:rPr>
              <w:t>进展情况</w:t>
            </w:r>
          </w:p>
        </w:tc>
        <w:tc>
          <w:tcPr>
            <w:tcW w:w="1559" w:type="dxa"/>
            <w:vAlign w:val="center"/>
          </w:tcPr>
          <w:p>
            <w:pPr>
              <w:spacing w:line="240" w:lineRule="exact"/>
              <w:jc w:val="left"/>
              <w:rPr>
                <w:rFonts w:ascii="宋体" w:hAnsi="宋体"/>
                <w:sz w:val="18"/>
                <w:szCs w:val="18"/>
              </w:rPr>
            </w:pPr>
            <w:r>
              <w:rPr>
                <w:rFonts w:hint="eastAsia" w:ascii="宋体" w:hAnsi="宋体" w:cs="仿宋_GB2312"/>
                <w:sz w:val="18"/>
                <w:szCs w:val="18"/>
              </w:rPr>
              <w:t>重大项目进展情况</w:t>
            </w:r>
          </w:p>
        </w:tc>
        <w:tc>
          <w:tcPr>
            <w:tcW w:w="1730" w:type="dxa"/>
            <w:vAlign w:val="center"/>
          </w:tcPr>
          <w:p>
            <w:pPr>
              <w:spacing w:line="240" w:lineRule="exact"/>
              <w:jc w:val="left"/>
              <w:rPr>
                <w:rFonts w:ascii="宋体" w:hAnsi="宋体"/>
                <w:sz w:val="18"/>
                <w:szCs w:val="18"/>
              </w:rPr>
            </w:pPr>
            <w:r>
              <w:rPr>
                <w:rFonts w:hint="eastAsia" w:ascii="宋体" w:hAnsi="宋体"/>
                <w:sz w:val="18"/>
                <w:szCs w:val="18"/>
              </w:rPr>
              <w:t>《政府信息公开条例》、</w:t>
            </w:r>
            <w:r>
              <w:rPr>
                <w:rFonts w:hint="eastAsia" w:ascii="宋体" w:hAnsi="宋体" w:cs="仿宋_GB2312"/>
                <w:sz w:val="18"/>
                <w:szCs w:val="18"/>
              </w:rPr>
              <w:t>《全面推进政务公开工作意见》</w:t>
            </w:r>
          </w:p>
        </w:tc>
        <w:tc>
          <w:tcPr>
            <w:tcW w:w="1530" w:type="dxa"/>
            <w:vAlign w:val="center"/>
          </w:tcPr>
          <w:p>
            <w:pPr>
              <w:spacing w:line="240" w:lineRule="exact"/>
              <w:jc w:val="left"/>
              <w:rPr>
                <w:rFonts w:ascii="宋体" w:hAnsi="宋体"/>
                <w:sz w:val="18"/>
                <w:szCs w:val="18"/>
              </w:rPr>
            </w:pPr>
            <w:r>
              <w:rPr>
                <w:rFonts w:hint="eastAsia" w:ascii="宋体" w:hAnsi="宋体"/>
                <w:sz w:val="18"/>
                <w:szCs w:val="18"/>
              </w:rPr>
              <w:t>实时公开</w:t>
            </w:r>
          </w:p>
        </w:tc>
        <w:tc>
          <w:tcPr>
            <w:tcW w:w="879" w:type="dxa"/>
            <w:vAlign w:val="center"/>
          </w:tcPr>
          <w:p>
            <w:pPr>
              <w:spacing w:line="240" w:lineRule="exact"/>
              <w:jc w:val="center"/>
              <w:rPr>
                <w:rFonts w:ascii="宋体" w:hAnsi="宋体"/>
                <w:sz w:val="18"/>
                <w:szCs w:val="18"/>
              </w:rPr>
            </w:pPr>
            <w:r>
              <w:rPr>
                <w:rFonts w:hint="eastAsia" w:ascii="宋体" w:hAnsi="宋体" w:cs="仿宋_GB2312"/>
                <w:sz w:val="18"/>
                <w:szCs w:val="18"/>
                <w:lang w:eastAsia="zh-CN"/>
              </w:rPr>
              <w:t>五里堡街道办事处</w:t>
            </w:r>
          </w:p>
        </w:tc>
        <w:tc>
          <w:tcPr>
            <w:tcW w:w="3969" w:type="dxa"/>
            <w:vAlign w:val="center"/>
          </w:tcPr>
          <w:p>
            <w:pPr>
              <w:spacing w:line="240" w:lineRule="exact"/>
              <w:rPr>
                <w:rFonts w:ascii="宋体" w:hAnsi="宋体" w:cs="仿宋_GB2312"/>
                <w:sz w:val="18"/>
                <w:szCs w:val="18"/>
              </w:rPr>
            </w:pPr>
            <w:r>
              <w:rPr>
                <w:rFonts w:hint="eastAsia" w:ascii="宋体" w:hAnsi="宋体" w:cs="仿宋_GB2312"/>
                <w:sz w:val="18"/>
                <w:szCs w:val="18"/>
              </w:rPr>
              <w:t>■政府网站     □政府公报</w:t>
            </w:r>
          </w:p>
          <w:p>
            <w:pPr>
              <w:spacing w:line="240" w:lineRule="exact"/>
              <w:rPr>
                <w:rFonts w:ascii="宋体" w:hAnsi="宋体" w:cs="仿宋_GB2312"/>
                <w:sz w:val="18"/>
                <w:szCs w:val="18"/>
              </w:rPr>
            </w:pPr>
            <w:r>
              <w:rPr>
                <w:rFonts w:hint="eastAsia" w:ascii="宋体" w:hAnsi="宋体" w:cs="仿宋_GB2312"/>
                <w:sz w:val="18"/>
                <w:szCs w:val="18"/>
              </w:rPr>
              <w:t>□两微一端     □发布听证会</w:t>
            </w:r>
          </w:p>
          <w:p>
            <w:pPr>
              <w:spacing w:line="240" w:lineRule="exact"/>
              <w:rPr>
                <w:rFonts w:ascii="宋体" w:hAnsi="宋体" w:cs="仿宋_GB2312"/>
                <w:sz w:val="18"/>
                <w:szCs w:val="18"/>
              </w:rPr>
            </w:pPr>
            <w:r>
              <w:rPr>
                <w:rFonts w:hint="eastAsia" w:ascii="宋体" w:hAnsi="宋体" w:cs="仿宋_GB2312"/>
                <w:sz w:val="18"/>
                <w:szCs w:val="18"/>
              </w:rPr>
              <w:t>□广播电视     ■纸质媒体</w:t>
            </w:r>
          </w:p>
          <w:p>
            <w:pPr>
              <w:spacing w:line="240" w:lineRule="exact"/>
              <w:rPr>
                <w:rFonts w:ascii="宋体" w:hAnsi="宋体" w:cs="仿宋_GB2312"/>
                <w:sz w:val="18"/>
                <w:szCs w:val="18"/>
              </w:rPr>
            </w:pPr>
            <w:r>
              <w:rPr>
                <w:rFonts w:hint="eastAsia" w:ascii="宋体" w:hAnsi="宋体" w:cs="仿宋_GB2312"/>
                <w:sz w:val="18"/>
                <w:szCs w:val="18"/>
              </w:rPr>
              <w:t>■公开查阅点   ■政务服务中心</w:t>
            </w:r>
          </w:p>
          <w:p>
            <w:pPr>
              <w:spacing w:line="240" w:lineRule="exact"/>
              <w:rPr>
                <w:rFonts w:ascii="宋体" w:hAnsi="宋体" w:cs="仿宋_GB2312"/>
                <w:sz w:val="18"/>
                <w:szCs w:val="18"/>
              </w:rPr>
            </w:pPr>
            <w:r>
              <w:rPr>
                <w:rFonts w:hint="eastAsia" w:ascii="宋体" w:hAnsi="宋体" w:cs="仿宋_GB2312"/>
                <w:sz w:val="18"/>
                <w:szCs w:val="18"/>
              </w:rPr>
              <w:t>□便民服务站   □入户/现场</w:t>
            </w:r>
          </w:p>
          <w:p>
            <w:pPr>
              <w:spacing w:line="240" w:lineRule="exact"/>
              <w:rPr>
                <w:rFonts w:ascii="宋体" w:hAnsi="宋体" w:cs="仿宋_GB2312"/>
                <w:sz w:val="18"/>
                <w:szCs w:val="18"/>
              </w:rPr>
            </w:pPr>
            <w:r>
              <w:rPr>
                <w:rFonts w:hint="eastAsia" w:ascii="宋体" w:hAnsi="宋体" w:cs="仿宋_GB2312"/>
                <w:sz w:val="18"/>
                <w:szCs w:val="18"/>
              </w:rPr>
              <w:t>□社区/企事业单位/村公示栏（电子屏）</w:t>
            </w:r>
          </w:p>
          <w:p>
            <w:pPr>
              <w:spacing w:line="240" w:lineRule="exact"/>
              <w:rPr>
                <w:rFonts w:ascii="宋体" w:hAnsi="宋体" w:cs="仿宋_GB2312"/>
                <w:sz w:val="18"/>
                <w:szCs w:val="18"/>
              </w:rPr>
            </w:pPr>
            <w:r>
              <w:rPr>
                <w:rFonts w:hint="eastAsia" w:ascii="宋体" w:hAnsi="宋体" w:cs="仿宋_GB2312"/>
                <w:sz w:val="18"/>
                <w:szCs w:val="18"/>
              </w:rPr>
              <w:t>□精准推送    ■投资项目在线审批监管平台</w:t>
            </w: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708" w:type="dxa"/>
            <w:vAlign w:val="center"/>
          </w:tcPr>
          <w:p>
            <w:pPr>
              <w:spacing w:line="240" w:lineRule="exact"/>
              <w:jc w:val="center"/>
              <w:rPr>
                <w:rFonts w:ascii="宋体" w:hAnsi="宋体"/>
                <w:sz w:val="18"/>
                <w:szCs w:val="18"/>
              </w:rPr>
            </w:pPr>
          </w:p>
        </w:tc>
        <w:tc>
          <w:tcPr>
            <w:tcW w:w="426" w:type="dxa"/>
            <w:vAlign w:val="center"/>
          </w:tcPr>
          <w:p>
            <w:pPr>
              <w:spacing w:line="240" w:lineRule="exact"/>
              <w:jc w:val="center"/>
              <w:rPr>
                <w:rFonts w:ascii="宋体" w:hAnsi="宋体"/>
                <w:sz w:val="18"/>
                <w:szCs w:val="18"/>
              </w:rPr>
            </w:pPr>
            <w:r>
              <w:rPr>
                <w:rFonts w:ascii="宋体" w:hAnsi="宋体" w:cs="Arial"/>
                <w:sz w:val="18"/>
                <w:szCs w:val="18"/>
              </w:rPr>
              <w:t>√</w:t>
            </w:r>
          </w:p>
        </w:tc>
        <w:tc>
          <w:tcPr>
            <w:tcW w:w="441" w:type="dxa"/>
            <w:vAlign w:val="center"/>
          </w:tcPr>
          <w:p>
            <w:pPr>
              <w:spacing w:line="240" w:lineRule="exact"/>
              <w:jc w:val="center"/>
              <w:rPr>
                <w:rFonts w:ascii="宋体" w:hAnsi="宋体"/>
                <w:sz w:val="18"/>
                <w:szCs w:val="18"/>
              </w:rPr>
            </w:pPr>
          </w:p>
        </w:tc>
      </w:tr>
    </w:tbl>
    <w:p>
      <w:pPr>
        <w:pStyle w:val="4"/>
        <w:jc w:val="center"/>
      </w:pPr>
      <w:r>
        <w:br w:type="page"/>
      </w:r>
      <w:bookmarkStart w:id="4" w:name="_Toc45118079"/>
      <w:bookmarkStart w:id="5" w:name="河南省公共资源交易领域基层政务公开标准目录"/>
      <w:r>
        <w:rPr>
          <w:rFonts w:hint="eastAsia"/>
          <w:lang w:eastAsia="zh-CN"/>
        </w:rPr>
        <w:t>五里堡街道</w:t>
      </w:r>
      <w:r>
        <w:rPr>
          <w:rFonts w:hint="eastAsia"/>
        </w:rPr>
        <w:t>公共资源交易领域基层政务公开标准目录</w:t>
      </w:r>
      <w:bookmarkEnd w:id="4"/>
    </w:p>
    <w:bookmarkEnd w:id="5"/>
    <w:tbl>
      <w:tblPr>
        <w:tblStyle w:val="5"/>
        <w:tblW w:w="14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592"/>
        <w:gridCol w:w="654"/>
        <w:gridCol w:w="2652"/>
        <w:gridCol w:w="2099"/>
        <w:gridCol w:w="1260"/>
        <w:gridCol w:w="924"/>
        <w:gridCol w:w="3373"/>
        <w:gridCol w:w="501"/>
        <w:gridCol w:w="577"/>
        <w:gridCol w:w="49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5"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序号</w:t>
            </w:r>
          </w:p>
        </w:tc>
        <w:tc>
          <w:tcPr>
            <w:tcW w:w="1246" w:type="dxa"/>
            <w:gridSpan w:val="2"/>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公开事项</w:t>
            </w:r>
          </w:p>
        </w:tc>
        <w:tc>
          <w:tcPr>
            <w:tcW w:w="2652"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公开内容</w:t>
            </w:r>
            <w:r>
              <w:rPr>
                <w:rFonts w:hint="eastAsia" w:ascii="黑体" w:hAnsi="宋体" w:eastAsia="黑体" w:cs="宋体"/>
                <w:b/>
                <w:bCs/>
                <w:kern w:val="0"/>
                <w:sz w:val="18"/>
                <w:szCs w:val="18"/>
              </w:rPr>
              <w:br w:type="textWrapping"/>
            </w:r>
            <w:r>
              <w:rPr>
                <w:rFonts w:hint="eastAsia" w:ascii="黑体" w:hAnsi="宋体" w:eastAsia="黑体" w:cs="宋体"/>
                <w:b/>
                <w:bCs/>
                <w:kern w:val="0"/>
                <w:sz w:val="18"/>
                <w:szCs w:val="18"/>
              </w:rPr>
              <w:t>（要素）</w:t>
            </w:r>
          </w:p>
        </w:tc>
        <w:tc>
          <w:tcPr>
            <w:tcW w:w="2099"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公开依据</w:t>
            </w:r>
          </w:p>
        </w:tc>
        <w:tc>
          <w:tcPr>
            <w:tcW w:w="1260"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公开时限</w:t>
            </w:r>
          </w:p>
        </w:tc>
        <w:tc>
          <w:tcPr>
            <w:tcW w:w="924"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w:t>
            </w:r>
          </w:p>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主体</w:t>
            </w:r>
          </w:p>
        </w:tc>
        <w:tc>
          <w:tcPr>
            <w:tcW w:w="3373" w:type="dxa"/>
            <w:vMerge w:val="restart"/>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公开渠道和载体</w:t>
            </w:r>
          </w:p>
        </w:tc>
        <w:tc>
          <w:tcPr>
            <w:tcW w:w="1078" w:type="dxa"/>
            <w:gridSpan w:val="2"/>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公开对象</w:t>
            </w:r>
          </w:p>
        </w:tc>
        <w:tc>
          <w:tcPr>
            <w:tcW w:w="1022" w:type="dxa"/>
            <w:gridSpan w:val="2"/>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05" w:type="dxa"/>
            <w:vMerge w:val="continue"/>
            <w:vAlign w:val="center"/>
          </w:tcPr>
          <w:p>
            <w:pPr>
              <w:widowControl/>
              <w:spacing w:line="240" w:lineRule="exact"/>
              <w:jc w:val="left"/>
              <w:rPr>
                <w:rFonts w:ascii="黑体" w:hAnsi="宋体" w:eastAsia="黑体" w:cs="宋体"/>
                <w:b/>
                <w:bCs/>
                <w:kern w:val="0"/>
                <w:sz w:val="18"/>
                <w:szCs w:val="18"/>
              </w:rPr>
            </w:pPr>
          </w:p>
        </w:tc>
        <w:tc>
          <w:tcPr>
            <w:tcW w:w="592"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一级事项</w:t>
            </w:r>
          </w:p>
        </w:tc>
        <w:tc>
          <w:tcPr>
            <w:tcW w:w="654"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二级事项</w:t>
            </w:r>
          </w:p>
        </w:tc>
        <w:tc>
          <w:tcPr>
            <w:tcW w:w="2652" w:type="dxa"/>
            <w:vMerge w:val="continue"/>
            <w:vAlign w:val="center"/>
          </w:tcPr>
          <w:p>
            <w:pPr>
              <w:widowControl/>
              <w:spacing w:line="240" w:lineRule="exact"/>
              <w:jc w:val="left"/>
              <w:rPr>
                <w:rFonts w:ascii="黑体" w:hAnsi="宋体" w:eastAsia="黑体" w:cs="宋体"/>
                <w:b/>
                <w:bCs/>
                <w:kern w:val="0"/>
                <w:sz w:val="18"/>
                <w:szCs w:val="18"/>
              </w:rPr>
            </w:pPr>
          </w:p>
        </w:tc>
        <w:tc>
          <w:tcPr>
            <w:tcW w:w="2099" w:type="dxa"/>
            <w:vMerge w:val="continue"/>
            <w:vAlign w:val="center"/>
          </w:tcPr>
          <w:p>
            <w:pPr>
              <w:widowControl/>
              <w:spacing w:line="240" w:lineRule="exact"/>
              <w:jc w:val="left"/>
              <w:rPr>
                <w:rFonts w:ascii="黑体" w:hAnsi="宋体" w:eastAsia="黑体" w:cs="宋体"/>
                <w:b/>
                <w:bCs/>
                <w:kern w:val="0"/>
                <w:sz w:val="18"/>
                <w:szCs w:val="18"/>
              </w:rPr>
            </w:pPr>
          </w:p>
        </w:tc>
        <w:tc>
          <w:tcPr>
            <w:tcW w:w="1260" w:type="dxa"/>
            <w:vMerge w:val="continue"/>
            <w:vAlign w:val="center"/>
          </w:tcPr>
          <w:p>
            <w:pPr>
              <w:widowControl/>
              <w:spacing w:line="240" w:lineRule="exact"/>
              <w:jc w:val="left"/>
              <w:rPr>
                <w:rFonts w:ascii="黑体" w:hAnsi="宋体" w:eastAsia="黑体" w:cs="宋体"/>
                <w:b/>
                <w:bCs/>
                <w:kern w:val="0"/>
                <w:sz w:val="18"/>
                <w:szCs w:val="18"/>
              </w:rPr>
            </w:pPr>
          </w:p>
        </w:tc>
        <w:tc>
          <w:tcPr>
            <w:tcW w:w="924" w:type="dxa"/>
            <w:vMerge w:val="continue"/>
            <w:vAlign w:val="center"/>
          </w:tcPr>
          <w:p>
            <w:pPr>
              <w:widowControl/>
              <w:spacing w:line="240" w:lineRule="exact"/>
              <w:jc w:val="left"/>
              <w:rPr>
                <w:rFonts w:ascii="黑体" w:hAnsi="宋体" w:eastAsia="黑体" w:cs="宋体"/>
                <w:b/>
                <w:bCs/>
                <w:kern w:val="0"/>
                <w:sz w:val="18"/>
                <w:szCs w:val="18"/>
              </w:rPr>
            </w:pPr>
          </w:p>
        </w:tc>
        <w:tc>
          <w:tcPr>
            <w:tcW w:w="3373" w:type="dxa"/>
            <w:vMerge w:val="continue"/>
            <w:vAlign w:val="center"/>
          </w:tcPr>
          <w:p>
            <w:pPr>
              <w:widowControl/>
              <w:spacing w:line="240" w:lineRule="exact"/>
              <w:jc w:val="left"/>
              <w:rPr>
                <w:rFonts w:ascii="黑体" w:hAnsi="宋体" w:eastAsia="黑体" w:cs="宋体"/>
                <w:b/>
                <w:bCs/>
                <w:kern w:val="0"/>
                <w:sz w:val="18"/>
                <w:szCs w:val="18"/>
              </w:rPr>
            </w:pPr>
          </w:p>
        </w:tc>
        <w:tc>
          <w:tcPr>
            <w:tcW w:w="501"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全社会</w:t>
            </w:r>
          </w:p>
        </w:tc>
        <w:tc>
          <w:tcPr>
            <w:tcW w:w="577"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特定群体</w:t>
            </w:r>
          </w:p>
        </w:tc>
        <w:tc>
          <w:tcPr>
            <w:tcW w:w="490"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主动</w:t>
            </w:r>
          </w:p>
        </w:tc>
        <w:tc>
          <w:tcPr>
            <w:tcW w:w="532" w:type="dxa"/>
            <w:vAlign w:val="center"/>
          </w:tcPr>
          <w:p>
            <w:pPr>
              <w:widowControl/>
              <w:spacing w:line="240" w:lineRule="exact"/>
              <w:jc w:val="center"/>
              <w:rPr>
                <w:rFonts w:ascii="黑体" w:hAnsi="宋体" w:eastAsia="黑体" w:cs="宋体"/>
                <w:b/>
                <w:bCs/>
                <w:kern w:val="0"/>
                <w:sz w:val="18"/>
                <w:szCs w:val="18"/>
              </w:rPr>
            </w:pPr>
            <w:r>
              <w:rPr>
                <w:rFonts w:hint="eastAsia" w:ascii="黑体" w:hAnsi="宋体" w:eastAsia="黑体" w:cs="宋体"/>
                <w:b/>
                <w:bCs/>
                <w:kern w:val="0"/>
                <w:sz w:val="18"/>
                <w:szCs w:val="18"/>
              </w:rPr>
              <w:t>依申请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w:t>
            </w:r>
          </w:p>
        </w:tc>
        <w:tc>
          <w:tcPr>
            <w:tcW w:w="592" w:type="dxa"/>
            <w:vMerge w:val="restart"/>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审批核准信息</w:t>
            </w:r>
          </w:p>
        </w:tc>
        <w:tc>
          <w:tcPr>
            <w:tcW w:w="2652"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招标内容、招标范围、招标组织形式、招标方式、招标估算金额、招标事项审核或核准部门。</w:t>
            </w:r>
          </w:p>
        </w:tc>
        <w:tc>
          <w:tcPr>
            <w:tcW w:w="2099"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《招标投标法实施条例》、《中华人民共和国政府信息公开条例》《国务院办公厅关于推进公共资源配置领域政府信息公开的意见》（国办发〔2017〕97号）</w:t>
            </w:r>
          </w:p>
        </w:tc>
        <w:tc>
          <w:tcPr>
            <w:tcW w:w="126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信息形成之日起20个工作日内</w:t>
            </w:r>
          </w:p>
        </w:tc>
        <w:tc>
          <w:tcPr>
            <w:tcW w:w="924" w:type="dxa"/>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负责管理的部门分别公开</w:t>
            </w:r>
          </w:p>
        </w:tc>
        <w:tc>
          <w:tcPr>
            <w:tcW w:w="3373" w:type="dxa"/>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sym w:font="Wingdings 2" w:char="0052"/>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w:t>
            </w:r>
            <w:r>
              <w:rPr>
                <w:rFonts w:hint="eastAsia" w:ascii="华文细黑" w:hAnsi="Wingdings 2" w:eastAsia="华文细黑" w:cs="宋体"/>
                <w:kern w:val="0"/>
                <w:sz w:val="18"/>
                <w:szCs w:val="18"/>
              </w:rPr>
              <w:t>/</w:t>
            </w:r>
            <w:r>
              <w:rPr>
                <w:rFonts w:hint="eastAsia" w:ascii="宋体" w:hAnsi="宋体" w:cs="宋体"/>
                <w:kern w:val="0"/>
                <w:sz w:val="18"/>
                <w:szCs w:val="18"/>
              </w:rPr>
              <w:t>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管理部门网站</w:t>
            </w:r>
          </w:p>
        </w:tc>
        <w:tc>
          <w:tcPr>
            <w:tcW w:w="501"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405" w:type="dxa"/>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592" w:type="dxa"/>
            <w:vMerge w:val="continue"/>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资格预审公告</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招标投标公共服务平台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405" w:type="dxa"/>
            <w:shd w:val="clear" w:color="auto" w:fill="auto"/>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招标公告</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招标投标公共服务平台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中标候选人公示</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招标文件规定公示的其他内容。</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依法必须进行招标的项目，招标人应当自收到评标报告之日起3日内公示中标候选人，公示期不得少于3日</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招标投标公共服务平台</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shd w:val="clear" w:color="auto" w:fill="auto"/>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592" w:type="dxa"/>
            <w:vMerge w:val="restart"/>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中标结果</w:t>
            </w:r>
          </w:p>
        </w:tc>
        <w:tc>
          <w:tcPr>
            <w:tcW w:w="2652"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招标项目名称、中标人名称、中标价、工期、项目负责人、中标内容。</w:t>
            </w:r>
          </w:p>
        </w:tc>
        <w:tc>
          <w:tcPr>
            <w:tcW w:w="2099"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《国务院办公厅关于推进公共资源配置领域政府信息公开的意见》（国办发〔2017〕97号）、《招标公告和公示信息发布管理办法》（国家发展改革委2017年第10号令）、《电子招标投标办法》 （国家发展改革委等八部委2013年第20号令）</w:t>
            </w:r>
          </w:p>
        </w:tc>
        <w:tc>
          <w:tcPr>
            <w:tcW w:w="1260"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shd w:val="clear" w:color="auto" w:fill="auto"/>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招标投标公共服务平台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合同订立信息</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包括项目名称、合同双方名称、合同价款、签约时间、合同期限。</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《国务院办公厅关于推进公共资源配置领域政府信息公开的意见》（国办发〔2017〕97号）、《电子招标投标办法》 （国家发展改革委等八部委2013年第20号令）</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合同当事人</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招标投标公共服务平台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合同履行及变更信息</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项目名称、标段名称、建设单位、承包人、项目完成质量、期限、结算金额、合同发生的变更、解除合同通知书、违约行为的处理结果。</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《国务院办公厅关于推进公共资源配置领域政府信息公开的意见》（国办发〔2017〕97号）、《电子招标投标办法》 （国家发展改革委等八部委2013年第20号令）</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鼓励及时</w:t>
            </w:r>
          </w:p>
          <w:p>
            <w:pPr>
              <w:widowControl/>
              <w:spacing w:line="240" w:lineRule="exact"/>
              <w:jc w:val="center"/>
              <w:rPr>
                <w:rFonts w:ascii="宋体" w:hAnsi="宋体" w:cs="宋体"/>
                <w:kern w:val="0"/>
                <w:sz w:val="18"/>
                <w:szCs w:val="18"/>
              </w:rPr>
            </w:pPr>
            <w:r>
              <w:rPr>
                <w:rFonts w:hint="eastAsia" w:ascii="宋体" w:hAnsi="宋体" w:cs="宋体"/>
                <w:kern w:val="0"/>
                <w:sz w:val="18"/>
                <w:szCs w:val="18"/>
              </w:rPr>
              <w:t>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合同当事人</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招标投标公共服务平台</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592" w:type="dxa"/>
            <w:vMerge w:val="restart"/>
            <w:shd w:val="clear" w:color="auto" w:fill="auto"/>
            <w:vAlign w:val="center"/>
          </w:tcPr>
          <w:p>
            <w:pPr>
              <w:spacing w:line="240" w:lineRule="exact"/>
              <w:jc w:val="left"/>
              <w:rPr>
                <w:rFonts w:ascii="宋体" w:hAnsi="宋体" w:cs="宋体"/>
                <w:kern w:val="0"/>
                <w:sz w:val="18"/>
                <w:szCs w:val="18"/>
              </w:rPr>
            </w:pPr>
            <w:r>
              <w:rPr>
                <w:rFonts w:hint="eastAsia" w:ascii="宋体" w:hAnsi="宋体" w:cs="宋体"/>
                <w:kern w:val="0"/>
                <w:sz w:val="18"/>
                <w:szCs w:val="18"/>
              </w:rPr>
              <w:t>工程建设项目招标投标信息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资格预审文件、招标文件澄清或修改</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项目名称；标段名称；澄清或修改事项；招标人及其招标代理机构的名称、地址、联系人及联系方式。</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《招标投标法》、《招标投标法实施条例》、《电子招标投标办法》（国家发展改革委等八部委2013年第20号令）</w:t>
            </w:r>
          </w:p>
        </w:tc>
        <w:tc>
          <w:tcPr>
            <w:tcW w:w="1260"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依法必须进行招标的项目，澄清或者修改的内容可能影响资格预审申请文件或者投标文件编制的，应当在提交资格预审申请文件截止时间至少３日前，或者投标截止时间至少１５日前</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招标投标公共服务平台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电子招标投标交易平台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招标公告和公示信息澄清、</w:t>
            </w:r>
          </w:p>
          <w:p>
            <w:pPr>
              <w:widowControl/>
              <w:spacing w:line="240" w:lineRule="exact"/>
              <w:jc w:val="left"/>
              <w:rPr>
                <w:rFonts w:ascii="宋体" w:hAnsi="宋体" w:cs="宋体"/>
                <w:kern w:val="0"/>
                <w:sz w:val="18"/>
                <w:szCs w:val="18"/>
              </w:rPr>
            </w:pPr>
            <w:r>
              <w:rPr>
                <w:rFonts w:hint="eastAsia" w:ascii="宋体" w:hAnsi="宋体" w:cs="宋体"/>
                <w:kern w:val="0"/>
                <w:sz w:val="18"/>
                <w:szCs w:val="18"/>
              </w:rPr>
              <w:t>修改</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项目名称；标段名称；澄清或修改事项；招标人及其招标代理机构的名称、地址、联系人及联系方式。</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《招标公告和公示信息发布管理办法》（国家发展改革委2017年第10号令）</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招标投标公共服务平台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电子招标投标交易平台</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noWrap/>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592" w:type="dxa"/>
            <w:vMerge w:val="restart"/>
            <w:vAlign w:val="center"/>
          </w:tcPr>
          <w:p>
            <w:pPr>
              <w:spacing w:line="220" w:lineRule="exact"/>
              <w:jc w:val="left"/>
              <w:rPr>
                <w:rFonts w:ascii="宋体" w:hAnsi="宋体" w:cs="宋体"/>
                <w:kern w:val="0"/>
                <w:sz w:val="18"/>
                <w:szCs w:val="18"/>
              </w:rPr>
            </w:pPr>
            <w:r>
              <w:rPr>
                <w:rFonts w:hint="eastAsia" w:ascii="宋体" w:hAnsi="宋体" w:cs="宋体"/>
                <w:spacing w:val="-4"/>
                <w:kern w:val="0"/>
                <w:sz w:val="18"/>
                <w:szCs w:val="18"/>
              </w:rPr>
              <w:t>工程建设项目招标投标信息</w:t>
            </w:r>
          </w:p>
        </w:tc>
        <w:tc>
          <w:tcPr>
            <w:tcW w:w="65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暂停、终止招标</w:t>
            </w:r>
          </w:p>
        </w:tc>
        <w:tc>
          <w:tcPr>
            <w:tcW w:w="265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招标人名称、招标项目名称、招标项目编号、本项目首次公告日期、招标暂停或终止原因、联系方式、其他事项。</w:t>
            </w:r>
          </w:p>
        </w:tc>
        <w:tc>
          <w:tcPr>
            <w:tcW w:w="2099"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《招标公告和公示信息发布管理办法》（国家发展改革委2017年第10号令）</w:t>
            </w:r>
          </w:p>
        </w:tc>
        <w:tc>
          <w:tcPr>
            <w:tcW w:w="126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招标人或者其委托的招标代理机构</w:t>
            </w:r>
          </w:p>
        </w:tc>
        <w:tc>
          <w:tcPr>
            <w:tcW w:w="3373" w:type="dxa"/>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2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2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招标投标公共服务平台（必选）</w:t>
            </w:r>
          </w:p>
          <w:p>
            <w:pPr>
              <w:widowControl/>
              <w:spacing w:line="22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电子招标投标交易平台</w:t>
            </w:r>
          </w:p>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noWrap/>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noWrap/>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592" w:type="dxa"/>
            <w:vMerge w:val="continue"/>
            <w:vAlign w:val="center"/>
          </w:tcPr>
          <w:p>
            <w:pPr>
              <w:widowControl/>
              <w:spacing w:line="220" w:lineRule="exact"/>
              <w:jc w:val="left"/>
              <w:rPr>
                <w:rFonts w:ascii="宋体" w:hAnsi="宋体" w:cs="宋体"/>
                <w:spacing w:val="-4"/>
                <w:kern w:val="0"/>
                <w:sz w:val="18"/>
                <w:szCs w:val="18"/>
              </w:rPr>
            </w:pPr>
          </w:p>
        </w:tc>
        <w:tc>
          <w:tcPr>
            <w:tcW w:w="65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市场主体信用信息</w:t>
            </w:r>
          </w:p>
        </w:tc>
        <w:tc>
          <w:tcPr>
            <w:tcW w:w="2652"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099"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《中华人民共和国行政处罚法》、《中华人民共和国政府信息公开条例》、《国务院办公厅关于推进公共资源配置领域政府信息公开的意见》（国办发〔2017〕97号）</w:t>
            </w:r>
          </w:p>
        </w:tc>
        <w:tc>
          <w:tcPr>
            <w:tcW w:w="126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信息形成之日起20个工作日内</w:t>
            </w:r>
          </w:p>
        </w:tc>
        <w:tc>
          <w:tcPr>
            <w:tcW w:w="924" w:type="dxa"/>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负责管理的部门分别公开</w:t>
            </w:r>
          </w:p>
        </w:tc>
        <w:tc>
          <w:tcPr>
            <w:tcW w:w="3373" w:type="dxa"/>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w:t>
            </w:r>
            <w:r>
              <w:rPr>
                <w:rFonts w:hint="eastAsia" w:ascii="华文细黑" w:hAnsi="Wingdings 2" w:eastAsia="华文细黑" w:cs="宋体"/>
                <w:kern w:val="0"/>
                <w:sz w:val="18"/>
                <w:szCs w:val="18"/>
              </w:rPr>
              <w:t>/</w:t>
            </w:r>
            <w:r>
              <w:rPr>
                <w:rFonts w:hint="eastAsia" w:ascii="宋体" w:hAnsi="宋体" w:cs="宋体"/>
                <w:kern w:val="0"/>
                <w:sz w:val="18"/>
                <w:szCs w:val="18"/>
              </w:rPr>
              <w:t>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r>
              <w:rPr>
                <w:rFonts w:hint="eastAsia" w:ascii="宋体" w:hAnsi="宋体"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信用中国</w:t>
            </w:r>
          </w:p>
        </w:tc>
        <w:tc>
          <w:tcPr>
            <w:tcW w:w="501"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5" w:type="dxa"/>
            <w:vAlign w:val="center"/>
          </w:tcPr>
          <w:p>
            <w:pPr>
              <w:widowControl/>
              <w:spacing w:line="22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w:t>
            </w:r>
          </w:p>
        </w:tc>
        <w:tc>
          <w:tcPr>
            <w:tcW w:w="592" w:type="dxa"/>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招标公告</w:t>
            </w:r>
          </w:p>
        </w:tc>
        <w:tc>
          <w:tcPr>
            <w:tcW w:w="2652"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099" w:type="dxa"/>
            <w:shd w:val="clear" w:color="auto" w:fill="auto"/>
            <w:vAlign w:val="center"/>
          </w:tcPr>
          <w:p>
            <w:pPr>
              <w:widowControl/>
              <w:spacing w:line="22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260"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及时公开，公告期限为5个工作日</w:t>
            </w:r>
          </w:p>
        </w:tc>
        <w:tc>
          <w:tcPr>
            <w:tcW w:w="924" w:type="dxa"/>
            <w:shd w:val="clear" w:color="auto" w:fill="auto"/>
            <w:vAlign w:val="center"/>
          </w:tcPr>
          <w:p>
            <w:pPr>
              <w:widowControl/>
              <w:spacing w:line="22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2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2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13</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资格预审公告</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及时公开，公告期限为5个工作日</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中国政府采购网及其地方分网</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市级财政部门指定的媒体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t></w:t>
            </w:r>
            <w:r>
              <w:rPr>
                <w:rFonts w:hint="eastAsia" w:ascii="宋体" w:hAnsi="宋体" w:cs="宋体"/>
                <w:kern w:val="0"/>
                <w:sz w:val="18"/>
                <w:szCs w:val="18"/>
              </w:rPr>
              <w:t>《中国政府采购杂志》</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《中国财政杂志》</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竞争性谈判公告、竞争性磋商公告和询价公告</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及时公开，公告期限为3个工作日</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采购项目预算金额</w:t>
            </w:r>
          </w:p>
        </w:tc>
        <w:tc>
          <w:tcPr>
            <w:tcW w:w="2652" w:type="dxa"/>
            <w:shd w:val="clear" w:color="auto" w:fill="auto"/>
            <w:vAlign w:val="center"/>
          </w:tcPr>
          <w:p>
            <w:pPr>
              <w:widowControl/>
              <w:spacing w:line="240" w:lineRule="exact"/>
              <w:jc w:val="left"/>
              <w:rPr>
                <w:rFonts w:ascii="宋体" w:hAnsi="宋体" w:cs="宋体"/>
                <w:spacing w:val="-4"/>
                <w:kern w:val="0"/>
                <w:sz w:val="18"/>
                <w:szCs w:val="18"/>
              </w:rPr>
            </w:pPr>
            <w:r>
              <w:rPr>
                <w:rFonts w:hint="eastAsia" w:ascii="宋体" w:hAnsi="宋体" w:cs="宋体"/>
                <w:spacing w:val="-4"/>
                <w:kern w:val="0"/>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随采购公告、采购文件公开</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中国政府采购网及其地方分网</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市级财政部门指定的媒体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t></w:t>
            </w:r>
            <w:r>
              <w:rPr>
                <w:rFonts w:hint="eastAsia" w:ascii="宋体" w:hAnsi="宋体" w:cs="宋体"/>
                <w:kern w:val="0"/>
                <w:sz w:val="18"/>
                <w:szCs w:val="18"/>
              </w:rPr>
              <w:t>《中国政府采购杂志》</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16</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采购文件</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招标文件、竞争性谈判文件、竞争性磋商文件和询价通知书。</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随中标、成交结果同时公告。中标、成交结果公告前采购文件已公告的，不再重复公告</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spacing w:val="-12"/>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17</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采购信息更正公告</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采购人和采购代理机构名称、地址、联系方式；原公告的采购项目名称及首次公告日期；更正事项、内容及日期；采购项目联系人和电话。</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投标截止时间至少15日前、提交资格预审申请文件截止时间至少3日前，或者提交首次响应文件截止之日3个工作日前</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宋体" w:hAnsi="宋体" w:cs="宋体"/>
                <w:spacing w:val="-8"/>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spacing w:val="-8"/>
                <w:kern w:val="0"/>
                <w:sz w:val="18"/>
                <w:szCs w:val="18"/>
              </w:rPr>
              <w:t>精准推送</w:t>
            </w:r>
            <w:r>
              <w:rPr>
                <w:rFonts w:ascii="Wingdings 2" w:hAnsi="Wingdings 2" w:cs="宋体"/>
                <w:spacing w:val="-8"/>
                <w:kern w:val="0"/>
                <w:sz w:val="18"/>
                <w:szCs w:val="18"/>
              </w:rPr>
              <w:t></w:t>
            </w:r>
            <w:r>
              <w:rPr>
                <w:rFonts w:hint="eastAsia" w:ascii="宋体" w:hAnsi="宋体" w:cs="宋体"/>
                <w:spacing w:val="-8"/>
                <w:kern w:val="0"/>
                <w:sz w:val="18"/>
                <w:szCs w:val="18"/>
              </w:rPr>
              <w:t>中国政府采购网及其地方分网</w:t>
            </w:r>
          </w:p>
          <w:p>
            <w:pPr>
              <w:widowControl/>
              <w:spacing w:line="240" w:lineRule="exact"/>
              <w:jc w:val="left"/>
              <w:rPr>
                <w:rFonts w:ascii="Wingdings 2" w:hAnsi="Wingdings 2" w:cs="宋体"/>
                <w:spacing w:val="-10"/>
                <w:kern w:val="0"/>
                <w:sz w:val="18"/>
                <w:szCs w:val="18"/>
              </w:rPr>
            </w:pPr>
            <w:r>
              <w:rPr>
                <w:rFonts w:ascii="Wingdings 2" w:hAnsi="Wingdings 2" w:cs="宋体"/>
                <w:kern w:val="0"/>
                <w:sz w:val="18"/>
                <w:szCs w:val="18"/>
              </w:rPr>
              <w:t></w:t>
            </w:r>
            <w:r>
              <w:rPr>
                <w:rFonts w:hint="eastAsia" w:ascii="宋体" w:hAnsi="宋体" w:cs="宋体"/>
                <w:spacing w:val="-10"/>
                <w:kern w:val="0"/>
                <w:sz w:val="18"/>
                <w:szCs w:val="18"/>
              </w:rPr>
              <w:t>市级财政部门指定的媒体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t></w:t>
            </w:r>
            <w:r>
              <w:rPr>
                <w:rFonts w:hint="eastAsia" w:ascii="宋体" w:hAnsi="宋体" w:cs="宋体"/>
                <w:kern w:val="0"/>
                <w:sz w:val="18"/>
                <w:szCs w:val="18"/>
              </w:rPr>
              <w:t>《中国政府采购杂志》</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《中国财政杂志》</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2"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单一来源公示</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及时公开，公示期限不得少于5个工作日</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19</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协议供货和定点采购的具体成交记录</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采购人和成交供应商的名称、成交金额以及成交标的的名称、规格型号、数量、单价等。电子卖场、电子商城、网上超市等的具体成交记录，也应当予以公开。</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《关于进一步做好政府采购信息公开工作有关事项的通知》(财库〔2017〕86号)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集中采购机构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中国政府采购网及其省级分网</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市级财政部门指定的媒体</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中标、成交结果</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自中标、成交供应商确定之日起2个工作日内公告，公告期限为1个工作日</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采购合同</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采购项目名称、编号，合同编号；供应商名称；合同内容。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合同签订之日起2个工作日内</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中国政府采购网及其地方分网</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spacing w:val="-10"/>
                <w:kern w:val="0"/>
                <w:sz w:val="18"/>
                <w:szCs w:val="18"/>
              </w:rPr>
              <w:t>市级财政部门指定的媒体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t></w:t>
            </w:r>
            <w:r>
              <w:rPr>
                <w:rFonts w:hint="eastAsia" w:ascii="宋体" w:hAnsi="宋体" w:cs="宋体"/>
                <w:kern w:val="0"/>
                <w:sz w:val="18"/>
                <w:szCs w:val="18"/>
              </w:rPr>
              <w:t>《中国政府采购杂志》</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《中国财政杂志》</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22</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终止公告</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采购人和采购代理机构名称、地址、联系方式；采购项目名称、采购编号，采购方式；采购项目终止原因；公告期限；采购项目联系人和电话。</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《国务院办公厅关于推进公共资源配置领域政府信息公开的意见》（国办发〔2017〕97号）、《财政部关于做好政府采购信息公开工作的通知》（财库〔2015〕135号）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Wingdings 2" w:hAnsi="Wingdings 2" w:cs="宋体"/>
                <w:kern w:val="0"/>
                <w:sz w:val="18"/>
                <w:szCs w:val="18"/>
              </w:rPr>
            </w:pPr>
            <w:r>
              <w:rPr>
                <w:rFonts w:hint="eastAsia" w:ascii="宋体" w:hAnsi="宋体" w:cs="宋体"/>
                <w:kern w:val="0"/>
                <w:sz w:val="18"/>
                <w:szCs w:val="18"/>
              </w:rPr>
              <w:t>采购人或者其委托的采购代理机构</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23</w:t>
            </w:r>
          </w:p>
        </w:tc>
        <w:tc>
          <w:tcPr>
            <w:tcW w:w="592" w:type="dxa"/>
            <w:vMerge w:val="restar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政府采购信息</w:t>
            </w: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公共服务项目采购需求</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采购对象需实现的功能或者目标，满足项目需要的所有技术、服务、安全等要求，采购对象的数量、交付或实施的时间和地点，采购对象的验收标准等。</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《财政部关于做好政府采购信息公开工作的通知》（财库〔2015〕135号）、《关于进一步加强政府采购需求和履约验收管理的指导意见》（财库〔2016〕205号）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及时公开</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t></w:t>
            </w:r>
            <w:r>
              <w:rPr>
                <w:rFonts w:hint="eastAsia" w:ascii="宋体" w:hAnsi="宋体" w:cs="宋体"/>
                <w:kern w:val="0"/>
                <w:sz w:val="18"/>
                <w:szCs w:val="18"/>
              </w:rPr>
              <w:t>精准推送</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中国政府采购网及其地方分网</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t></w:t>
            </w:r>
            <w:r>
              <w:rPr>
                <w:rFonts w:hint="eastAsia" w:ascii="宋体" w:hAnsi="宋体" w:cs="宋体"/>
                <w:kern w:val="0"/>
                <w:sz w:val="18"/>
                <w:szCs w:val="18"/>
              </w:rPr>
              <w:t>《中国政府采购杂志》</w:t>
            </w:r>
          </w:p>
          <w:p>
            <w:pPr>
              <w:widowControl/>
              <w:spacing w:line="240" w:lineRule="exact"/>
              <w:jc w:val="left"/>
              <w:rPr>
                <w:rFonts w:ascii="宋体" w:hAnsi="宋体" w:cs="宋体"/>
                <w:kern w:val="0"/>
                <w:sz w:val="18"/>
                <w:szCs w:val="18"/>
              </w:rPr>
            </w:pPr>
            <w:r>
              <w:rPr>
                <w:rFonts w:ascii="Wingdings 2" w:hAnsi="Wingdings 2" w:cs="宋体"/>
                <w:kern w:val="0"/>
                <w:sz w:val="18"/>
                <w:szCs w:val="18"/>
              </w:rPr>
              <w:t></w:t>
            </w:r>
            <w:r>
              <w:rPr>
                <w:rFonts w:hint="eastAsia" w:ascii="宋体" w:hAnsi="宋体" w:cs="宋体"/>
                <w:kern w:val="0"/>
                <w:sz w:val="18"/>
                <w:szCs w:val="18"/>
              </w:rPr>
              <w:t>《中国财政杂志》</w:t>
            </w:r>
          </w:p>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1" w:hRule="atLeast"/>
          <w:jc w:val="center"/>
        </w:trPr>
        <w:tc>
          <w:tcPr>
            <w:tcW w:w="405" w:type="dxa"/>
            <w:shd w:val="clear" w:color="auto" w:fill="auto"/>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24</w:t>
            </w:r>
          </w:p>
        </w:tc>
        <w:tc>
          <w:tcPr>
            <w:tcW w:w="592" w:type="dxa"/>
            <w:vMerge w:val="continue"/>
            <w:shd w:val="clear" w:color="auto" w:fill="auto"/>
            <w:vAlign w:val="center"/>
          </w:tcPr>
          <w:p>
            <w:pPr>
              <w:widowControl/>
              <w:spacing w:line="240" w:lineRule="exact"/>
              <w:jc w:val="left"/>
              <w:rPr>
                <w:rFonts w:ascii="宋体" w:hAnsi="宋体" w:cs="宋体"/>
                <w:kern w:val="0"/>
                <w:sz w:val="18"/>
                <w:szCs w:val="18"/>
              </w:rPr>
            </w:pPr>
          </w:p>
        </w:tc>
        <w:tc>
          <w:tcPr>
            <w:tcW w:w="65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公共服务项目验收结果</w:t>
            </w:r>
          </w:p>
        </w:tc>
        <w:tc>
          <w:tcPr>
            <w:tcW w:w="2652"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采购人和采购代理机构名称、地址、联系方式；采购项目名称、编号，合同编号；履约供应商名称；验收单位；验收结果；验收人员。</w:t>
            </w:r>
          </w:p>
        </w:tc>
        <w:tc>
          <w:tcPr>
            <w:tcW w:w="2099"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《财政部关于做好政府采购信息公开工作的通知》（财库〔2015〕135号）</w:t>
            </w:r>
          </w:p>
        </w:tc>
        <w:tc>
          <w:tcPr>
            <w:tcW w:w="126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验收结束之日起2个工作日内</w:t>
            </w:r>
          </w:p>
        </w:tc>
        <w:tc>
          <w:tcPr>
            <w:tcW w:w="924" w:type="dxa"/>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采购人</w:t>
            </w:r>
          </w:p>
        </w:tc>
        <w:tc>
          <w:tcPr>
            <w:tcW w:w="3373" w:type="dxa"/>
            <w:shd w:val="clear" w:color="auto" w:fill="auto"/>
            <w:vAlign w:val="center"/>
          </w:tcPr>
          <w:p>
            <w:pPr>
              <w:widowControl/>
              <w:spacing w:line="240" w:lineRule="exact"/>
              <w:jc w:val="left"/>
              <w:rPr>
                <w:rFonts w:ascii="Wingdings 2" w:hAnsi="Wingdings 2" w:cs="宋体"/>
                <w:kern w:val="0"/>
                <w:sz w:val="18"/>
                <w:szCs w:val="18"/>
              </w:rPr>
            </w:pPr>
            <w:r>
              <w:rPr>
                <w:rFonts w:ascii="Wingdings 2" w:hAnsi="Wingdings 2" w:cs="宋体"/>
                <w:kern w:val="0"/>
                <w:sz w:val="18"/>
                <w:szCs w:val="18"/>
              </w:rPr>
              <w:t></w:t>
            </w:r>
            <w:r>
              <w:rPr>
                <w:rFonts w:hint="eastAsia" w:ascii="宋体" w:hAnsi="宋体" w:cs="宋体"/>
                <w:kern w:val="0"/>
                <w:sz w:val="18"/>
                <w:szCs w:val="18"/>
              </w:rPr>
              <w:t>政府网站</w:t>
            </w:r>
            <w:r>
              <w:rPr>
                <w:rFonts w:ascii="Wingdings 2" w:hAnsi="Wingdings 2" w:cs="宋体"/>
                <w:kern w:val="0"/>
                <w:sz w:val="18"/>
                <w:szCs w:val="18"/>
              </w:rPr>
              <w:t></w:t>
            </w:r>
            <w:r>
              <w:rPr>
                <w:rFonts w:hint="eastAsia" w:ascii="宋体" w:hAnsi="宋体" w:cs="宋体"/>
                <w:kern w:val="0"/>
                <w:sz w:val="18"/>
                <w:szCs w:val="18"/>
              </w:rPr>
              <w:t>政府公报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两微一端</w:t>
            </w:r>
            <w:r>
              <w:rPr>
                <w:rFonts w:ascii="Wingdings 2" w:hAnsi="Wingdings 2" w:cs="宋体"/>
                <w:kern w:val="0"/>
                <w:sz w:val="18"/>
                <w:szCs w:val="18"/>
              </w:rPr>
              <w:t></w:t>
            </w:r>
            <w:r>
              <w:rPr>
                <w:rFonts w:hint="eastAsia" w:ascii="宋体" w:hAnsi="宋体" w:cs="宋体"/>
                <w:kern w:val="0"/>
                <w:sz w:val="18"/>
                <w:szCs w:val="18"/>
              </w:rPr>
              <w:t>发布会听证会</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广播电视</w:t>
            </w:r>
            <w:r>
              <w:rPr>
                <w:rFonts w:ascii="Wingdings 2" w:hAnsi="Wingdings 2" w:cs="宋体"/>
                <w:kern w:val="0"/>
                <w:sz w:val="18"/>
                <w:szCs w:val="18"/>
              </w:rPr>
              <w:t></w:t>
            </w:r>
            <w:r>
              <w:rPr>
                <w:rFonts w:hint="eastAsia" w:ascii="宋体" w:hAnsi="宋体" w:cs="宋体"/>
                <w:kern w:val="0"/>
                <w:sz w:val="18"/>
                <w:szCs w:val="18"/>
              </w:rPr>
              <w:t>纸质媒体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公开查阅点</w:t>
            </w:r>
            <w:r>
              <w:rPr>
                <w:rFonts w:ascii="Wingdings 2" w:hAnsi="Wingdings 2" w:cs="宋体"/>
                <w:kern w:val="0"/>
                <w:sz w:val="18"/>
                <w:szCs w:val="18"/>
              </w:rPr>
              <w:t></w:t>
            </w:r>
            <w:r>
              <w:rPr>
                <w:rFonts w:hint="eastAsia" w:ascii="宋体" w:hAnsi="宋体" w:cs="宋体"/>
                <w:kern w:val="0"/>
                <w:sz w:val="18"/>
                <w:szCs w:val="18"/>
              </w:rPr>
              <w:t>政务服务中心</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便民服务站</w:t>
            </w:r>
            <w:r>
              <w:rPr>
                <w:rFonts w:ascii="Wingdings 2" w:hAnsi="Wingdings 2" w:cs="宋体"/>
                <w:kern w:val="0"/>
                <w:sz w:val="18"/>
                <w:szCs w:val="18"/>
              </w:rPr>
              <w:t></w:t>
            </w:r>
            <w:r>
              <w:rPr>
                <w:rFonts w:hint="eastAsia" w:ascii="宋体" w:hAnsi="宋体" w:cs="宋体"/>
                <w:kern w:val="0"/>
                <w:sz w:val="18"/>
                <w:szCs w:val="18"/>
              </w:rPr>
              <w:t>入户/现场</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社区/企事业单位/村公示栏（电子屏）</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精准推送</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中国政府采购网及其地方分网</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市级财政部门指定的媒体</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《中国财经报》（《中国政府采购报》）</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《中国政府采购杂志》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《中国财政杂志》</w:t>
            </w:r>
            <w:r>
              <w:rPr>
                <w:rFonts w:ascii="Wingdings 2" w:hAnsi="Wingdings 2" w:cs="宋体"/>
                <w:kern w:val="0"/>
                <w:sz w:val="18"/>
                <w:szCs w:val="18"/>
              </w:rPr>
              <w:br w:type="textWrapping"/>
            </w:r>
            <w:r>
              <w:rPr>
                <w:rFonts w:ascii="Wingdings 2" w:hAnsi="Wingdings 2" w:cs="宋体"/>
                <w:kern w:val="0"/>
                <w:sz w:val="18"/>
                <w:szCs w:val="18"/>
              </w:rPr>
              <w:t></w:t>
            </w:r>
            <w:r>
              <w:rPr>
                <w:rFonts w:hint="eastAsia" w:ascii="宋体" w:hAnsi="宋体" w:cs="宋体"/>
                <w:kern w:val="0"/>
                <w:sz w:val="18"/>
                <w:szCs w:val="18"/>
              </w:rPr>
              <w:t>公共资源交易平台</w:t>
            </w:r>
          </w:p>
        </w:tc>
        <w:tc>
          <w:tcPr>
            <w:tcW w:w="501"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77"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490"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w:t>
            </w:r>
          </w:p>
        </w:tc>
        <w:tc>
          <w:tcPr>
            <w:tcW w:w="532" w:type="dxa"/>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r>
    </w:tbl>
    <w:p/>
    <w:p/>
    <w:p>
      <w:pPr>
        <w:pStyle w:val="4"/>
      </w:pPr>
      <w:bookmarkStart w:id="6" w:name="_Toc45118081"/>
      <w:r>
        <w:rPr>
          <w:rFonts w:hint="eastAsia"/>
          <w:lang w:eastAsia="zh-CN"/>
        </w:rPr>
        <w:t>五里堡街道</w:t>
      </w:r>
      <w:r>
        <w:rPr>
          <w:rFonts w:hint="eastAsia"/>
        </w:rPr>
        <w:t>安全生产领域基层政务公开标准目录</w:t>
      </w:r>
      <w:bookmarkEnd w:id="6"/>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396"/>
        <w:gridCol w:w="1010"/>
        <w:gridCol w:w="1922"/>
        <w:gridCol w:w="1869"/>
        <w:gridCol w:w="1254"/>
        <w:gridCol w:w="1056"/>
        <w:gridCol w:w="2790"/>
        <w:gridCol w:w="534"/>
        <w:gridCol w:w="421"/>
        <w:gridCol w:w="404"/>
        <w:gridCol w:w="421"/>
        <w:gridCol w:w="401"/>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29"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1"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2"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88"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38"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88"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1"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98"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1" w:type="pct"/>
            <w:vMerge w:val="continue"/>
            <w:vAlign w:val="center"/>
          </w:tcPr>
          <w:p>
            <w:pPr>
              <w:spacing w:line="240" w:lineRule="exact"/>
              <w:rPr>
                <w:rFonts w:ascii="宋体" w:hAnsi="宋体" w:cs="宋体"/>
                <w:b/>
                <w:bCs/>
                <w:color w:val="000000"/>
                <w:sz w:val="18"/>
                <w:szCs w:val="18"/>
              </w:rPr>
            </w:pPr>
          </w:p>
        </w:tc>
        <w:tc>
          <w:tcPr>
            <w:tcW w:w="662" w:type="pct"/>
            <w:vMerge w:val="continue"/>
            <w:vAlign w:val="center"/>
          </w:tcPr>
          <w:p>
            <w:pPr>
              <w:spacing w:line="240" w:lineRule="exact"/>
              <w:rPr>
                <w:rFonts w:ascii="宋体" w:hAnsi="宋体" w:cs="宋体"/>
                <w:b/>
                <w:bCs/>
                <w:color w:val="000000"/>
                <w:sz w:val="18"/>
                <w:szCs w:val="18"/>
              </w:rPr>
            </w:pPr>
          </w:p>
        </w:tc>
        <w:tc>
          <w:tcPr>
            <w:tcW w:w="444" w:type="pct"/>
            <w:vMerge w:val="continue"/>
            <w:vAlign w:val="center"/>
          </w:tcPr>
          <w:p>
            <w:pPr>
              <w:spacing w:line="240" w:lineRule="exact"/>
              <w:rPr>
                <w:rFonts w:ascii="宋体" w:hAnsi="宋体" w:cs="宋体"/>
                <w:b/>
                <w:bCs/>
                <w:color w:val="000000"/>
                <w:sz w:val="18"/>
                <w:szCs w:val="18"/>
              </w:rPr>
            </w:pPr>
          </w:p>
        </w:tc>
        <w:tc>
          <w:tcPr>
            <w:tcW w:w="374" w:type="pct"/>
            <w:vMerge w:val="continue"/>
            <w:vAlign w:val="center"/>
          </w:tcPr>
          <w:p>
            <w:pPr>
              <w:spacing w:line="240" w:lineRule="exact"/>
              <w:rPr>
                <w:rFonts w:ascii="宋体" w:hAnsi="宋体" w:cs="宋体"/>
                <w:b/>
                <w:bCs/>
                <w:color w:val="000000"/>
                <w:sz w:val="18"/>
                <w:szCs w:val="18"/>
              </w:rPr>
            </w:pPr>
          </w:p>
        </w:tc>
        <w:tc>
          <w:tcPr>
            <w:tcW w:w="988" w:type="pct"/>
            <w:vMerge w:val="continue"/>
            <w:vAlign w:val="center"/>
          </w:tcPr>
          <w:p>
            <w:pPr>
              <w:spacing w:line="240" w:lineRule="exact"/>
              <w:rPr>
                <w:rFonts w:ascii="宋体" w:hAnsi="宋体" w:cs="宋体"/>
                <w:b/>
                <w:bCs/>
                <w:color w:val="000000"/>
                <w:sz w:val="18"/>
                <w:szCs w:val="18"/>
              </w:rPr>
            </w:pPr>
          </w:p>
        </w:tc>
        <w:tc>
          <w:tcPr>
            <w:tcW w:w="189"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49"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3"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49"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lang w:eastAsia="zh-CN"/>
              </w:rPr>
              <w:t>乡</w:t>
            </w:r>
            <w:r>
              <w:rPr>
                <w:rFonts w:hint="eastAsia" w:ascii="宋体" w:hAnsi="宋体" w:cs="宋体"/>
                <w:b/>
                <w:bCs/>
                <w:color w:val="000000"/>
                <w:sz w:val="18"/>
                <w:szCs w:val="18"/>
              </w:rPr>
              <w:t>级</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lang w:eastAsia="zh-CN"/>
              </w:rPr>
              <w:t>村</w:t>
            </w:r>
            <w:r>
              <w:rPr>
                <w:rFonts w:hint="eastAsia" w:ascii="宋体" w:hAnsi="宋体" w:cs="宋体"/>
                <w:b/>
                <w:bCs/>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vMerge w:val="restart"/>
            <w:shd w:val="clear" w:color="auto" w:fill="auto"/>
            <w:vAlign w:val="center"/>
          </w:tcPr>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r>
              <w:rPr>
                <w:rFonts w:hint="eastAsia" w:ascii="宋体" w:hAnsi="宋体" w:cs="宋体"/>
                <w:bCs/>
                <w:color w:val="000000"/>
                <w:sz w:val="18"/>
                <w:szCs w:val="18"/>
              </w:rPr>
              <w:t>政策文件</w:t>
            </w: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r>
              <w:rPr>
                <w:rFonts w:hint="eastAsia" w:ascii="宋体" w:hAnsi="宋体" w:cs="宋体"/>
                <w:bCs/>
                <w:color w:val="000000"/>
                <w:sz w:val="18"/>
                <w:szCs w:val="18"/>
              </w:rPr>
              <w:t>政策文件</w:t>
            </w:r>
          </w:p>
          <w:p>
            <w:pPr>
              <w:spacing w:line="240" w:lineRule="exact"/>
              <w:jc w:val="center"/>
              <w:rPr>
                <w:rFonts w:hint="eastAsia"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1</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4"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仿宋_GB2312"/>
                <w:sz w:val="18"/>
                <w:szCs w:val="18"/>
                <w:lang w:eastAsia="zh-CN"/>
              </w:rPr>
              <w:t>五里堡街道办事处</w:t>
            </w:r>
          </w:p>
        </w:tc>
        <w:tc>
          <w:tcPr>
            <w:tcW w:w="988"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2</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vMerge w:val="continue"/>
            <w:shd w:val="clear" w:color="auto" w:fill="auto"/>
            <w:vAlign w:val="center"/>
          </w:tcPr>
          <w:p>
            <w:pPr>
              <w:spacing w:line="240" w:lineRule="exact"/>
              <w:rPr>
                <w:rFonts w:ascii="宋体" w:hAnsi="宋体" w:cs="宋体"/>
                <w:bCs/>
                <w:sz w:val="18"/>
                <w:szCs w:val="18"/>
              </w:rPr>
            </w:pP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3</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vMerge w:val="continue"/>
            <w:shd w:val="clear" w:color="auto" w:fill="auto"/>
            <w:vAlign w:val="center"/>
          </w:tcPr>
          <w:p>
            <w:pPr>
              <w:spacing w:line="240" w:lineRule="exact"/>
              <w:rPr>
                <w:rFonts w:ascii="宋体" w:hAnsi="宋体" w:cs="宋体"/>
                <w:bCs/>
                <w:sz w:val="18"/>
                <w:szCs w:val="18"/>
              </w:rPr>
            </w:pP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5</w:t>
            </w:r>
          </w:p>
        </w:tc>
        <w:tc>
          <w:tcPr>
            <w:tcW w:w="35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1"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6</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1" w:type="pct"/>
            <w:vMerge w:val="restart"/>
            <w:shd w:val="clear" w:color="auto" w:fill="auto"/>
            <w:vAlign w:val="center"/>
          </w:tcPr>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r>
              <w:rPr>
                <w:rFonts w:hint="eastAsia" w:ascii="宋体" w:hAnsi="宋体" w:cs="宋体"/>
                <w:bCs/>
                <w:color w:val="000000"/>
                <w:sz w:val="18"/>
                <w:szCs w:val="18"/>
              </w:rPr>
              <w:t>行政管理</w:t>
            </w: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both"/>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p>
          <w:p>
            <w:pPr>
              <w:spacing w:line="240" w:lineRule="exact"/>
              <w:jc w:val="center"/>
              <w:rPr>
                <w:rFonts w:hint="eastAsia" w:ascii="宋体" w:hAnsi="宋体" w:cs="宋体"/>
                <w:bCs/>
                <w:color w:val="000000"/>
                <w:sz w:val="18"/>
                <w:szCs w:val="18"/>
              </w:rPr>
            </w:pPr>
            <w:r>
              <w:rPr>
                <w:rFonts w:hint="eastAsia" w:ascii="宋体" w:hAnsi="宋体" w:cs="宋体"/>
                <w:bCs/>
                <w:color w:val="000000"/>
                <w:sz w:val="18"/>
                <w:szCs w:val="18"/>
              </w:rPr>
              <w:t>行政管理</w:t>
            </w:r>
          </w:p>
          <w:p>
            <w:pPr>
              <w:spacing w:line="240" w:lineRule="exact"/>
              <w:jc w:val="center"/>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8</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1"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1" w:type="pct"/>
            <w:vMerge w:val="continue"/>
            <w:shd w:val="clear" w:color="auto" w:fill="auto"/>
            <w:vAlign w:val="center"/>
          </w:tcPr>
          <w:p>
            <w:pPr>
              <w:spacing w:line="240" w:lineRule="exact"/>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sz w:val="18"/>
                <w:szCs w:val="18"/>
                <w:lang w:val="en-US" w:eastAsia="zh-CN"/>
              </w:rPr>
            </w:pPr>
            <w:r>
              <w:rPr>
                <w:rFonts w:hint="eastAsia" w:ascii="宋体" w:hAnsi="宋体" w:cs="宋体"/>
                <w:bCs/>
                <w:sz w:val="18"/>
                <w:szCs w:val="18"/>
                <w:lang w:val="en-US" w:eastAsia="zh-CN"/>
              </w:rPr>
              <w:t>9</w:t>
            </w:r>
          </w:p>
        </w:tc>
        <w:tc>
          <w:tcPr>
            <w:tcW w:w="35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1"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1" w:type="pct"/>
            <w:vMerge w:val="continue"/>
            <w:shd w:val="clear" w:color="auto" w:fill="auto"/>
            <w:vAlign w:val="center"/>
          </w:tcPr>
          <w:p>
            <w:pPr>
              <w:spacing w:line="240" w:lineRule="exact"/>
              <w:jc w:val="center"/>
              <w:rPr>
                <w:rFonts w:ascii="宋体" w:hAnsi="宋体" w:cs="宋体"/>
                <w:bCs/>
                <w:color w:val="000000"/>
                <w:sz w:val="18"/>
                <w:szCs w:val="18"/>
              </w:rPr>
            </w:pPr>
          </w:p>
        </w:tc>
        <w:tc>
          <w:tcPr>
            <w:tcW w:w="140"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10</w:t>
            </w:r>
          </w:p>
        </w:tc>
        <w:tc>
          <w:tcPr>
            <w:tcW w:w="358"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1"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2"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4"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8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8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396"/>
        <w:gridCol w:w="1007"/>
        <w:gridCol w:w="1922"/>
        <w:gridCol w:w="1868"/>
        <w:gridCol w:w="1253"/>
        <w:gridCol w:w="1055"/>
        <w:gridCol w:w="2800"/>
        <w:gridCol w:w="535"/>
        <w:gridCol w:w="417"/>
        <w:gridCol w:w="405"/>
        <w:gridCol w:w="417"/>
        <w:gridCol w:w="40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09" w:type="pct"/>
            <w:shd w:val="clear" w:color="auto" w:fill="auto"/>
            <w:vAlign w:val="center"/>
          </w:tcPr>
          <w:p>
            <w:pPr>
              <w:spacing w:line="240" w:lineRule="exact"/>
              <w:jc w:val="right"/>
              <w:rPr>
                <w:rFonts w:hint="default" w:ascii="宋体" w:hAnsi="宋体" w:eastAsia="宋体" w:cs="宋体"/>
                <w:bCs/>
                <w:sz w:val="18"/>
                <w:szCs w:val="18"/>
                <w:lang w:val="en-US" w:eastAsia="zh-CN"/>
              </w:rPr>
            </w:pPr>
            <w:r>
              <w:rPr>
                <w:rFonts w:hint="eastAsia" w:ascii="宋体" w:hAnsi="宋体" w:cs="宋体"/>
                <w:bCs/>
                <w:sz w:val="18"/>
                <w:szCs w:val="18"/>
                <w:lang w:val="en-US" w:eastAsia="zh-CN"/>
              </w:rPr>
              <w:t>11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9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09" w:type="pct"/>
            <w:shd w:val="clear" w:color="auto" w:fill="auto"/>
            <w:vAlign w:val="center"/>
          </w:tcPr>
          <w:p>
            <w:pPr>
              <w:spacing w:line="240" w:lineRule="exact"/>
              <w:jc w:val="right"/>
              <w:rPr>
                <w:rFonts w:hint="default" w:ascii="宋体" w:hAnsi="宋体" w:eastAsia="宋体" w:cs="宋体"/>
                <w:bCs/>
                <w:sz w:val="18"/>
                <w:szCs w:val="18"/>
                <w:lang w:val="en-US" w:eastAsia="zh-CN"/>
              </w:rPr>
            </w:pPr>
            <w:r>
              <w:rPr>
                <w:rFonts w:hint="eastAsia" w:ascii="宋体" w:hAnsi="宋体" w:cs="宋体"/>
                <w:bCs/>
                <w:sz w:val="18"/>
                <w:szCs w:val="18"/>
                <w:lang w:val="en-US" w:eastAsia="zh-CN"/>
              </w:rPr>
              <w:t>12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9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09" w:type="pct"/>
            <w:shd w:val="clear" w:color="auto" w:fill="auto"/>
            <w:vAlign w:val="center"/>
          </w:tcPr>
          <w:p>
            <w:pPr>
              <w:spacing w:line="240" w:lineRule="exact"/>
              <w:jc w:val="right"/>
              <w:rPr>
                <w:rFonts w:hint="default" w:ascii="宋体" w:hAnsi="宋体" w:eastAsia="宋体" w:cs="宋体"/>
                <w:bCs/>
                <w:sz w:val="18"/>
                <w:szCs w:val="18"/>
                <w:lang w:val="en-US" w:eastAsia="zh-CN"/>
              </w:rPr>
            </w:pPr>
            <w:r>
              <w:rPr>
                <w:rFonts w:hint="eastAsia" w:ascii="宋体" w:hAnsi="宋体" w:cs="宋体"/>
                <w:bCs/>
                <w:sz w:val="18"/>
                <w:szCs w:val="18"/>
                <w:lang w:val="en-US" w:eastAsia="zh-CN"/>
              </w:rPr>
              <w:t>13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9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p>
        </w:tc>
      </w:tr>
    </w:tbl>
    <w:p/>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396"/>
        <w:gridCol w:w="1007"/>
        <w:gridCol w:w="1922"/>
        <w:gridCol w:w="1868"/>
        <w:gridCol w:w="1253"/>
        <w:gridCol w:w="1055"/>
        <w:gridCol w:w="2800"/>
        <w:gridCol w:w="535"/>
        <w:gridCol w:w="417"/>
        <w:gridCol w:w="405"/>
        <w:gridCol w:w="417"/>
        <w:gridCol w:w="400"/>
        <w:gridCol w:w="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09" w:type="pct"/>
            <w:shd w:val="clear" w:color="auto" w:fill="auto"/>
            <w:vAlign w:val="center"/>
          </w:tcPr>
          <w:p>
            <w:pPr>
              <w:spacing w:line="240" w:lineRule="exact"/>
              <w:jc w:val="right"/>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14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仿宋_GB2312"/>
                <w:sz w:val="18"/>
                <w:szCs w:val="18"/>
                <w:lang w:eastAsia="zh-CN"/>
              </w:rPr>
              <w:t>五里堡街道办事处</w:t>
            </w:r>
          </w:p>
        </w:tc>
        <w:tc>
          <w:tcPr>
            <w:tcW w:w="99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4"/>
        <w:jc w:val="center"/>
      </w:pPr>
      <w:r>
        <w:br w:type="page"/>
      </w:r>
      <w:bookmarkStart w:id="7" w:name="_Toc45118082"/>
      <w:r>
        <w:rPr>
          <w:rFonts w:hint="eastAsia"/>
          <w:lang w:eastAsia="zh-CN"/>
        </w:rPr>
        <w:t>五里堡街道</w:t>
      </w:r>
      <w:r>
        <w:rPr>
          <w:rFonts w:hint="eastAsia"/>
        </w:rPr>
        <w:t>救灾领域基层政务公开标准目录</w:t>
      </w:r>
      <w:bookmarkEnd w:id="7"/>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396"/>
        <w:gridCol w:w="1001"/>
        <w:gridCol w:w="1797"/>
        <w:gridCol w:w="1729"/>
        <w:gridCol w:w="1681"/>
        <w:gridCol w:w="1450"/>
        <w:gridCol w:w="2644"/>
        <w:gridCol w:w="405"/>
        <w:gridCol w:w="397"/>
        <w:gridCol w:w="397"/>
        <w:gridCol w:w="397"/>
        <w:gridCol w:w="39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lang w:eastAsia="zh-CN"/>
              </w:rPr>
              <w:t>乡</w:t>
            </w:r>
            <w:r>
              <w:rPr>
                <w:rFonts w:hint="eastAsia" w:ascii="黑体" w:hAnsi="黑体" w:eastAsia="黑体" w:cs="宋体"/>
                <w:b/>
                <w:bCs/>
                <w:color w:val="000000"/>
                <w:sz w:val="18"/>
                <w:szCs w:val="18"/>
              </w:rPr>
              <w:t>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lang w:eastAsia="zh-CN"/>
              </w:rPr>
              <w:t>村</w:t>
            </w:r>
            <w:r>
              <w:rPr>
                <w:rFonts w:hint="eastAsia" w:ascii="黑体" w:hAnsi="黑体" w:eastAsia="黑体" w:cs="宋体"/>
                <w:b/>
                <w:bCs/>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int="eastAsia" w:hAnsi="宋体" w:cs="宋体"/>
                <w:bCs/>
                <w:color w:val="000000"/>
                <w:sz w:val="18"/>
                <w:szCs w:val="18"/>
              </w:rPr>
            </w:pPr>
            <w:r>
              <w:rPr>
                <w:rFonts w:hint="eastAsia" w:hAnsi="宋体" w:cs="宋体"/>
                <w:bCs/>
                <w:color w:val="000000"/>
                <w:sz w:val="18"/>
                <w:szCs w:val="18"/>
              </w:rPr>
              <w:t>政策文件</w:t>
            </w:r>
          </w:p>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center"/>
              <w:rPr>
                <w:rFonts w:hint="default"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8</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2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9</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hAnsi="宋体" w:cs="宋体"/>
                <w:bCs/>
                <w:color w:val="000000"/>
                <w:sz w:val="18"/>
                <w:szCs w:val="18"/>
              </w:rPr>
              <w:t>■广播电视   ■纸质媒体</w:t>
            </w:r>
            <w:r>
              <w:rPr>
                <w:rFonts w:hint="eastAsia" w:hAnsi="宋体" w:cs="宋体"/>
                <w:bCs/>
                <w:color w:val="000000"/>
                <w:sz w:val="18"/>
                <w:szCs w:val="18"/>
              </w:rPr>
              <w:br w:type="textWrapping"/>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10</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hAnsi="宋体" w:cs="宋体"/>
                <w:bCs/>
                <w:color w:val="000000"/>
                <w:sz w:val="18"/>
                <w:szCs w:val="18"/>
              </w:rPr>
              <w:br w:type="page"/>
            </w:r>
            <w:r>
              <w:rPr>
                <w:rFonts w:hint="eastAsia" w:hAnsi="宋体" w:cs="宋体"/>
                <w:bCs/>
                <w:color w:val="000000"/>
                <w:sz w:val="18"/>
                <w:szCs w:val="18"/>
              </w:rPr>
              <w:t>■广播电视   ■纸质媒体</w:t>
            </w:r>
            <w:r>
              <w:rPr>
                <w:rFonts w:hint="eastAsia" w:hAnsi="宋体" w:cs="宋体"/>
                <w:bCs/>
                <w:color w:val="000000"/>
                <w:sz w:val="18"/>
                <w:szCs w:val="18"/>
              </w:rPr>
              <w:br w:type="page"/>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11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hAnsi="宋体" w:cs="宋体"/>
                <w:bCs/>
                <w:color w:val="000000"/>
                <w:sz w:val="18"/>
                <w:szCs w:val="18"/>
              </w:rPr>
              <w:t>■广播电视   ■纸质媒体</w:t>
            </w:r>
            <w:r>
              <w:rPr>
                <w:rFonts w:hint="eastAsia" w:hAnsi="宋体" w:cs="宋体"/>
                <w:bCs/>
                <w:color w:val="000000"/>
                <w:sz w:val="18"/>
                <w:szCs w:val="18"/>
              </w:rPr>
              <w:br w:type="textWrapping"/>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12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hAnsi="宋体" w:cs="宋体"/>
                <w:bCs/>
                <w:color w:val="000000"/>
                <w:sz w:val="18"/>
                <w:szCs w:val="18"/>
              </w:rPr>
              <w:br w:type="page"/>
            </w:r>
            <w:r>
              <w:rPr>
                <w:rFonts w:hint="eastAsia" w:hAnsi="宋体" w:cs="宋体"/>
                <w:bCs/>
                <w:color w:val="000000"/>
                <w:sz w:val="18"/>
                <w:szCs w:val="18"/>
              </w:rPr>
              <w:t>■广播电视   ■纸质媒体</w:t>
            </w:r>
            <w:r>
              <w:rPr>
                <w:rFonts w:hint="eastAsia" w:hAnsi="宋体" w:cs="宋体"/>
                <w:bCs/>
                <w:color w:val="000000"/>
                <w:sz w:val="18"/>
                <w:szCs w:val="18"/>
              </w:rPr>
              <w:br w:type="page"/>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13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14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hAnsi="宋体" w:cs="宋体"/>
                <w:bCs/>
                <w:sz w:val="18"/>
                <w:szCs w:val="18"/>
              </w:rPr>
              <w:br w:type="page"/>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int="default" w:hAnsi="宋体" w:eastAsia="宋体" w:cs="宋体"/>
                <w:bCs/>
                <w:sz w:val="18"/>
                <w:szCs w:val="18"/>
                <w:lang w:val="en-US" w:eastAsia="zh-CN"/>
              </w:rPr>
            </w:pPr>
            <w:r>
              <w:rPr>
                <w:rFonts w:hint="eastAsia" w:hAnsi="宋体" w:cs="宋体"/>
                <w:bCs/>
                <w:sz w:val="18"/>
                <w:szCs w:val="18"/>
                <w:lang w:val="en-US" w:eastAsia="zh-CN"/>
              </w:rPr>
              <w:t>15</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仿宋_GB2312"/>
                <w:sz w:val="18"/>
                <w:szCs w:val="18"/>
                <w:lang w:eastAsia="zh-CN"/>
              </w:rPr>
              <w:t>五里堡街道办事处</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r>
    </w:tbl>
    <w:p/>
    <w:p/>
    <w:p/>
    <w:p/>
    <w:p/>
    <w:p/>
    <w:p/>
    <w:p/>
    <w:p/>
    <w:p/>
    <w:p/>
    <w:p/>
    <w:p/>
    <w:p/>
    <w:p/>
    <w:p>
      <w:pPr>
        <w:pStyle w:val="4"/>
      </w:pPr>
      <w:bookmarkStart w:id="8" w:name="_Toc3954_WPSOffice_Level1"/>
      <w:bookmarkStart w:id="9" w:name="_Toc4111_WPSOffice_Level1"/>
      <w:bookmarkStart w:id="10" w:name="_Toc45118090"/>
      <w:r>
        <w:rPr>
          <w:rFonts w:hint="eastAsia"/>
          <w:lang w:eastAsia="zh-CN"/>
        </w:rPr>
        <w:t>五里堡街道</w:t>
      </w:r>
      <w:r>
        <w:rPr>
          <w:rFonts w:hint="eastAsia"/>
        </w:rPr>
        <w:t>公共文化服务领域基层政务公开标准目录</w:t>
      </w:r>
      <w:bookmarkEnd w:id="8"/>
      <w:bookmarkEnd w:id="9"/>
      <w:bookmarkEnd w:id="10"/>
    </w:p>
    <w:tbl>
      <w:tblPr>
        <w:tblStyle w:val="5"/>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lang w:eastAsia="zh-CN"/>
                <w14:textFill>
                  <w14:solidFill>
                    <w14:schemeClr w14:val="tx1"/>
                  </w14:solidFill>
                </w14:textFill>
              </w:rPr>
              <w:t>乡</w:t>
            </w:r>
            <w:r>
              <w:rPr>
                <w:rFonts w:hint="eastAsia" w:cs="黑体" w:asciiTheme="minorEastAsia" w:hAnsiTheme="minorEastAsia" w:eastAsiaTheme="minorEastAsia"/>
                <w:b/>
                <w:color w:val="000000" w:themeColor="text1"/>
                <w:kern w:val="0"/>
                <w:sz w:val="18"/>
                <w:szCs w:val="18"/>
                <w14:textFill>
                  <w14:solidFill>
                    <w14:schemeClr w14:val="tx1"/>
                  </w14:solidFill>
                </w14:textFill>
              </w:rPr>
              <w:t>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lang w:eastAsia="zh-CN"/>
                <w14:textFill>
                  <w14:solidFill>
                    <w14:schemeClr w14:val="tx1"/>
                  </w14:solidFill>
                </w14:textFill>
              </w:rPr>
              <w:t>村</w:t>
            </w:r>
            <w:r>
              <w:rPr>
                <w:rFonts w:hint="eastAsia" w:cs="黑体" w:asciiTheme="minorEastAsia" w:hAnsiTheme="minorEastAsia" w:eastAsiaTheme="minorEastAsia"/>
                <w:b/>
                <w:color w:val="000000" w:themeColor="text1"/>
                <w:kern w:val="0"/>
                <w:sz w:val="18"/>
                <w:szCs w:val="18"/>
                <w14:textFill>
                  <w14:solidFill>
                    <w14:schemeClr w14:val="tx1"/>
                  </w14:solidFill>
                </w14:textFill>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p>
          <w:p>
            <w:pPr>
              <w:spacing w:line="240" w:lineRule="exact"/>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hint="eastAsia" w:ascii="宋体" w:hAnsi="宋体" w:cs="宋体"/>
                <w:color w:val="000000" w:themeColor="text1"/>
                <w:sz w:val="18"/>
                <w:szCs w:val="18"/>
                <w14:textFill>
                  <w14:solidFill>
                    <w14:schemeClr w14:val="tx1"/>
                  </w14:solidFill>
                </w14:textFill>
              </w:rPr>
            </w:pPr>
          </w:p>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jc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仿宋_GB2312"/>
                <w:sz w:val="18"/>
                <w:szCs w:val="18"/>
                <w:lang w:eastAsia="zh-CN"/>
              </w:rPr>
              <w:t>五里堡街道办事处</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p>
        </w:tc>
      </w:tr>
    </w:tbl>
    <w:p/>
    <w:p>
      <w:pPr>
        <w:widowControl/>
        <w:jc w:val="left"/>
      </w:pPr>
      <w:r>
        <w:br w:type="page"/>
      </w:r>
    </w:p>
    <w:p>
      <w:pPr>
        <w:pStyle w:val="4"/>
      </w:pPr>
      <w:bookmarkStart w:id="11" w:name="_Toc45118091"/>
      <w:r>
        <w:rPr>
          <w:rFonts w:hint="eastAsia"/>
          <w:lang w:eastAsia="zh-CN"/>
        </w:rPr>
        <w:t>五里堡街道</w:t>
      </w:r>
      <w:r>
        <w:rPr>
          <w:rFonts w:hint="eastAsia"/>
        </w:rPr>
        <w:t>公共法律服务领域基层政务公开标准目录</w:t>
      </w:r>
      <w:bookmarkEnd w:id="11"/>
    </w:p>
    <w:tbl>
      <w:tblPr>
        <w:tblStyle w:val="5"/>
        <w:tblW w:w="13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41"/>
        <w:gridCol w:w="1075"/>
        <w:gridCol w:w="1193"/>
        <w:gridCol w:w="1275"/>
        <w:gridCol w:w="1505"/>
        <w:gridCol w:w="832"/>
        <w:gridCol w:w="924"/>
        <w:gridCol w:w="2693"/>
        <w:gridCol w:w="567"/>
        <w:gridCol w:w="709"/>
        <w:gridCol w:w="567"/>
        <w:gridCol w:w="708"/>
        <w:gridCol w:w="567"/>
        <w:gridCol w:w="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2" w:hRule="atLeast"/>
          <w:tblHeader/>
        </w:trPr>
        <w:tc>
          <w:tcPr>
            <w:tcW w:w="441" w:type="dxa"/>
            <w:vMerge w:val="restart"/>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序号</w:t>
            </w:r>
          </w:p>
        </w:tc>
        <w:tc>
          <w:tcPr>
            <w:tcW w:w="2268" w:type="dxa"/>
            <w:gridSpan w:val="2"/>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公开事项</w:t>
            </w:r>
          </w:p>
        </w:tc>
        <w:tc>
          <w:tcPr>
            <w:tcW w:w="1275" w:type="dxa"/>
            <w:vMerge w:val="restart"/>
            <w:vAlign w:val="center"/>
          </w:tcPr>
          <w:p>
            <w:pPr>
              <w:widowControl/>
              <w:spacing w:line="240" w:lineRule="exact"/>
              <w:jc w:val="center"/>
              <w:textAlignment w:val="center"/>
              <w:rPr>
                <w:rFonts w:cs="黑体" w:asciiTheme="minorEastAsia" w:hAnsiTheme="minorEastAsia" w:eastAsiaTheme="minorEastAsia"/>
                <w:b/>
                <w:color w:val="000000"/>
                <w:kern w:val="0"/>
                <w:sz w:val="18"/>
                <w:szCs w:val="18"/>
              </w:rPr>
            </w:pPr>
            <w:r>
              <w:rPr>
                <w:rFonts w:hint="eastAsia" w:cs="黑体" w:asciiTheme="minorEastAsia" w:hAnsiTheme="minorEastAsia" w:eastAsiaTheme="minorEastAsia"/>
                <w:b/>
                <w:color w:val="000000"/>
                <w:kern w:val="0"/>
                <w:sz w:val="18"/>
                <w:szCs w:val="18"/>
              </w:rPr>
              <w:t>公开内容</w:t>
            </w:r>
          </w:p>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（要素）</w:t>
            </w:r>
          </w:p>
        </w:tc>
        <w:tc>
          <w:tcPr>
            <w:tcW w:w="1505" w:type="dxa"/>
            <w:vMerge w:val="restart"/>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公开依据</w:t>
            </w:r>
          </w:p>
        </w:tc>
        <w:tc>
          <w:tcPr>
            <w:tcW w:w="832" w:type="dxa"/>
            <w:vMerge w:val="restart"/>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公开时限</w:t>
            </w:r>
          </w:p>
        </w:tc>
        <w:tc>
          <w:tcPr>
            <w:tcW w:w="924" w:type="dxa"/>
            <w:vMerge w:val="restart"/>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公开主体</w:t>
            </w:r>
          </w:p>
        </w:tc>
        <w:tc>
          <w:tcPr>
            <w:tcW w:w="2693" w:type="dxa"/>
            <w:vMerge w:val="restart"/>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公开渠道和载体</w:t>
            </w:r>
          </w:p>
        </w:tc>
        <w:tc>
          <w:tcPr>
            <w:tcW w:w="1276" w:type="dxa"/>
            <w:gridSpan w:val="2"/>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公开对象</w:t>
            </w:r>
          </w:p>
        </w:tc>
        <w:tc>
          <w:tcPr>
            <w:tcW w:w="1275" w:type="dxa"/>
            <w:gridSpan w:val="2"/>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公开方式</w:t>
            </w:r>
          </w:p>
        </w:tc>
        <w:tc>
          <w:tcPr>
            <w:tcW w:w="1046" w:type="dxa"/>
            <w:gridSpan w:val="2"/>
            <w:vAlign w:val="center"/>
          </w:tcPr>
          <w:p>
            <w:pPr>
              <w:widowControl/>
              <w:spacing w:line="240" w:lineRule="exact"/>
              <w:jc w:val="center"/>
              <w:textAlignment w:val="center"/>
              <w:rPr>
                <w:rFonts w:cs="黑体" w:asciiTheme="minorEastAsia" w:hAnsiTheme="minorEastAsia" w:eastAsiaTheme="minorEastAsia"/>
                <w:b/>
                <w:color w:val="000000"/>
                <w:kern w:val="0"/>
                <w:sz w:val="18"/>
                <w:szCs w:val="18"/>
              </w:rPr>
            </w:pPr>
            <w:r>
              <w:rPr>
                <w:rFonts w:hint="eastAsia" w:cs="黑体" w:asciiTheme="minorEastAsia" w:hAnsiTheme="minorEastAsia" w:eastAsiaTheme="minorEastAsia"/>
                <w:b/>
                <w:color w:val="000000"/>
                <w:kern w:val="0"/>
                <w:sz w:val="18"/>
                <w:szCs w:val="18"/>
              </w:rPr>
              <w:t>公开层级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7" w:hRule="atLeast"/>
          <w:tblHeader/>
        </w:trPr>
        <w:tc>
          <w:tcPr>
            <w:tcW w:w="441" w:type="dxa"/>
            <w:vMerge w:val="continue"/>
            <w:vAlign w:val="center"/>
          </w:tcPr>
          <w:p>
            <w:pPr>
              <w:spacing w:line="240" w:lineRule="exact"/>
              <w:jc w:val="center"/>
              <w:rPr>
                <w:rFonts w:cs="黑体" w:asciiTheme="minorEastAsia" w:hAnsiTheme="minorEastAsia" w:eastAsiaTheme="minorEastAsia"/>
                <w:b/>
                <w:color w:val="000000"/>
                <w:sz w:val="18"/>
                <w:szCs w:val="18"/>
              </w:rPr>
            </w:pPr>
          </w:p>
        </w:tc>
        <w:tc>
          <w:tcPr>
            <w:tcW w:w="1075" w:type="dxa"/>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一级事项</w:t>
            </w:r>
          </w:p>
        </w:tc>
        <w:tc>
          <w:tcPr>
            <w:tcW w:w="1193" w:type="dxa"/>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二级事项</w:t>
            </w:r>
          </w:p>
        </w:tc>
        <w:tc>
          <w:tcPr>
            <w:tcW w:w="1275" w:type="dxa"/>
            <w:vMerge w:val="continue"/>
            <w:vAlign w:val="center"/>
          </w:tcPr>
          <w:p>
            <w:pPr>
              <w:spacing w:line="240" w:lineRule="exact"/>
              <w:jc w:val="center"/>
              <w:rPr>
                <w:rFonts w:cs="黑体" w:asciiTheme="minorEastAsia" w:hAnsiTheme="minorEastAsia" w:eastAsiaTheme="minorEastAsia"/>
                <w:b/>
                <w:color w:val="000000"/>
                <w:sz w:val="18"/>
                <w:szCs w:val="18"/>
              </w:rPr>
            </w:pPr>
          </w:p>
        </w:tc>
        <w:tc>
          <w:tcPr>
            <w:tcW w:w="1505" w:type="dxa"/>
            <w:vMerge w:val="continue"/>
            <w:vAlign w:val="center"/>
          </w:tcPr>
          <w:p>
            <w:pPr>
              <w:spacing w:line="240" w:lineRule="exact"/>
              <w:jc w:val="center"/>
              <w:rPr>
                <w:rFonts w:cs="黑体" w:asciiTheme="minorEastAsia" w:hAnsiTheme="minorEastAsia" w:eastAsiaTheme="minorEastAsia"/>
                <w:b/>
                <w:color w:val="000000"/>
                <w:sz w:val="18"/>
                <w:szCs w:val="18"/>
              </w:rPr>
            </w:pPr>
          </w:p>
        </w:tc>
        <w:tc>
          <w:tcPr>
            <w:tcW w:w="832" w:type="dxa"/>
            <w:vMerge w:val="continue"/>
            <w:vAlign w:val="center"/>
          </w:tcPr>
          <w:p>
            <w:pPr>
              <w:spacing w:line="240" w:lineRule="exact"/>
              <w:jc w:val="center"/>
              <w:rPr>
                <w:rFonts w:cs="黑体" w:asciiTheme="minorEastAsia" w:hAnsiTheme="minorEastAsia" w:eastAsiaTheme="minorEastAsia"/>
                <w:b/>
                <w:color w:val="000000"/>
                <w:sz w:val="18"/>
                <w:szCs w:val="18"/>
              </w:rPr>
            </w:pPr>
          </w:p>
        </w:tc>
        <w:tc>
          <w:tcPr>
            <w:tcW w:w="924" w:type="dxa"/>
            <w:vMerge w:val="continue"/>
            <w:vAlign w:val="center"/>
          </w:tcPr>
          <w:p>
            <w:pPr>
              <w:spacing w:line="240" w:lineRule="exact"/>
              <w:jc w:val="center"/>
              <w:rPr>
                <w:rFonts w:cs="黑体" w:asciiTheme="minorEastAsia" w:hAnsiTheme="minorEastAsia" w:eastAsiaTheme="minorEastAsia"/>
                <w:b/>
                <w:color w:val="000000"/>
                <w:sz w:val="18"/>
                <w:szCs w:val="18"/>
              </w:rPr>
            </w:pPr>
          </w:p>
        </w:tc>
        <w:tc>
          <w:tcPr>
            <w:tcW w:w="2693" w:type="dxa"/>
            <w:vMerge w:val="continue"/>
            <w:vAlign w:val="center"/>
          </w:tcPr>
          <w:p>
            <w:pPr>
              <w:spacing w:line="240" w:lineRule="exact"/>
              <w:jc w:val="center"/>
              <w:rPr>
                <w:rFonts w:cs="黑体" w:asciiTheme="minorEastAsia" w:hAnsiTheme="minorEastAsia" w:eastAsiaTheme="minorEastAsia"/>
                <w:b/>
                <w:color w:val="000000"/>
                <w:sz w:val="18"/>
                <w:szCs w:val="18"/>
              </w:rPr>
            </w:pPr>
          </w:p>
        </w:tc>
        <w:tc>
          <w:tcPr>
            <w:tcW w:w="567" w:type="dxa"/>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全社会</w:t>
            </w:r>
          </w:p>
        </w:tc>
        <w:tc>
          <w:tcPr>
            <w:tcW w:w="709" w:type="dxa"/>
            <w:vAlign w:val="center"/>
          </w:tcPr>
          <w:p>
            <w:pPr>
              <w:widowControl/>
              <w:spacing w:line="240" w:lineRule="exact"/>
              <w:jc w:val="center"/>
              <w:textAlignment w:val="center"/>
              <w:rPr>
                <w:rFonts w:cs="黑体" w:asciiTheme="minorEastAsia" w:hAnsiTheme="minorEastAsia" w:eastAsiaTheme="minorEastAsia"/>
                <w:b/>
                <w:color w:val="000000"/>
                <w:kern w:val="0"/>
                <w:sz w:val="18"/>
                <w:szCs w:val="18"/>
              </w:rPr>
            </w:pPr>
            <w:r>
              <w:rPr>
                <w:rFonts w:hint="eastAsia" w:cs="黑体" w:asciiTheme="minorEastAsia" w:hAnsiTheme="minorEastAsia" w:eastAsiaTheme="minorEastAsia"/>
                <w:b/>
                <w:color w:val="000000"/>
                <w:kern w:val="0"/>
                <w:sz w:val="18"/>
                <w:szCs w:val="18"/>
              </w:rPr>
              <w:t>特定</w:t>
            </w:r>
          </w:p>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群体</w:t>
            </w:r>
          </w:p>
        </w:tc>
        <w:tc>
          <w:tcPr>
            <w:tcW w:w="567" w:type="dxa"/>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主动</w:t>
            </w:r>
          </w:p>
        </w:tc>
        <w:tc>
          <w:tcPr>
            <w:tcW w:w="708" w:type="dxa"/>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rPr>
              <w:t>依申请</w:t>
            </w:r>
          </w:p>
        </w:tc>
        <w:tc>
          <w:tcPr>
            <w:tcW w:w="567" w:type="dxa"/>
            <w:vAlign w:val="center"/>
          </w:tcPr>
          <w:p>
            <w:pPr>
              <w:widowControl/>
              <w:spacing w:line="240" w:lineRule="exact"/>
              <w:jc w:val="center"/>
              <w:textAlignment w:val="center"/>
              <w:rPr>
                <w:rFonts w:cs="黑体" w:asciiTheme="minorEastAsia" w:hAnsiTheme="minorEastAsia" w:eastAsiaTheme="minorEastAsia"/>
                <w:b/>
                <w:color w:val="000000"/>
                <w:sz w:val="18"/>
                <w:szCs w:val="18"/>
              </w:rPr>
            </w:pPr>
            <w:r>
              <w:rPr>
                <w:rFonts w:hint="eastAsia" w:cs="黑体" w:asciiTheme="minorEastAsia" w:hAnsiTheme="minorEastAsia" w:eastAsiaTheme="minorEastAsia"/>
                <w:b/>
                <w:color w:val="000000"/>
                <w:kern w:val="0"/>
                <w:sz w:val="18"/>
                <w:szCs w:val="18"/>
                <w:lang w:eastAsia="zh-CN"/>
              </w:rPr>
              <w:t>乡</w:t>
            </w:r>
            <w:r>
              <w:rPr>
                <w:rFonts w:hint="eastAsia" w:cs="黑体" w:asciiTheme="minorEastAsia" w:hAnsiTheme="minorEastAsia" w:eastAsiaTheme="minorEastAsia"/>
                <w:b/>
                <w:color w:val="000000"/>
                <w:kern w:val="0"/>
                <w:sz w:val="18"/>
                <w:szCs w:val="18"/>
              </w:rPr>
              <w:t>级</w:t>
            </w:r>
          </w:p>
        </w:tc>
        <w:tc>
          <w:tcPr>
            <w:tcW w:w="479" w:type="dxa"/>
            <w:vAlign w:val="center"/>
          </w:tcPr>
          <w:p>
            <w:pPr>
              <w:widowControl/>
              <w:spacing w:line="240" w:lineRule="exact"/>
              <w:jc w:val="center"/>
              <w:textAlignment w:val="center"/>
              <w:rPr>
                <w:rFonts w:cs="黑体" w:asciiTheme="minorEastAsia" w:hAnsiTheme="minorEastAsia" w:eastAsiaTheme="minorEastAsia"/>
                <w:b/>
                <w:color w:val="000000"/>
                <w:kern w:val="0"/>
                <w:sz w:val="18"/>
                <w:szCs w:val="18"/>
              </w:rPr>
            </w:pPr>
            <w:r>
              <w:rPr>
                <w:rFonts w:hint="eastAsia" w:cs="黑体" w:asciiTheme="minorEastAsia" w:hAnsiTheme="minorEastAsia" w:eastAsiaTheme="minorEastAsia"/>
                <w:b/>
                <w:color w:val="000000"/>
                <w:kern w:val="0"/>
                <w:sz w:val="18"/>
                <w:szCs w:val="18"/>
                <w:lang w:eastAsia="zh-CN"/>
              </w:rPr>
              <w:t>村</w:t>
            </w:r>
            <w:r>
              <w:rPr>
                <w:rFonts w:hint="eastAsia" w:cs="黑体" w:asciiTheme="minorEastAsia" w:hAnsiTheme="minorEastAsia" w:eastAsiaTheme="minorEastAsia"/>
                <w:b/>
                <w:color w:val="000000"/>
                <w:kern w:val="0"/>
                <w:sz w:val="18"/>
                <w:szCs w:val="18"/>
              </w:rPr>
              <w:t>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650" w:hRule="atLeast"/>
        </w:trPr>
        <w:tc>
          <w:tcPr>
            <w:tcW w:w="441" w:type="dxa"/>
            <w:vAlign w:val="center"/>
          </w:tcPr>
          <w:p>
            <w:pPr>
              <w:widowControl/>
              <w:spacing w:line="200" w:lineRule="exact"/>
              <w:jc w:val="center"/>
              <w:textAlignment w:val="center"/>
              <w:rPr>
                <w:rFonts w:hint="default" w:ascii="宋体" w:hAnsi="宋体" w:eastAsia="宋体" w:cs="宋体"/>
                <w:color w:val="000000"/>
                <w:sz w:val="18"/>
                <w:szCs w:val="18"/>
                <w:lang w:val="en-US" w:eastAsia="zh-CN"/>
              </w:rPr>
            </w:pPr>
            <w:r>
              <w:rPr>
                <w:rFonts w:hint="eastAsia" w:ascii="宋体" w:hAnsi="宋体" w:cs="宋体"/>
                <w:color w:val="000000"/>
                <w:kern w:val="0"/>
                <w:sz w:val="18"/>
                <w:szCs w:val="18"/>
                <w:lang w:val="en-US" w:eastAsia="zh-CN"/>
              </w:rPr>
              <w:t>1</w:t>
            </w:r>
          </w:p>
        </w:tc>
        <w:tc>
          <w:tcPr>
            <w:tcW w:w="1075" w:type="dxa"/>
            <w:vMerge w:val="restart"/>
            <w:vAlign w:val="center"/>
          </w:tcPr>
          <w:p>
            <w:pPr>
              <w:widowControl/>
              <w:spacing w:line="20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法治宣传</w:t>
            </w:r>
          </w:p>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教育</w:t>
            </w:r>
          </w:p>
        </w:tc>
        <w:tc>
          <w:tcPr>
            <w:tcW w:w="1193" w:type="dxa"/>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sz w:val="18"/>
                <w:szCs w:val="18"/>
              </w:rPr>
              <w:t>法律知识普及服务</w:t>
            </w:r>
          </w:p>
        </w:tc>
        <w:tc>
          <w:tcPr>
            <w:tcW w:w="1275" w:type="dxa"/>
            <w:vAlign w:val="center"/>
          </w:tcPr>
          <w:p>
            <w:pPr>
              <w:widowControl/>
              <w:numPr>
                <w:ilvl w:val="0"/>
                <w:numId w:val="1"/>
              </w:numPr>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法律法规资讯；</w:t>
            </w:r>
          </w:p>
          <w:p>
            <w:pPr>
              <w:widowControl/>
              <w:numPr>
                <w:ilvl w:val="0"/>
                <w:numId w:val="1"/>
              </w:numPr>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普法动态资讯；</w:t>
            </w:r>
          </w:p>
          <w:p>
            <w:pPr>
              <w:widowControl/>
              <w:numPr>
                <w:ilvl w:val="0"/>
                <w:numId w:val="1"/>
              </w:numPr>
              <w:spacing w:line="20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普法讲师团信息等</w:t>
            </w:r>
          </w:p>
        </w:tc>
        <w:tc>
          <w:tcPr>
            <w:tcW w:w="1505" w:type="dxa"/>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832" w:type="dxa"/>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924" w:type="dxa"/>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仿宋_GB2312"/>
                <w:sz w:val="18"/>
                <w:szCs w:val="18"/>
                <w:lang w:eastAsia="zh-CN"/>
              </w:rPr>
              <w:t>五里堡街道办事处</w:t>
            </w:r>
          </w:p>
        </w:tc>
        <w:tc>
          <w:tcPr>
            <w:tcW w:w="2693" w:type="dxa"/>
            <w:vAlign w:val="center"/>
          </w:tcPr>
          <w:p>
            <w:pPr>
              <w:widowControl/>
              <w:spacing w:line="200" w:lineRule="exact"/>
              <w:jc w:val="left"/>
              <w:textAlignment w:val="center"/>
              <w:rPr>
                <w:rFonts w:ascii="仿宋" w:hAnsi="仿宋" w:eastAsia="仿宋" w:cs="仿宋"/>
                <w:color w:val="000000"/>
                <w:sz w:val="18"/>
                <w:szCs w:val="18"/>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■广播电视    ■纸质媒体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便民服务站  ■入户/现场     ■社区/企事业单位/村公示栏（电子屏）</w:t>
            </w:r>
          </w:p>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楷体" w:hAnsi="楷体" w:eastAsia="楷体" w:cs="宋体"/>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widowControl/>
              <w:spacing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9" w:type="dxa"/>
            <w:vAlign w:val="center"/>
          </w:tcPr>
          <w:p>
            <w:pPr>
              <w:spacing w:line="240" w:lineRule="exact"/>
              <w:jc w:val="center"/>
              <w:rPr>
                <w:rFonts w:ascii="宋体" w:hAnsi="宋体" w:cs="宋体"/>
                <w:color w:val="000000"/>
                <w:sz w:val="18"/>
                <w:szCs w:val="18"/>
              </w:rPr>
            </w:pPr>
          </w:p>
        </w:tc>
        <w:tc>
          <w:tcPr>
            <w:tcW w:w="567" w:type="dxa"/>
            <w:vAlign w:val="center"/>
          </w:tcPr>
          <w:p>
            <w:pPr>
              <w:widowControl/>
              <w:spacing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708" w:type="dxa"/>
            <w:vAlign w:val="center"/>
          </w:tcPr>
          <w:p>
            <w:pPr>
              <w:spacing w:line="240" w:lineRule="exact"/>
              <w:jc w:val="center"/>
              <w:rPr>
                <w:rFonts w:ascii="宋体" w:hAnsi="宋体" w:cs="宋体"/>
                <w:color w:val="000000"/>
                <w:sz w:val="18"/>
                <w:szCs w:val="18"/>
              </w:rPr>
            </w:pPr>
          </w:p>
        </w:tc>
        <w:tc>
          <w:tcPr>
            <w:tcW w:w="567" w:type="dxa"/>
            <w:vAlign w:val="center"/>
          </w:tcPr>
          <w:p>
            <w:pPr>
              <w:widowControl/>
              <w:spacing w:line="240" w:lineRule="exact"/>
              <w:jc w:val="center"/>
              <w:textAlignment w:val="center"/>
              <w:rPr>
                <w:rFonts w:ascii="仿宋" w:hAnsi="仿宋" w:eastAsia="仿宋" w:cs="仿宋"/>
                <w:color w:val="000000"/>
                <w:sz w:val="18"/>
                <w:szCs w:val="18"/>
              </w:rPr>
            </w:pPr>
            <w:r>
              <w:rPr>
                <w:rFonts w:hint="eastAsia" w:ascii="仿宋" w:hAnsi="仿宋" w:eastAsia="仿宋" w:cs="仿宋"/>
                <w:color w:val="000000"/>
                <w:kern w:val="0"/>
                <w:sz w:val="18"/>
                <w:szCs w:val="18"/>
              </w:rPr>
              <w:t>√</w:t>
            </w:r>
          </w:p>
        </w:tc>
        <w:tc>
          <w:tcPr>
            <w:tcW w:w="479" w:type="dxa"/>
            <w:vAlign w:val="center"/>
          </w:tcPr>
          <w:p>
            <w:pPr>
              <w:widowControl/>
              <w:spacing w:line="240" w:lineRule="exact"/>
              <w:jc w:val="center"/>
              <w:textAlignment w:val="center"/>
              <w:rPr>
                <w:rFonts w:ascii="仿宋" w:hAnsi="仿宋" w:eastAsia="仿宋" w:cs="仿宋"/>
                <w:color w:val="000000"/>
                <w:kern w:val="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160" w:hRule="atLeast"/>
        </w:trPr>
        <w:tc>
          <w:tcPr>
            <w:tcW w:w="441" w:type="dxa"/>
            <w:vAlign w:val="center"/>
          </w:tcPr>
          <w:p>
            <w:pPr>
              <w:widowControl/>
              <w:spacing w:line="2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075" w:type="dxa"/>
            <w:vMerge w:val="continue"/>
            <w:vAlign w:val="center"/>
          </w:tcPr>
          <w:p>
            <w:pPr>
              <w:spacing w:line="200" w:lineRule="exact"/>
              <w:jc w:val="center"/>
              <w:rPr>
                <w:rFonts w:ascii="宋体" w:hAnsi="宋体" w:cs="宋体"/>
                <w:color w:val="000000"/>
                <w:sz w:val="18"/>
                <w:szCs w:val="18"/>
              </w:rPr>
            </w:pPr>
          </w:p>
        </w:tc>
        <w:tc>
          <w:tcPr>
            <w:tcW w:w="1193" w:type="dxa"/>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sz w:val="18"/>
                <w:szCs w:val="18"/>
              </w:rPr>
              <w:t>推广法治文化服务</w:t>
            </w:r>
          </w:p>
        </w:tc>
        <w:tc>
          <w:tcPr>
            <w:tcW w:w="1275" w:type="dxa"/>
            <w:vAlign w:val="center"/>
          </w:tcPr>
          <w:p>
            <w:pPr>
              <w:tabs>
                <w:tab w:val="center" w:pos="4153"/>
                <w:tab w:val="right" w:pos="8306"/>
              </w:tabs>
              <w:snapToGrid w:val="0"/>
              <w:spacing w:line="200" w:lineRule="exact"/>
              <w:rPr>
                <w:rFonts w:ascii="宋体" w:hAnsi="宋体" w:cs="宋体"/>
                <w:color w:val="000000"/>
                <w:sz w:val="18"/>
                <w:szCs w:val="18"/>
              </w:rPr>
            </w:pPr>
            <w:r>
              <w:rPr>
                <w:rFonts w:hint="eastAsia" w:ascii="宋体" w:hAnsi="宋体" w:cs="宋体"/>
                <w:color w:val="000000"/>
                <w:sz w:val="18"/>
                <w:szCs w:val="18"/>
              </w:rPr>
              <w:t>1.辖区内法治文化阵地信息；</w:t>
            </w:r>
          </w:p>
          <w:p>
            <w:pPr>
              <w:tabs>
                <w:tab w:val="center" w:pos="4153"/>
                <w:tab w:val="right" w:pos="8306"/>
              </w:tabs>
              <w:snapToGrid w:val="0"/>
              <w:spacing w:line="200" w:lineRule="exact"/>
              <w:rPr>
                <w:rFonts w:ascii="宋体" w:hAnsi="宋体" w:cs="宋体"/>
                <w:color w:val="000000"/>
                <w:sz w:val="18"/>
                <w:szCs w:val="18"/>
              </w:rPr>
            </w:pPr>
            <w:r>
              <w:rPr>
                <w:rFonts w:hint="eastAsia" w:ascii="宋体" w:hAnsi="宋体" w:cs="宋体"/>
                <w:color w:val="000000"/>
                <w:sz w:val="18"/>
                <w:szCs w:val="18"/>
              </w:rPr>
              <w:t>2.法治文化作品、产品</w:t>
            </w:r>
          </w:p>
        </w:tc>
        <w:tc>
          <w:tcPr>
            <w:tcW w:w="1505" w:type="dxa"/>
            <w:vAlign w:val="center"/>
          </w:tcPr>
          <w:p>
            <w:pPr>
              <w:spacing w:line="200" w:lineRule="exact"/>
              <w:jc w:val="center"/>
              <w:rPr>
                <w:rFonts w:ascii="宋体" w:hAnsi="宋体" w:cs="宋体"/>
                <w:color w:val="000000"/>
                <w:sz w:val="18"/>
                <w:szCs w:val="18"/>
              </w:rPr>
            </w:pPr>
            <w:r>
              <w:rPr>
                <w:rFonts w:hint="eastAsia" w:ascii="宋体" w:hAnsi="宋体" w:cs="宋体"/>
                <w:color w:val="000000"/>
                <w:kern w:val="0"/>
                <w:sz w:val="18"/>
                <w:szCs w:val="18"/>
              </w:rPr>
              <w:t>《中共中央、国务院转发&lt;中央宣传部、司法部关于在公民中开展法治宣传教育的第七个五年规划（2016－2020年）&gt;》《河南省“七五”普法规划》</w:t>
            </w:r>
          </w:p>
        </w:tc>
        <w:tc>
          <w:tcPr>
            <w:tcW w:w="832" w:type="dxa"/>
            <w:vAlign w:val="center"/>
          </w:tcPr>
          <w:p>
            <w:pPr>
              <w:spacing w:line="200" w:lineRule="exact"/>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自制作或获取该信息之日起20个工作日内公开</w:t>
            </w:r>
          </w:p>
        </w:tc>
        <w:tc>
          <w:tcPr>
            <w:tcW w:w="924" w:type="dxa"/>
            <w:vAlign w:val="center"/>
          </w:tcPr>
          <w:p>
            <w:pPr>
              <w:spacing w:line="200" w:lineRule="exact"/>
              <w:jc w:val="center"/>
              <w:rPr>
                <w:rFonts w:ascii="宋体" w:hAnsi="宋体" w:cs="宋体"/>
                <w:color w:val="000000"/>
                <w:sz w:val="18"/>
                <w:szCs w:val="18"/>
              </w:rPr>
            </w:pPr>
            <w:r>
              <w:rPr>
                <w:rFonts w:hint="eastAsia" w:ascii="宋体" w:hAnsi="宋体" w:cs="仿宋_GB2312"/>
                <w:sz w:val="18"/>
                <w:szCs w:val="18"/>
                <w:lang w:eastAsia="zh-CN"/>
              </w:rPr>
              <w:t>五里堡街道办事处</w:t>
            </w:r>
          </w:p>
        </w:tc>
        <w:tc>
          <w:tcPr>
            <w:tcW w:w="2693" w:type="dxa"/>
            <w:vAlign w:val="center"/>
          </w:tcPr>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楷体" w:hAnsi="楷体" w:eastAsia="楷体"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960" w:hRule="atLeast"/>
        </w:trPr>
        <w:tc>
          <w:tcPr>
            <w:tcW w:w="441" w:type="dxa"/>
            <w:vAlign w:val="center"/>
          </w:tcPr>
          <w:p>
            <w:pPr>
              <w:widowControl/>
              <w:spacing w:line="20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1075" w:type="dxa"/>
            <w:vMerge w:val="continue"/>
            <w:vAlign w:val="center"/>
          </w:tcPr>
          <w:p>
            <w:pPr>
              <w:spacing w:line="200" w:lineRule="exact"/>
              <w:jc w:val="center"/>
              <w:rPr>
                <w:rFonts w:ascii="宋体" w:hAnsi="宋体" w:cs="宋体"/>
                <w:color w:val="000000"/>
                <w:sz w:val="18"/>
                <w:szCs w:val="18"/>
              </w:rPr>
            </w:pPr>
          </w:p>
        </w:tc>
        <w:tc>
          <w:tcPr>
            <w:tcW w:w="1193" w:type="dxa"/>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sz w:val="18"/>
                <w:szCs w:val="18"/>
              </w:rPr>
              <w:t>对在法治宣传教育工作中做出显著成绩的单位和个人进行表彰奖励</w:t>
            </w:r>
          </w:p>
        </w:tc>
        <w:tc>
          <w:tcPr>
            <w:tcW w:w="1275" w:type="dxa"/>
            <w:vAlign w:val="center"/>
          </w:tcPr>
          <w:p>
            <w:pPr>
              <w:tabs>
                <w:tab w:val="center" w:pos="4153"/>
                <w:tab w:val="right" w:pos="8306"/>
              </w:tabs>
              <w:snapToGrid w:val="0"/>
              <w:spacing w:line="200" w:lineRule="exact"/>
              <w:rPr>
                <w:rFonts w:ascii="宋体" w:hAnsi="宋体" w:cs="宋体"/>
                <w:color w:val="000000"/>
                <w:sz w:val="18"/>
                <w:szCs w:val="18"/>
              </w:rPr>
            </w:pPr>
            <w:r>
              <w:rPr>
                <w:rFonts w:hint="eastAsia" w:ascii="宋体" w:hAnsi="宋体" w:cs="宋体"/>
                <w:color w:val="000000"/>
                <w:sz w:val="18"/>
                <w:szCs w:val="18"/>
              </w:rPr>
              <w:t>1.评选表彰通知；</w:t>
            </w:r>
          </w:p>
          <w:p>
            <w:pPr>
              <w:tabs>
                <w:tab w:val="center" w:pos="4153"/>
                <w:tab w:val="right" w:pos="8306"/>
              </w:tabs>
              <w:snapToGrid w:val="0"/>
              <w:spacing w:line="200" w:lineRule="exact"/>
              <w:rPr>
                <w:rFonts w:ascii="宋体" w:hAnsi="宋体" w:cs="宋体"/>
                <w:color w:val="000000"/>
                <w:sz w:val="18"/>
                <w:szCs w:val="18"/>
              </w:rPr>
            </w:pPr>
            <w:r>
              <w:rPr>
                <w:rFonts w:hint="eastAsia" w:ascii="宋体" w:hAnsi="宋体" w:cs="宋体"/>
                <w:color w:val="000000"/>
                <w:sz w:val="18"/>
                <w:szCs w:val="18"/>
              </w:rPr>
              <w:t>2.先进集体和个人申报表（空白表）；</w:t>
            </w:r>
          </w:p>
          <w:p>
            <w:pPr>
              <w:tabs>
                <w:tab w:val="center" w:pos="4153"/>
                <w:tab w:val="right" w:pos="8306"/>
              </w:tabs>
              <w:snapToGrid w:val="0"/>
              <w:spacing w:line="200" w:lineRule="exact"/>
              <w:rPr>
                <w:rFonts w:ascii="宋体" w:hAnsi="宋体" w:cs="宋体"/>
                <w:color w:val="000000"/>
                <w:sz w:val="18"/>
                <w:szCs w:val="18"/>
              </w:rPr>
            </w:pPr>
            <w:r>
              <w:rPr>
                <w:rFonts w:hint="eastAsia" w:ascii="宋体" w:hAnsi="宋体" w:cs="宋体"/>
                <w:color w:val="000000"/>
                <w:sz w:val="18"/>
                <w:szCs w:val="18"/>
              </w:rPr>
              <w:t>3.拟表彰的先进集体先进个人名单；</w:t>
            </w:r>
          </w:p>
          <w:p>
            <w:pPr>
              <w:tabs>
                <w:tab w:val="center" w:pos="4153"/>
                <w:tab w:val="right" w:pos="8306"/>
              </w:tabs>
              <w:snapToGrid w:val="0"/>
              <w:spacing w:line="200" w:lineRule="exact"/>
              <w:rPr>
                <w:rFonts w:ascii="宋体" w:hAnsi="宋体" w:cs="宋体"/>
                <w:color w:val="000000"/>
                <w:sz w:val="18"/>
                <w:szCs w:val="18"/>
              </w:rPr>
            </w:pPr>
            <w:r>
              <w:rPr>
                <w:rFonts w:hint="eastAsia" w:ascii="宋体" w:hAnsi="宋体" w:cs="宋体"/>
                <w:color w:val="000000"/>
                <w:sz w:val="18"/>
                <w:szCs w:val="18"/>
              </w:rPr>
              <w:t>4.表彰决定</w:t>
            </w:r>
          </w:p>
        </w:tc>
        <w:tc>
          <w:tcPr>
            <w:tcW w:w="1505" w:type="dxa"/>
            <w:vAlign w:val="center"/>
          </w:tcPr>
          <w:p>
            <w:pPr>
              <w:spacing w:line="200" w:lineRule="exact"/>
              <w:jc w:val="center"/>
              <w:rPr>
                <w:rFonts w:ascii="宋体" w:hAnsi="宋体" w:cs="宋体"/>
                <w:color w:val="000000"/>
                <w:sz w:val="18"/>
                <w:szCs w:val="18"/>
              </w:rPr>
            </w:pPr>
            <w:r>
              <w:rPr>
                <w:rFonts w:hint="eastAsia" w:ascii="宋体" w:hAnsi="宋体" w:cs="宋体"/>
                <w:color w:val="000000"/>
                <w:sz w:val="18"/>
                <w:szCs w:val="18"/>
              </w:rPr>
              <w:t>《中共中央、国务院转发&lt;中央宣传部、司法部关于在公民中开展法治宣传教育的第七个五年规划（2016－2020年）&gt;》《河南省“七五”普法规划》</w:t>
            </w:r>
          </w:p>
        </w:tc>
        <w:tc>
          <w:tcPr>
            <w:tcW w:w="832" w:type="dxa"/>
            <w:vAlign w:val="center"/>
          </w:tcPr>
          <w:p>
            <w:pPr>
              <w:spacing w:line="200" w:lineRule="exact"/>
              <w:jc w:val="center"/>
              <w:rPr>
                <w:rFonts w:ascii="宋体" w:hAnsi="宋体" w:cs="宋体"/>
                <w:color w:val="000000"/>
                <w:sz w:val="18"/>
                <w:szCs w:val="18"/>
              </w:rPr>
            </w:pPr>
            <w:r>
              <w:rPr>
                <w:rFonts w:hint="eastAsia" w:ascii="宋体" w:hAnsi="宋体" w:cs="宋体"/>
                <w:color w:val="000000"/>
                <w:kern w:val="0"/>
                <w:sz w:val="18"/>
                <w:szCs w:val="18"/>
              </w:rPr>
              <w:t>自制作或获取该信息之日起7个工作日内公开</w:t>
            </w:r>
          </w:p>
        </w:tc>
        <w:tc>
          <w:tcPr>
            <w:tcW w:w="924" w:type="dxa"/>
            <w:vAlign w:val="center"/>
          </w:tcPr>
          <w:p>
            <w:pPr>
              <w:spacing w:line="200" w:lineRule="exact"/>
              <w:jc w:val="center"/>
              <w:rPr>
                <w:rFonts w:ascii="宋体" w:hAnsi="宋体" w:cs="宋体"/>
                <w:color w:val="000000"/>
                <w:sz w:val="18"/>
                <w:szCs w:val="18"/>
              </w:rPr>
            </w:pPr>
            <w:r>
              <w:rPr>
                <w:rFonts w:hint="eastAsia" w:ascii="宋体" w:hAnsi="宋体" w:cs="仿宋_GB2312"/>
                <w:sz w:val="18"/>
                <w:szCs w:val="18"/>
                <w:lang w:eastAsia="zh-CN"/>
              </w:rPr>
              <w:t>五里堡街道办事处</w:t>
            </w:r>
          </w:p>
        </w:tc>
        <w:tc>
          <w:tcPr>
            <w:tcW w:w="2693" w:type="dxa"/>
            <w:vAlign w:val="center"/>
          </w:tcPr>
          <w:p>
            <w:pPr>
              <w:widowControl/>
              <w:spacing w:line="200" w:lineRule="exact"/>
              <w:jc w:val="left"/>
              <w:textAlignment w:val="center"/>
              <w:rPr>
                <w:rFonts w:ascii="仿宋" w:hAnsi="仿宋" w:eastAsia="仿宋" w:cs="仿宋"/>
                <w:color w:val="000000"/>
                <w:sz w:val="18"/>
                <w:szCs w:val="18"/>
                <w:u w:val="single"/>
              </w:rPr>
            </w:pPr>
            <w:r>
              <w:rPr>
                <w:rFonts w:ascii="仿宋" w:hAnsi="仿宋" w:eastAsia="仿宋" w:cs="仿宋"/>
                <w:color w:val="000000"/>
                <w:sz w:val="18"/>
                <w:szCs w:val="18"/>
              </w:rPr>
              <w:t xml:space="preserve">■政府网站    </w:t>
            </w:r>
            <w:r>
              <w:rPr>
                <w:rFonts w:ascii="仿宋" w:hAnsi="仿宋" w:eastAsia="仿宋" w:cs="宋体"/>
                <w:color w:val="000000"/>
                <w:sz w:val="18"/>
                <w:szCs w:val="18"/>
              </w:rPr>
              <w:t>□</w:t>
            </w:r>
            <w:r>
              <w:rPr>
                <w:rFonts w:ascii="仿宋" w:hAnsi="仿宋" w:eastAsia="仿宋" w:cs="仿宋"/>
                <w:color w:val="000000"/>
                <w:sz w:val="18"/>
                <w:szCs w:val="18"/>
              </w:rPr>
              <w:t xml:space="preserve">政府公报    ■两微一端    </w:t>
            </w:r>
            <w:r>
              <w:rPr>
                <w:rFonts w:ascii="仿宋" w:hAnsi="仿宋" w:eastAsia="仿宋" w:cs="宋体"/>
                <w:color w:val="000000"/>
                <w:sz w:val="18"/>
                <w:szCs w:val="18"/>
              </w:rPr>
              <w:t>□</w:t>
            </w:r>
            <w:r>
              <w:rPr>
                <w:rFonts w:ascii="仿宋" w:hAnsi="仿宋" w:eastAsia="仿宋" w:cs="仿宋"/>
                <w:color w:val="000000"/>
                <w:sz w:val="18"/>
                <w:szCs w:val="18"/>
              </w:rPr>
              <w:t xml:space="preserve">发布会/听证会 </w:t>
            </w:r>
            <w:r>
              <w:rPr>
                <w:rFonts w:ascii="仿宋" w:hAnsi="仿宋" w:eastAsia="仿宋" w:cs="宋体"/>
                <w:color w:val="000000"/>
                <w:sz w:val="18"/>
                <w:szCs w:val="18"/>
              </w:rPr>
              <w:t>■</w:t>
            </w:r>
            <w:r>
              <w:rPr>
                <w:rFonts w:ascii="仿宋" w:hAnsi="仿宋" w:eastAsia="仿宋" w:cs="仿宋"/>
                <w:color w:val="000000"/>
                <w:sz w:val="18"/>
                <w:szCs w:val="18"/>
              </w:rPr>
              <w:t xml:space="preserve">广播电视    </w:t>
            </w:r>
            <w:r>
              <w:rPr>
                <w:rFonts w:hint="eastAsia" w:ascii="仿宋" w:hAnsi="仿宋" w:eastAsia="仿宋" w:cs="宋体"/>
                <w:color w:val="000000"/>
                <w:sz w:val="18"/>
                <w:szCs w:val="18"/>
              </w:rPr>
              <w:t>■</w:t>
            </w:r>
            <w:r>
              <w:rPr>
                <w:rFonts w:ascii="仿宋" w:hAnsi="仿宋" w:eastAsia="仿宋" w:cs="仿宋"/>
                <w:color w:val="000000"/>
                <w:sz w:val="18"/>
                <w:szCs w:val="18"/>
              </w:rPr>
              <w:t xml:space="preserve">纸质媒体      </w:t>
            </w:r>
            <w:r>
              <w:rPr>
                <w:rFonts w:ascii="仿宋" w:hAnsi="仿宋" w:eastAsia="仿宋" w:cs="宋体"/>
                <w:color w:val="000000"/>
                <w:sz w:val="18"/>
                <w:szCs w:val="18"/>
              </w:rPr>
              <w:t>□</w:t>
            </w:r>
            <w:r>
              <w:rPr>
                <w:rFonts w:ascii="仿宋" w:hAnsi="仿宋" w:eastAsia="仿宋" w:cs="仿宋"/>
                <w:color w:val="000000"/>
                <w:sz w:val="18"/>
                <w:szCs w:val="18"/>
              </w:rPr>
              <w:t xml:space="preserve">公开查阅点  </w:t>
            </w:r>
            <w:r>
              <w:rPr>
                <w:rFonts w:ascii="仿宋" w:hAnsi="仿宋" w:eastAsia="仿宋" w:cs="宋体"/>
                <w:color w:val="000000"/>
                <w:sz w:val="18"/>
                <w:szCs w:val="18"/>
              </w:rPr>
              <w:t>□</w:t>
            </w:r>
            <w:r>
              <w:rPr>
                <w:rFonts w:ascii="仿宋" w:hAnsi="仿宋" w:eastAsia="仿宋" w:cs="仿宋"/>
                <w:color w:val="000000"/>
                <w:sz w:val="18"/>
                <w:szCs w:val="18"/>
              </w:rPr>
              <w:t xml:space="preserve">政务服务中心  </w:t>
            </w:r>
            <w:r>
              <w:rPr>
                <w:rFonts w:ascii="仿宋" w:hAnsi="仿宋" w:eastAsia="仿宋" w:cs="宋体"/>
                <w:color w:val="000000"/>
                <w:sz w:val="18"/>
                <w:szCs w:val="18"/>
              </w:rPr>
              <w:t>□</w:t>
            </w:r>
            <w:r>
              <w:rPr>
                <w:rFonts w:ascii="仿宋" w:hAnsi="仿宋" w:eastAsia="仿宋" w:cs="仿宋"/>
                <w:color w:val="000000"/>
                <w:sz w:val="18"/>
                <w:szCs w:val="18"/>
              </w:rPr>
              <w:t xml:space="preserve">便民服务站  </w:t>
            </w:r>
            <w:r>
              <w:rPr>
                <w:rFonts w:ascii="仿宋" w:hAnsi="仿宋" w:eastAsia="仿宋" w:cs="宋体"/>
                <w:color w:val="000000"/>
                <w:sz w:val="18"/>
                <w:szCs w:val="18"/>
              </w:rPr>
              <w:t>□</w:t>
            </w:r>
            <w:r>
              <w:rPr>
                <w:rFonts w:ascii="仿宋" w:hAnsi="仿宋" w:eastAsia="仿宋" w:cs="仿宋"/>
                <w:color w:val="000000"/>
                <w:sz w:val="18"/>
                <w:szCs w:val="18"/>
              </w:rPr>
              <w:t xml:space="preserve">入户/现场     </w:t>
            </w:r>
            <w:r>
              <w:rPr>
                <w:rFonts w:ascii="仿宋" w:hAnsi="仿宋" w:eastAsia="仿宋" w:cs="宋体"/>
                <w:color w:val="000000"/>
                <w:sz w:val="18"/>
                <w:szCs w:val="18"/>
              </w:rPr>
              <w:t>■</w:t>
            </w:r>
            <w:r>
              <w:rPr>
                <w:rFonts w:ascii="仿宋" w:hAnsi="仿宋" w:eastAsia="仿宋" w:cs="仿宋"/>
                <w:color w:val="000000"/>
                <w:sz w:val="18"/>
                <w:szCs w:val="18"/>
              </w:rPr>
              <w:t xml:space="preserve">社区/企事业单位/村公示栏（电子屏）        </w:t>
            </w:r>
            <w:r>
              <w:rPr>
                <w:rFonts w:hint="eastAsia" w:ascii="仿宋" w:hAnsi="仿宋" w:eastAsia="仿宋" w:cs="仿宋"/>
                <w:color w:val="000000"/>
                <w:sz w:val="18"/>
                <w:szCs w:val="18"/>
              </w:rPr>
              <w:t xml:space="preserve">    </w:t>
            </w:r>
            <w:r>
              <w:rPr>
                <w:rFonts w:ascii="仿宋" w:hAnsi="仿宋" w:eastAsia="仿宋" w:cs="仿宋"/>
                <w:color w:val="000000"/>
                <w:sz w:val="18"/>
                <w:szCs w:val="18"/>
              </w:rPr>
              <w:t xml:space="preserve">            </w:t>
            </w:r>
            <w:r>
              <w:rPr>
                <w:rFonts w:ascii="仿宋" w:hAnsi="仿宋" w:eastAsia="仿宋" w:cs="宋体"/>
                <w:color w:val="000000"/>
                <w:sz w:val="18"/>
                <w:szCs w:val="18"/>
              </w:rPr>
              <w:t>□</w:t>
            </w:r>
            <w:r>
              <w:rPr>
                <w:rFonts w:ascii="仿宋" w:hAnsi="仿宋" w:eastAsia="仿宋" w:cs="仿宋"/>
                <w:color w:val="000000"/>
                <w:sz w:val="18"/>
                <w:szCs w:val="18"/>
              </w:rPr>
              <w:t xml:space="preserve">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0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567" w:hRule="atLeast"/>
        </w:trPr>
        <w:tc>
          <w:tcPr>
            <w:tcW w:w="441" w:type="dxa"/>
            <w:vAlign w:val="center"/>
          </w:tcPr>
          <w:p>
            <w:pPr>
              <w:widowControl/>
              <w:spacing w:line="24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1075" w:type="dxa"/>
            <w:vMerge w:val="restart"/>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法律查询</w:t>
            </w:r>
          </w:p>
          <w:p>
            <w:pPr>
              <w:spacing w:line="240" w:lineRule="exact"/>
              <w:jc w:val="center"/>
              <w:rPr>
                <w:rFonts w:ascii="宋体" w:hAnsi="宋体" w:cs="宋体"/>
                <w:color w:val="000000"/>
                <w:sz w:val="18"/>
                <w:szCs w:val="18"/>
              </w:rPr>
            </w:pPr>
            <w:r>
              <w:rPr>
                <w:rFonts w:hint="eastAsia" w:ascii="宋体" w:hAnsi="宋体" w:cs="宋体"/>
                <w:color w:val="000000"/>
                <w:sz w:val="18"/>
                <w:szCs w:val="18"/>
              </w:rPr>
              <w:t>服务</w:t>
            </w:r>
          </w:p>
        </w:tc>
        <w:tc>
          <w:tcPr>
            <w:tcW w:w="1193" w:type="dxa"/>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法律服务机构、人员信息查询服务</w:t>
            </w:r>
          </w:p>
        </w:tc>
        <w:tc>
          <w:tcPr>
            <w:tcW w:w="1275" w:type="dxa"/>
            <w:vAlign w:val="center"/>
          </w:tcPr>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辖区内的律师、公证、基层法律服务、司法鉴定、仲裁、人民调解等法律服务机构和人员有关基本信息、从业信息和信用信息等</w:t>
            </w:r>
          </w:p>
        </w:tc>
        <w:tc>
          <w:tcPr>
            <w:tcW w:w="1505" w:type="dxa"/>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vAlign w:val="center"/>
          </w:tcPr>
          <w:p>
            <w:pPr>
              <w:spacing w:line="240" w:lineRule="exact"/>
              <w:jc w:val="center"/>
              <w:rPr>
                <w:rFonts w:ascii="宋体" w:hAnsi="宋体" w:cs="宋体"/>
                <w:color w:val="000000"/>
                <w:kern w:val="0"/>
                <w:sz w:val="18"/>
                <w:szCs w:val="18"/>
              </w:rPr>
            </w:pPr>
            <w:r>
              <w:rPr>
                <w:rFonts w:hint="eastAsia" w:ascii="宋体" w:hAnsi="宋体" w:cs="仿宋_GB2312"/>
                <w:sz w:val="18"/>
                <w:szCs w:val="18"/>
                <w:lang w:eastAsia="zh-CN"/>
              </w:rPr>
              <w:t>五里堡街道办事处</w:t>
            </w:r>
          </w:p>
        </w:tc>
        <w:tc>
          <w:tcPr>
            <w:tcW w:w="2693" w:type="dxa"/>
            <w:vAlign w:val="center"/>
          </w:tcPr>
          <w:p>
            <w:pPr>
              <w:widowControl/>
              <w:spacing w:line="24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4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spacing w:line="240" w:lineRule="exact"/>
              <w:jc w:val="center"/>
              <w:rPr>
                <w:rFonts w:ascii="宋体" w:hAnsi="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363" w:hRule="atLeast"/>
        </w:trPr>
        <w:tc>
          <w:tcPr>
            <w:tcW w:w="441" w:type="dxa"/>
            <w:vAlign w:val="center"/>
          </w:tcPr>
          <w:p>
            <w:pPr>
              <w:widowControl/>
              <w:spacing w:line="24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1075" w:type="dxa"/>
            <w:vMerge w:val="continue"/>
            <w:vAlign w:val="center"/>
          </w:tcPr>
          <w:p>
            <w:pPr>
              <w:spacing w:line="240" w:lineRule="exact"/>
              <w:jc w:val="center"/>
              <w:rPr>
                <w:rFonts w:ascii="宋体" w:hAnsi="宋体" w:cs="宋体"/>
                <w:color w:val="000000"/>
                <w:sz w:val="18"/>
                <w:szCs w:val="18"/>
              </w:rPr>
            </w:pPr>
          </w:p>
        </w:tc>
        <w:tc>
          <w:tcPr>
            <w:tcW w:w="1193" w:type="dxa"/>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公共法律服务实体平台、热线平台、网络平台咨询服务</w:t>
            </w:r>
          </w:p>
        </w:tc>
        <w:tc>
          <w:tcPr>
            <w:tcW w:w="1275" w:type="dxa"/>
            <w:vAlign w:val="center"/>
          </w:tcPr>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公共法律服务实体、热线、网络平台法律咨询服务指南</w:t>
            </w:r>
          </w:p>
        </w:tc>
        <w:tc>
          <w:tcPr>
            <w:tcW w:w="1505" w:type="dxa"/>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vAlign w:val="center"/>
          </w:tcPr>
          <w:p>
            <w:pPr>
              <w:spacing w:line="240" w:lineRule="exact"/>
              <w:jc w:val="center"/>
              <w:rPr>
                <w:rFonts w:ascii="宋体" w:hAnsi="宋体" w:cs="宋体"/>
                <w:color w:val="000000"/>
                <w:kern w:val="0"/>
                <w:sz w:val="18"/>
                <w:szCs w:val="18"/>
              </w:rPr>
            </w:pPr>
            <w:r>
              <w:rPr>
                <w:rFonts w:hint="eastAsia" w:ascii="宋体" w:hAnsi="宋体" w:cs="仿宋_GB2312"/>
                <w:sz w:val="18"/>
                <w:szCs w:val="18"/>
                <w:lang w:eastAsia="zh-CN"/>
              </w:rPr>
              <w:t>五里堡街道办事处</w:t>
            </w:r>
          </w:p>
        </w:tc>
        <w:tc>
          <w:tcPr>
            <w:tcW w:w="2693" w:type="dxa"/>
            <w:vAlign w:val="center"/>
          </w:tcPr>
          <w:p>
            <w:pPr>
              <w:widowControl/>
              <w:spacing w:line="24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4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spacing w:line="240" w:lineRule="exact"/>
              <w:jc w:val="center"/>
              <w:rPr>
                <w:rFonts w:ascii="宋体" w:hAnsi="宋体" w:cs="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100" w:hRule="atLeast"/>
        </w:trPr>
        <w:tc>
          <w:tcPr>
            <w:tcW w:w="441" w:type="dxa"/>
            <w:vAlign w:val="center"/>
          </w:tcPr>
          <w:p>
            <w:pPr>
              <w:widowControl/>
              <w:spacing w:line="24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w:t>
            </w:r>
          </w:p>
        </w:tc>
        <w:tc>
          <w:tcPr>
            <w:tcW w:w="1075" w:type="dxa"/>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公共法律服务平台</w:t>
            </w:r>
          </w:p>
        </w:tc>
        <w:tc>
          <w:tcPr>
            <w:tcW w:w="1193" w:type="dxa"/>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sz w:val="18"/>
                <w:szCs w:val="18"/>
              </w:rPr>
              <w:t>公共法律服务实体、热线、网络平台信息</w:t>
            </w:r>
          </w:p>
        </w:tc>
        <w:tc>
          <w:tcPr>
            <w:tcW w:w="1275" w:type="dxa"/>
            <w:vAlign w:val="center"/>
          </w:tcPr>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1.公共法律服务平台建设相关规划；</w:t>
            </w:r>
          </w:p>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2.公共法律服务中心、工作站具体地址；</w:t>
            </w:r>
          </w:p>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3.12348公共法律服务热线号码；</w:t>
            </w:r>
          </w:p>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4.中国法律服务网和各省级法律服务网网址；</w:t>
            </w:r>
          </w:p>
          <w:p>
            <w:pPr>
              <w:tabs>
                <w:tab w:val="center" w:pos="4153"/>
                <w:tab w:val="right" w:pos="8306"/>
              </w:tabs>
              <w:snapToGrid w:val="0"/>
              <w:spacing w:line="240" w:lineRule="exact"/>
              <w:rPr>
                <w:rFonts w:ascii="宋体" w:hAnsi="宋体" w:cs="宋体"/>
                <w:color w:val="000000"/>
                <w:sz w:val="18"/>
                <w:szCs w:val="18"/>
              </w:rPr>
            </w:pPr>
            <w:r>
              <w:rPr>
                <w:rFonts w:hint="eastAsia" w:ascii="宋体" w:hAnsi="宋体" w:cs="宋体"/>
                <w:color w:val="000000"/>
                <w:sz w:val="18"/>
                <w:szCs w:val="18"/>
              </w:rPr>
              <w:t>5</w:t>
            </w:r>
            <w:r>
              <w:rPr>
                <w:rFonts w:ascii="宋体" w:hAnsi="宋体" w:cs="宋体"/>
                <w:color w:val="000000"/>
                <w:sz w:val="18"/>
                <w:szCs w:val="18"/>
              </w:rPr>
              <w:t>.</w:t>
            </w:r>
            <w:r>
              <w:rPr>
                <w:rFonts w:hint="eastAsia" w:ascii="宋体" w:hAnsi="宋体" w:cs="宋体"/>
                <w:color w:val="000000"/>
                <w:sz w:val="18"/>
                <w:szCs w:val="18"/>
              </w:rPr>
              <w:t>三大平台提供的公共法律服务事项清单及服务指南</w:t>
            </w:r>
          </w:p>
        </w:tc>
        <w:tc>
          <w:tcPr>
            <w:tcW w:w="1505" w:type="dxa"/>
            <w:vAlign w:val="center"/>
          </w:tcPr>
          <w:p>
            <w:pPr>
              <w:spacing w:line="240" w:lineRule="exact"/>
              <w:jc w:val="center"/>
              <w:rPr>
                <w:rFonts w:ascii="宋体" w:hAnsi="宋体" w:cs="宋体"/>
                <w:color w:val="000000"/>
                <w:sz w:val="18"/>
                <w:szCs w:val="18"/>
              </w:rPr>
            </w:pPr>
            <w:r>
              <w:rPr>
                <w:rFonts w:hint="eastAsia" w:ascii="宋体" w:hAnsi="宋体" w:cs="宋体"/>
                <w:color w:val="000000"/>
                <w:sz w:val="18"/>
                <w:szCs w:val="18"/>
              </w:rPr>
              <w:t>《政府信息公开条例》</w:t>
            </w:r>
          </w:p>
        </w:tc>
        <w:tc>
          <w:tcPr>
            <w:tcW w:w="832" w:type="dxa"/>
            <w:vAlign w:val="center"/>
          </w:tcPr>
          <w:p>
            <w:pPr>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自制作或获取该信息之日起20个工作日内公开</w:t>
            </w:r>
          </w:p>
        </w:tc>
        <w:tc>
          <w:tcPr>
            <w:tcW w:w="924" w:type="dxa"/>
            <w:vAlign w:val="center"/>
          </w:tcPr>
          <w:p>
            <w:pPr>
              <w:spacing w:line="240" w:lineRule="exact"/>
              <w:jc w:val="center"/>
              <w:rPr>
                <w:rFonts w:ascii="宋体" w:hAnsi="宋体" w:cs="宋体"/>
                <w:color w:val="000000"/>
                <w:kern w:val="0"/>
                <w:sz w:val="18"/>
                <w:szCs w:val="18"/>
              </w:rPr>
            </w:pPr>
            <w:r>
              <w:rPr>
                <w:rFonts w:hint="eastAsia" w:ascii="宋体" w:hAnsi="宋体" w:cs="仿宋_GB2312"/>
                <w:sz w:val="18"/>
                <w:szCs w:val="18"/>
                <w:lang w:eastAsia="zh-CN"/>
              </w:rPr>
              <w:t>五里堡街道办事处</w:t>
            </w:r>
          </w:p>
        </w:tc>
        <w:tc>
          <w:tcPr>
            <w:tcW w:w="2693" w:type="dxa"/>
            <w:vAlign w:val="center"/>
          </w:tcPr>
          <w:p>
            <w:pPr>
              <w:widowControl/>
              <w:spacing w:line="240" w:lineRule="exact"/>
              <w:jc w:val="left"/>
              <w:textAlignment w:val="center"/>
              <w:rPr>
                <w:rFonts w:ascii="仿宋" w:hAnsi="仿宋" w:eastAsia="仿宋" w:cs="仿宋"/>
                <w:color w:val="000000"/>
                <w:sz w:val="18"/>
                <w:szCs w:val="18"/>
                <w:u w:val="single"/>
              </w:rPr>
            </w:pPr>
            <w:r>
              <w:rPr>
                <w:rFonts w:hint="eastAsia" w:ascii="仿宋" w:hAnsi="仿宋" w:eastAsia="仿宋" w:cs="仿宋"/>
                <w:color w:val="000000"/>
                <w:sz w:val="18"/>
                <w:szCs w:val="18"/>
              </w:rPr>
              <w:t xml:space="preserve">■政府网站    ■政府公报    ■两微一端    ■发布会/听证会 ■广播电视    □纸质媒体      ■公开查阅点  □政务服务中心  ■便民服务站  □入户/现场     ■社区/企事业单位/村公示栏（电子屏）                        □精准推送    </w:t>
            </w:r>
            <w:r>
              <w:rPr>
                <w:rFonts w:ascii="仿宋" w:hAnsi="仿宋" w:eastAsia="仿宋" w:cs="宋体"/>
                <w:color w:val="000000"/>
                <w:sz w:val="18"/>
                <w:szCs w:val="18"/>
              </w:rPr>
              <w:t>■</w:t>
            </w:r>
            <w:r>
              <w:rPr>
                <w:rFonts w:ascii="仿宋" w:hAnsi="仿宋" w:eastAsia="仿宋" w:cs="仿宋"/>
                <w:color w:val="000000"/>
                <w:sz w:val="18"/>
                <w:szCs w:val="18"/>
              </w:rPr>
              <w:t>其他</w:t>
            </w:r>
            <w:r>
              <w:rPr>
                <w:rFonts w:ascii="仿宋" w:hAnsi="仿宋" w:eastAsia="仿宋" w:cs="仿宋"/>
                <w:color w:val="000000"/>
                <w:sz w:val="18"/>
                <w:szCs w:val="18"/>
                <w:u w:val="single"/>
              </w:rPr>
              <w:t>法律服务网</w:t>
            </w:r>
          </w:p>
          <w:p>
            <w:pPr>
              <w:widowControl/>
              <w:spacing w:line="240" w:lineRule="exact"/>
              <w:jc w:val="left"/>
              <w:textAlignment w:val="center"/>
              <w:rPr>
                <w:rFonts w:ascii="仿宋" w:hAnsi="仿宋" w:eastAsia="仿宋" w:cs="仿宋"/>
                <w:color w:val="000000"/>
                <w:sz w:val="18"/>
                <w:szCs w:val="18"/>
              </w:rPr>
            </w:pPr>
            <w:r>
              <w:rPr>
                <w:rFonts w:hint="eastAsia" w:ascii="楷体" w:hAnsi="楷体" w:eastAsia="楷体" w:cs="仿宋"/>
                <w:color w:val="000000"/>
                <w:sz w:val="18"/>
                <w:szCs w:val="18"/>
              </w:rPr>
              <w:t>注：有关公开信息可推送或归集至本省级法律服务网。</w:t>
            </w: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9"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708" w:type="dxa"/>
            <w:vAlign w:val="center"/>
          </w:tcPr>
          <w:p>
            <w:pPr>
              <w:spacing w:line="240" w:lineRule="exact"/>
              <w:jc w:val="center"/>
              <w:rPr>
                <w:rFonts w:ascii="宋体" w:hAnsi="宋体" w:cs="宋体"/>
                <w:color w:val="000000"/>
                <w:sz w:val="18"/>
                <w:szCs w:val="18"/>
              </w:rPr>
            </w:pPr>
          </w:p>
        </w:tc>
        <w:tc>
          <w:tcPr>
            <w:tcW w:w="567"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c>
          <w:tcPr>
            <w:tcW w:w="479" w:type="dxa"/>
            <w:vAlign w:val="center"/>
          </w:tcPr>
          <w:p>
            <w:pPr>
              <w:spacing w:line="240" w:lineRule="exact"/>
              <w:jc w:val="center"/>
              <w:rPr>
                <w:rFonts w:ascii="宋体" w:hAnsi="宋体" w:cs="宋体"/>
                <w:color w:val="000000"/>
                <w:sz w:val="18"/>
                <w:szCs w:val="18"/>
              </w:rPr>
            </w:pPr>
            <w:r>
              <w:rPr>
                <w:rFonts w:hint="eastAsia" w:ascii="仿宋" w:hAnsi="仿宋" w:eastAsia="仿宋" w:cs="仿宋"/>
                <w:color w:val="000000"/>
                <w:kern w:val="0"/>
                <w:sz w:val="18"/>
                <w:szCs w:val="18"/>
              </w:rPr>
              <w:t>√</w:t>
            </w:r>
          </w:p>
        </w:tc>
      </w:tr>
    </w:tbl>
    <w:p>
      <w:pPr>
        <w:widowControl/>
        <w:jc w:val="left"/>
      </w:pPr>
      <w:r>
        <w:br w:type="page"/>
      </w:r>
    </w:p>
    <w:p>
      <w:pPr>
        <w:pStyle w:val="4"/>
      </w:pPr>
      <w:bookmarkStart w:id="12" w:name="_Toc45118093"/>
      <w:r>
        <w:rPr>
          <w:rFonts w:hint="eastAsia"/>
          <w:lang w:eastAsia="zh-CN"/>
        </w:rPr>
        <w:t>五里堡街道</w:t>
      </w:r>
      <w:r>
        <w:rPr>
          <w:rFonts w:hint="eastAsia"/>
        </w:rPr>
        <w:t>社会救助领域基层政务公开标准目录</w:t>
      </w:r>
      <w:bookmarkEnd w:id="12"/>
    </w:p>
    <w:tbl>
      <w:tblPr>
        <w:tblStyle w:val="5"/>
        <w:tblW w:w="48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6"/>
        <w:gridCol w:w="611"/>
        <w:gridCol w:w="2101"/>
        <w:gridCol w:w="1604"/>
        <w:gridCol w:w="967"/>
        <w:gridCol w:w="1123"/>
        <w:gridCol w:w="2989"/>
        <w:gridCol w:w="514"/>
        <w:gridCol w:w="596"/>
        <w:gridCol w:w="579"/>
        <w:gridCol w:w="484"/>
        <w:gridCol w:w="555"/>
        <w:gridCol w:w="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5"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61"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69"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87"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54"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411"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9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40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89"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377" w:type="pct"/>
            <w:gridSpan w:val="2"/>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5" w:type="pct"/>
            <w:vMerge w:val="continue"/>
            <w:vAlign w:val="center"/>
          </w:tcPr>
          <w:p>
            <w:pPr>
              <w:spacing w:line="240" w:lineRule="exact"/>
              <w:jc w:val="center"/>
              <w:rPr>
                <w:rFonts w:cs="仿宋_GB2312" w:asciiTheme="minorEastAsia" w:hAnsiTheme="minorEastAsia" w:eastAsiaTheme="minorEastAsia"/>
                <w:sz w:val="18"/>
                <w:szCs w:val="18"/>
              </w:rPr>
            </w:pPr>
          </w:p>
        </w:tc>
        <w:tc>
          <w:tcPr>
            <w:tcW w:w="23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2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69" w:type="pct"/>
            <w:vMerge w:val="continue"/>
            <w:vAlign w:val="center"/>
          </w:tcPr>
          <w:p>
            <w:pPr>
              <w:spacing w:line="240" w:lineRule="exact"/>
              <w:jc w:val="center"/>
              <w:rPr>
                <w:rFonts w:cs="仿宋_GB2312" w:asciiTheme="minorEastAsia" w:hAnsiTheme="minorEastAsia" w:eastAsiaTheme="minorEastAsia"/>
                <w:sz w:val="18"/>
                <w:szCs w:val="18"/>
              </w:rPr>
            </w:pPr>
          </w:p>
        </w:tc>
        <w:tc>
          <w:tcPr>
            <w:tcW w:w="587" w:type="pct"/>
            <w:vMerge w:val="continue"/>
            <w:vAlign w:val="center"/>
          </w:tcPr>
          <w:p>
            <w:pPr>
              <w:spacing w:line="240" w:lineRule="exact"/>
              <w:jc w:val="center"/>
              <w:rPr>
                <w:rFonts w:cs="仿宋_GB2312" w:asciiTheme="minorEastAsia" w:hAnsiTheme="minorEastAsia" w:eastAsiaTheme="minorEastAsia"/>
                <w:sz w:val="18"/>
                <w:szCs w:val="18"/>
              </w:rPr>
            </w:pPr>
          </w:p>
        </w:tc>
        <w:tc>
          <w:tcPr>
            <w:tcW w:w="354" w:type="pct"/>
            <w:vMerge w:val="continue"/>
            <w:vAlign w:val="center"/>
          </w:tcPr>
          <w:p>
            <w:pPr>
              <w:spacing w:line="240" w:lineRule="exact"/>
              <w:jc w:val="center"/>
              <w:rPr>
                <w:rFonts w:cs="仿宋_GB2312" w:asciiTheme="minorEastAsia" w:hAnsiTheme="minorEastAsia" w:eastAsiaTheme="minorEastAsia"/>
                <w:sz w:val="18"/>
                <w:szCs w:val="18"/>
              </w:rPr>
            </w:pPr>
          </w:p>
        </w:tc>
        <w:tc>
          <w:tcPr>
            <w:tcW w:w="411"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94"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1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7"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203"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73"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5" w:type="pct"/>
            <w:vAlign w:val="center"/>
          </w:tcPr>
          <w:p>
            <w:pPr>
              <w:spacing w:line="240" w:lineRule="exact"/>
              <w:jc w:val="center"/>
              <w:rPr>
                <w:rFonts w:hint="default" w:cs="方正小标宋简体" w:asciiTheme="minorEastAsia" w:hAnsiTheme="minorEastAsia" w:eastAsiaTheme="minorEastAsia"/>
                <w:sz w:val="18"/>
                <w:szCs w:val="18"/>
                <w:lang w:val="en-US" w:eastAsia="zh-CN"/>
              </w:rPr>
            </w:pPr>
            <w:r>
              <w:rPr>
                <w:rFonts w:hint="eastAsia" w:cs="方正小标宋简体" w:asciiTheme="minorEastAsia" w:hAnsiTheme="minorEastAsia" w:eastAsiaTheme="minorEastAsia"/>
                <w:sz w:val="18"/>
                <w:szCs w:val="18"/>
                <w:lang w:val="en-US" w:eastAsia="zh-CN"/>
              </w:rPr>
              <w:t>1</w:t>
            </w:r>
          </w:p>
        </w:tc>
        <w:tc>
          <w:tcPr>
            <w:tcW w:w="237" w:type="pct"/>
            <w:vAlign w:val="center"/>
          </w:tcPr>
          <w:p>
            <w:pPr>
              <w:spacing w:line="240" w:lineRule="exact"/>
              <w:jc w:val="center"/>
              <w:rPr>
                <w:rFonts w:hint="eastAsia" w:cs="方正小标宋简体" w:asciiTheme="minorEastAsia" w:hAnsiTheme="minorEastAsia" w:eastAsiaTheme="minorEastAsia"/>
                <w:sz w:val="18"/>
                <w:szCs w:val="18"/>
                <w:lang w:eastAsia="zh-CN"/>
              </w:rPr>
            </w:pPr>
            <w:r>
              <w:rPr>
                <w:rFonts w:hint="eastAsia" w:cs="方正小标宋简体" w:asciiTheme="minorEastAsia" w:hAnsiTheme="minorEastAsia" w:eastAsiaTheme="minorEastAsia"/>
                <w:sz w:val="18"/>
                <w:szCs w:val="18"/>
                <w:lang w:eastAsia="zh-CN"/>
              </w:rPr>
              <w:t>综合业务</w:t>
            </w:r>
          </w:p>
        </w:tc>
        <w:tc>
          <w:tcPr>
            <w:tcW w:w="224"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87"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5" w:type="pct"/>
            <w:vAlign w:val="center"/>
          </w:tcPr>
          <w:p>
            <w:pPr>
              <w:spacing w:line="240" w:lineRule="exact"/>
              <w:jc w:val="center"/>
              <w:rPr>
                <w:rFonts w:hint="default"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3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24"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3.《河南省人民政府关于进一步做好城乡居民最低生活保障工作的意见》（豫政〔2013〕51号）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87"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5" w:type="pct"/>
            <w:vAlign w:val="center"/>
          </w:tcPr>
          <w:p>
            <w:pPr>
              <w:spacing w:line="240" w:lineRule="exact"/>
              <w:jc w:val="center"/>
              <w:rPr>
                <w:rFonts w:hint="default"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3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24"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87"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240" w:lineRule="exact"/>
              <w:rPr>
                <w:rFonts w:cs="方正小标宋简体"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cs="仿宋_GB2312" w:asciiTheme="minorEastAsia" w:hAnsiTheme="minorEastAsia" w:eastAsiaTheme="minorEastAsia"/>
                <w:sz w:val="18"/>
                <w:szCs w:val="18"/>
              </w:rPr>
              <w:sym w:font="Wingdings 2" w:char="00A3"/>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5"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3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24"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87" w:type="pct"/>
            <w:shd w:val="clear" w:color="auto" w:fill="auto"/>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5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5"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3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24"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87"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240" w:lineRule="exact"/>
              <w:rPr>
                <w:rFonts w:hint="default" w:cs="仿宋_GB2312" w:asciiTheme="minorEastAsia" w:hAnsiTheme="minorEastAsia" w:eastAsiaTheme="minorEastAsia"/>
                <w:sz w:val="18"/>
                <w:szCs w:val="18"/>
                <w:lang w:val="en-US"/>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5" w:type="pct"/>
            <w:vAlign w:val="center"/>
          </w:tcPr>
          <w:p>
            <w:pPr>
              <w:spacing w:line="18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3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24"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69"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87"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sym w:font="Wingdings 2" w:char="00A3"/>
            </w: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18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18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5" w:type="pct"/>
            <w:vAlign w:val="center"/>
          </w:tcPr>
          <w:p>
            <w:pPr>
              <w:spacing w:line="18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3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24"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69"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87" w:type="pct"/>
            <w:shd w:val="clear" w:color="auto" w:fill="auto"/>
            <w:vAlign w:val="center"/>
          </w:tcPr>
          <w:p>
            <w:pPr>
              <w:numPr>
                <w:ilvl w:val="0"/>
                <w:numId w:val="2"/>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2"/>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54"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18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18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5" w:type="pct"/>
            <w:vAlign w:val="center"/>
          </w:tcPr>
          <w:p>
            <w:pPr>
              <w:spacing w:line="18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3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24"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69"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87"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18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18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5"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3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24"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87"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5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411"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5"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3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24"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69"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87"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5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411"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ascii="宋体" w:hAnsi="宋体" w:cs="仿宋_GB2312"/>
                <w:sz w:val="18"/>
                <w:szCs w:val="18"/>
                <w:lang w:eastAsia="zh-CN"/>
              </w:rPr>
              <w:t>五里堡街道办事处</w:t>
            </w:r>
          </w:p>
        </w:tc>
        <w:tc>
          <w:tcPr>
            <w:tcW w:w="1094" w:type="pct"/>
            <w:shd w:val="clear" w:color="auto" w:fill="auto"/>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8"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8"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12"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7" w:type="pct"/>
            <w:shd w:val="clear" w:color="auto" w:fill="auto"/>
            <w:vAlign w:val="center"/>
          </w:tcPr>
          <w:p>
            <w:pPr>
              <w:spacing w:line="240" w:lineRule="exact"/>
              <w:jc w:val="center"/>
              <w:rPr>
                <w:rFonts w:cs="方正小标宋简体" w:asciiTheme="minorEastAsia" w:hAnsiTheme="minorEastAsia" w:eastAsiaTheme="minorEastAsia"/>
                <w:sz w:val="18"/>
                <w:szCs w:val="18"/>
              </w:rPr>
            </w:pPr>
          </w:p>
        </w:tc>
        <w:tc>
          <w:tcPr>
            <w:tcW w:w="20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3" w:type="pct"/>
            <w:shd w:val="clear" w:color="auto" w:fill="auto"/>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4"/>
      </w:pPr>
      <w:bookmarkStart w:id="13" w:name="_Toc45118094"/>
      <w:r>
        <w:rPr>
          <w:rFonts w:hint="eastAsia"/>
          <w:lang w:eastAsia="zh-CN"/>
        </w:rPr>
        <w:t>五里堡街道</w:t>
      </w:r>
      <w:r>
        <w:rPr>
          <w:rFonts w:hint="eastAsia"/>
        </w:rPr>
        <w:t>养老服务领域基层政务公开标准目录</w:t>
      </w:r>
      <w:bookmarkEnd w:id="13"/>
    </w:p>
    <w:tbl>
      <w:tblPr>
        <w:tblStyle w:val="5"/>
        <w:tblW w:w="5000" w:type="pct"/>
        <w:jc w:val="center"/>
        <w:tblLayout w:type="autofit"/>
        <w:tblCellMar>
          <w:top w:w="0" w:type="dxa"/>
          <w:left w:w="108" w:type="dxa"/>
          <w:bottom w:w="0" w:type="dxa"/>
          <w:right w:w="108" w:type="dxa"/>
        </w:tblCellMar>
      </w:tblPr>
      <w:tblGrid>
        <w:gridCol w:w="519"/>
        <w:gridCol w:w="664"/>
        <w:gridCol w:w="876"/>
        <w:gridCol w:w="2214"/>
        <w:gridCol w:w="2107"/>
        <w:gridCol w:w="938"/>
        <w:gridCol w:w="974"/>
        <w:gridCol w:w="2754"/>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lang w:eastAsia="zh-CN"/>
              </w:rPr>
              <w:t>乡</w:t>
            </w:r>
            <w:r>
              <w:rPr>
                <w:rFonts w:hint="eastAsia" w:cs="宋体" w:asciiTheme="minorEastAsia" w:hAnsiTheme="minorEastAsia" w:eastAsiaTheme="minorEastAsia"/>
                <w:b/>
                <w:bCs/>
                <w:color w:val="000000"/>
                <w:kern w:val="0"/>
                <w:sz w:val="18"/>
                <w:szCs w:val="18"/>
              </w:rPr>
              <w:t>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lang w:eastAsia="zh-CN"/>
              </w:rPr>
              <w:t>村</w:t>
            </w:r>
            <w:r>
              <w:rPr>
                <w:rFonts w:hint="eastAsia" w:cs="宋体" w:asciiTheme="minorEastAsia" w:hAnsiTheme="minorEastAsia" w:eastAsiaTheme="minorEastAsia"/>
                <w:b/>
                <w:bCs/>
                <w:color w:val="000000"/>
                <w:kern w:val="0"/>
                <w:sz w:val="18"/>
                <w:szCs w:val="18"/>
              </w:rPr>
              <w:t>级</w:t>
            </w:r>
          </w:p>
        </w:tc>
      </w:tr>
      <w:tr>
        <w:tblPrEx>
          <w:tblCellMar>
            <w:top w:w="0" w:type="dxa"/>
            <w:left w:w="108" w:type="dxa"/>
            <w:bottom w:w="0" w:type="dxa"/>
            <w:right w:w="108" w:type="dxa"/>
          </w:tblCellMar>
        </w:tblPrEx>
        <w:trPr>
          <w:trHeight w:val="567" w:hRule="atLeast"/>
          <w:jc w:val="center"/>
        </w:trPr>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养老服务行业管理信息养老服务业务办理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政府网站    □政府公报                                                                                                                                                                                                                ■两微一端    □发布会/听证会                                                                                                                                                                                              □广播电视    □纸质媒体                                                                                                                                                                                                   □公开查阅点  ■政务服务中心                                                                                                                                                                                                    ■便民服务站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p>
    <w:p>
      <w:pPr>
        <w:pStyle w:val="4"/>
        <w:rPr>
          <w:rFonts w:hint="eastAsia"/>
        </w:rPr>
      </w:pPr>
      <w:bookmarkStart w:id="14" w:name="_Toc25438_WPSOffice_Level1"/>
      <w:bookmarkStart w:id="15" w:name="_Toc28731_WPSOffice_Level1"/>
      <w:bookmarkStart w:id="16" w:name="_Toc45118095"/>
      <w:bookmarkStart w:id="17" w:name="河南省食品药品监管领域基层政务公开标准目录"/>
    </w:p>
    <w:p>
      <w:pPr>
        <w:pStyle w:val="4"/>
        <w:rPr>
          <w:rFonts w:hint="eastAsia"/>
        </w:rPr>
      </w:pPr>
    </w:p>
    <w:p>
      <w:pPr>
        <w:pStyle w:val="4"/>
        <w:rPr>
          <w:rFonts w:hint="eastAsia"/>
        </w:rPr>
      </w:pPr>
    </w:p>
    <w:p>
      <w:pPr>
        <w:pStyle w:val="4"/>
        <w:jc w:val="both"/>
        <w:rPr>
          <w:rFonts w:hint="eastAsia"/>
        </w:rPr>
      </w:pPr>
    </w:p>
    <w:p>
      <w:pPr>
        <w:rPr>
          <w:rFonts w:hint="eastAsia"/>
        </w:rPr>
      </w:pPr>
    </w:p>
    <w:bookmarkEnd w:id="14"/>
    <w:bookmarkEnd w:id="15"/>
    <w:bookmarkEnd w:id="16"/>
    <w:bookmarkEnd w:id="17"/>
    <w:p>
      <w:pPr>
        <w:pStyle w:val="4"/>
        <w:jc w:val="both"/>
        <w:rPr>
          <w:rFonts w:hint="eastAsia"/>
        </w:rPr>
      </w:pPr>
      <w:bookmarkStart w:id="18" w:name="_Toc45118096"/>
    </w:p>
    <w:p>
      <w:pPr>
        <w:pStyle w:val="4"/>
      </w:pPr>
      <w:r>
        <w:rPr>
          <w:rFonts w:hint="eastAsia"/>
          <w:lang w:eastAsia="zh-CN"/>
        </w:rPr>
        <w:t>五里堡街道</w:t>
      </w:r>
      <w:r>
        <w:rPr>
          <w:rFonts w:hint="eastAsia"/>
        </w:rPr>
        <w:t>就业领域基层政务公开目录</w:t>
      </w:r>
      <w:bookmarkEnd w:id="18"/>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1"/>
        <w:gridCol w:w="1557"/>
        <w:gridCol w:w="2835"/>
        <w:gridCol w:w="852"/>
        <w:gridCol w:w="711"/>
        <w:gridCol w:w="2232"/>
        <w:gridCol w:w="491"/>
        <w:gridCol w:w="494"/>
        <w:gridCol w:w="491"/>
        <w:gridCol w:w="494"/>
        <w:gridCol w:w="643"/>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5"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6"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5"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8"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lang w:eastAsia="zh-CN"/>
              </w:rPr>
              <w:t>乡</w:t>
            </w:r>
            <w:r>
              <w:rPr>
                <w:rFonts w:hint="eastAsia" w:cs="宋体" w:asciiTheme="minorEastAsia" w:hAnsiTheme="minorEastAsia" w:eastAsiaTheme="minorEastAsia"/>
                <w:b/>
                <w:color w:val="000000"/>
                <w:kern w:val="0"/>
                <w:sz w:val="18"/>
                <w:szCs w:val="18"/>
              </w:rPr>
              <w:t>级</w:t>
            </w:r>
          </w:p>
        </w:tc>
        <w:tc>
          <w:tcPr>
            <w:tcW w:w="228"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lang w:eastAsia="zh-CN"/>
              </w:rPr>
              <w:t>村</w:t>
            </w:r>
            <w:r>
              <w:rPr>
                <w:rFonts w:hint="eastAsia" w:cs="宋体" w:asciiTheme="minorEastAsia" w:hAnsiTheme="minorEastAsia" w:eastAsiaTheme="minorEastAsia"/>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3</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4</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5</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7</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8</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9</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10</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11</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12</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13</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vMerge w:val="restar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14</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开业补贴</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运营补贴</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5" w:type="pct"/>
            <w:vMerge w:val="restart"/>
            <w:shd w:val="clear" w:color="auto" w:fill="auto"/>
            <w:vAlign w:val="center"/>
          </w:tcPr>
          <w:p>
            <w:pPr>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15</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大众创业项目扶持</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5"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创业孵化示范基地一次性奖补</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5" w:type="pct"/>
            <w:shd w:val="clear" w:color="auto" w:fill="auto"/>
            <w:vAlign w:val="center"/>
          </w:tcPr>
          <w:p>
            <w:pPr>
              <w:widowControl/>
              <w:spacing w:line="240" w:lineRule="exact"/>
              <w:jc w:val="left"/>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16</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孵化成果补贴</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17</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18</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19</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20</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21</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22</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24</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25</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26</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 w:type="pct"/>
            <w:shd w:val="clear" w:color="auto" w:fill="auto"/>
            <w:noWrap/>
            <w:vAlign w:val="center"/>
          </w:tcPr>
          <w:p>
            <w:pPr>
              <w:widowControl/>
              <w:spacing w:line="240" w:lineRule="exact"/>
              <w:jc w:val="center"/>
              <w:rPr>
                <w:rFonts w:hint="default" w:cs="宋体" w:asciiTheme="minorEastAsia" w:hAnsiTheme="minorEastAsia" w:eastAsiaTheme="minorEastAsia"/>
                <w:kern w:val="0"/>
                <w:sz w:val="18"/>
                <w:szCs w:val="18"/>
                <w:lang w:val="en-US" w:eastAsia="zh-CN"/>
              </w:rPr>
            </w:pPr>
            <w:r>
              <w:rPr>
                <w:rFonts w:hint="eastAsia" w:cs="宋体" w:asciiTheme="minorEastAsia" w:hAnsiTheme="minorEastAsia" w:eastAsiaTheme="minorEastAsia"/>
                <w:kern w:val="0"/>
                <w:sz w:val="18"/>
                <w:szCs w:val="18"/>
                <w:lang w:val="en-US" w:eastAsia="zh-CN"/>
              </w:rPr>
              <w:t>27</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8"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228"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r>
    </w:tbl>
    <w:p/>
    <w:p>
      <w:pPr>
        <w:widowControl/>
        <w:jc w:val="left"/>
      </w:pPr>
      <w:r>
        <w:br w:type="page"/>
      </w:r>
    </w:p>
    <w:p>
      <w:pPr>
        <w:pStyle w:val="4"/>
      </w:pPr>
      <w:bookmarkStart w:id="19" w:name="_Toc45118097"/>
      <w:r>
        <w:rPr>
          <w:rFonts w:hint="eastAsia"/>
          <w:lang w:eastAsia="zh-CN"/>
        </w:rPr>
        <w:t>五里堡街道</w:t>
      </w:r>
      <w:r>
        <w:rPr>
          <w:rFonts w:hint="eastAsia"/>
        </w:rPr>
        <w:t>社会保险领域基层政务公开目录</w:t>
      </w:r>
      <w:bookmarkEnd w:id="19"/>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660"/>
        <w:gridCol w:w="781"/>
        <w:gridCol w:w="717"/>
        <w:gridCol w:w="1791"/>
        <w:gridCol w:w="2835"/>
        <w:gridCol w:w="1134"/>
        <w:gridCol w:w="767"/>
        <w:gridCol w:w="2556"/>
        <w:gridCol w:w="409"/>
        <w:gridCol w:w="409"/>
        <w:gridCol w:w="409"/>
        <w:gridCol w:w="409"/>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lang w:eastAsia="zh-CN"/>
              </w:rPr>
              <w:t>乡</w:t>
            </w:r>
            <w:r>
              <w:rPr>
                <w:rFonts w:hint="eastAsia" w:cs="宋体" w:asciiTheme="minorEastAsia" w:hAnsiTheme="minorEastAsia" w:eastAsiaTheme="minorEastAsia"/>
                <w:b/>
                <w:color w:val="000000"/>
                <w:kern w:val="0"/>
                <w:sz w:val="18"/>
                <w:szCs w:val="18"/>
              </w:rPr>
              <w:t>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lang w:eastAsia="zh-CN"/>
              </w:rPr>
              <w:t>村</w:t>
            </w:r>
            <w:r>
              <w:rPr>
                <w:rFonts w:hint="eastAsia" w:cs="宋体" w:asciiTheme="minorEastAsia" w:hAnsiTheme="minorEastAsia" w:eastAsiaTheme="minorEastAsia"/>
                <w:b/>
                <w:color w:val="000000"/>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机关事业单位社会保险登记</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工程建设项目办理工伤保险参保登记</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社会保险登记</w:t>
            </w:r>
          </w:p>
        </w:tc>
        <w:tc>
          <w:tcPr>
            <w:tcW w:w="27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参保单位注销</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职工参保登记</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城乡居民养老保险参保登记</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企业社会保险登记</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单位（项目）基本信息变更</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8</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个人基本信息变更</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9</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社会保险参保信息维护</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养老保险待遇发放账户维护申请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10</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工伤保险待遇发放账户维护申请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11</w:t>
            </w:r>
          </w:p>
        </w:tc>
        <w:tc>
          <w:tcPr>
            <w:tcW w:w="23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社会保险参保信息维护</w:t>
            </w:r>
          </w:p>
        </w:tc>
        <w:tc>
          <w:tcPr>
            <w:tcW w:w="277"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失业保险待遇发放账户维护申请</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12</w:t>
            </w:r>
          </w:p>
        </w:tc>
        <w:tc>
          <w:tcPr>
            <w:tcW w:w="23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社会保险缴费申报</w:t>
            </w:r>
          </w:p>
        </w:tc>
        <w:tc>
          <w:tcPr>
            <w:tcW w:w="27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缴费人员增减申报</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社会保险缴费申报与变更</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社会保险费延缴申请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15</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社会保险缴费申报</w:t>
            </w:r>
          </w:p>
        </w:tc>
        <w:tc>
          <w:tcPr>
            <w:tcW w:w="277"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社会保险费欠费补缴申报</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16</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社会保险断缴补缴申报</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□精准推送    ■其他</w:t>
            </w:r>
            <w:r>
              <w:rPr>
                <w:rFonts w:hint="eastAsia" w:cs="宋体" w:asciiTheme="minorEastAsia" w:hAnsiTheme="minorEastAsia" w:eastAsiaTheme="minorEastAsia"/>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17</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单位参保证明查询打印</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18</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个人权益记录查询打印</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19</w:t>
            </w:r>
          </w:p>
        </w:tc>
        <w:tc>
          <w:tcPr>
            <w:tcW w:w="234"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职工正常退休(职)申请</w:t>
            </w:r>
          </w:p>
        </w:tc>
        <w:tc>
          <w:tcPr>
            <w:tcW w:w="254"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20</w:t>
            </w:r>
          </w:p>
        </w:tc>
        <w:tc>
          <w:tcPr>
            <w:tcW w:w="234"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城乡居民养老保险待遇申领</w:t>
            </w:r>
          </w:p>
        </w:tc>
        <w:tc>
          <w:tcPr>
            <w:tcW w:w="254"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21</w:t>
            </w:r>
          </w:p>
        </w:tc>
        <w:tc>
          <w:tcPr>
            <w:tcW w:w="234"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tc>
        <w:tc>
          <w:tcPr>
            <w:tcW w:w="277"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暂停养老保险待遇申请</w:t>
            </w:r>
          </w:p>
        </w:tc>
        <w:tc>
          <w:tcPr>
            <w:tcW w:w="254"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22</w:t>
            </w:r>
          </w:p>
        </w:tc>
        <w:tc>
          <w:tcPr>
            <w:tcW w:w="234"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恢复养老保险待遇申请</w:t>
            </w:r>
          </w:p>
        </w:tc>
        <w:tc>
          <w:tcPr>
            <w:tcW w:w="254"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23</w:t>
            </w:r>
          </w:p>
        </w:tc>
        <w:tc>
          <w:tcPr>
            <w:tcW w:w="234"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个人账户一次性待遇申领</w:t>
            </w:r>
          </w:p>
        </w:tc>
        <w:tc>
          <w:tcPr>
            <w:tcW w:w="254"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0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24</w:t>
            </w:r>
          </w:p>
        </w:tc>
        <w:tc>
          <w:tcPr>
            <w:tcW w:w="234"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丧葬补助金、抚恤金申领</w:t>
            </w:r>
          </w:p>
        </w:tc>
        <w:tc>
          <w:tcPr>
            <w:tcW w:w="254"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2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25</w:t>
            </w:r>
          </w:p>
        </w:tc>
        <w:tc>
          <w:tcPr>
            <w:tcW w:w="234"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居民养老保险注销登记</w:t>
            </w:r>
          </w:p>
        </w:tc>
        <w:tc>
          <w:tcPr>
            <w:tcW w:w="254"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2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26</w:t>
            </w:r>
          </w:p>
        </w:tc>
        <w:tc>
          <w:tcPr>
            <w:tcW w:w="234"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城镇职工基本养老保险关系转移接续申请</w:t>
            </w:r>
          </w:p>
        </w:tc>
        <w:tc>
          <w:tcPr>
            <w:tcW w:w="254"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2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27</w:t>
            </w:r>
          </w:p>
        </w:tc>
        <w:tc>
          <w:tcPr>
            <w:tcW w:w="234"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tc>
        <w:tc>
          <w:tcPr>
            <w:tcW w:w="277"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机关事业单位养老保险关系转移接续申请</w:t>
            </w:r>
          </w:p>
        </w:tc>
        <w:tc>
          <w:tcPr>
            <w:tcW w:w="254"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2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28</w:t>
            </w:r>
          </w:p>
        </w:tc>
        <w:tc>
          <w:tcPr>
            <w:tcW w:w="234"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城乡居民基本养老保险关系转移接续申请</w:t>
            </w:r>
          </w:p>
        </w:tc>
        <w:tc>
          <w:tcPr>
            <w:tcW w:w="254"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29</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机关事业单位基本养老保险与城镇企业职工基本养老保险互转申请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30</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城镇职工基本养老保险与城乡居民基本养老保险制度衔接申请  </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2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31</w:t>
            </w:r>
          </w:p>
        </w:tc>
        <w:tc>
          <w:tcPr>
            <w:tcW w:w="234"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军地养老保险关系转移接续申请</w:t>
            </w:r>
          </w:p>
        </w:tc>
        <w:tc>
          <w:tcPr>
            <w:tcW w:w="254"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2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32</w:t>
            </w:r>
          </w:p>
        </w:tc>
        <w:tc>
          <w:tcPr>
            <w:tcW w:w="234"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多重养老保险关系个人账户退费</w:t>
            </w:r>
          </w:p>
        </w:tc>
        <w:tc>
          <w:tcPr>
            <w:tcW w:w="254"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工伤事故备案</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用人单位办理工伤登记</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35</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变更工伤登记</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36</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协议医疗机构的确认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37</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协议康复机构的确认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38</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辅助器具配置协议机构的确认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39</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异地居住就医申请确认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40</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旧伤复发申请确认</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41</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转诊转院申请确认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42</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工伤康复申请确认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工伤康复治疗期延长申请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辅助器具配置或更换申请</w:t>
            </w:r>
          </w:p>
        </w:tc>
        <w:tc>
          <w:tcPr>
            <w:tcW w:w="254"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45</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辅助器具异地配置申请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46</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停工留薪期确认和延长确认</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47</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工伤医疗（康复）费用申报</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48</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住院伙食补助费申领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49</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统筹地区以外交通、食宿费申领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50</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一次性工伤医疗补助金申请</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51</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辅助器具配置（更换）费用申报</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52</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伤残待遇申领（一次性伤残补助金、伤残津贴和生活护理费）</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一次性工亡补助金（含生活困难，预支50%确认）、丧葬补助金申领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供养亲属抚恤金申领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55</w:t>
            </w:r>
          </w:p>
        </w:tc>
        <w:tc>
          <w:tcPr>
            <w:tcW w:w="23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工伤保险服务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工伤保险待遇变更</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56</w:t>
            </w:r>
          </w:p>
        </w:tc>
        <w:tc>
          <w:tcPr>
            <w:tcW w:w="23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失业保险金申领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57</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丧葬补助金和抚恤金申领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人力资源社会保障部门</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58</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职业培训补贴申领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59</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职业介绍补贴申领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60</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农民合同制工人一次性生活补助申领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61</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代缴基本医疗保险费</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62</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价格临时补贴申领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tc>
        <w:tc>
          <w:tcPr>
            <w:tcW w:w="27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失业保险关系转移接续</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失业保险关系转移接续</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5" w:type="pct"/>
            <w:shd w:val="clear" w:color="auto" w:fill="auto"/>
            <w:vAlign w:val="center"/>
          </w:tcPr>
          <w:p>
            <w:pPr>
              <w:widowControl/>
              <w:spacing w:line="240" w:lineRule="exact"/>
              <w:jc w:val="left"/>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65</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tc>
        <w:tc>
          <w:tcPr>
            <w:tcW w:w="27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失业保险关系转移接续</w:t>
            </w:r>
          </w:p>
        </w:tc>
        <w:tc>
          <w:tcPr>
            <w:tcW w:w="254"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66</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稳岗补贴申领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67</w:t>
            </w:r>
          </w:p>
        </w:tc>
        <w:tc>
          <w:tcPr>
            <w:tcW w:w="23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失业保险服务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技能提升补贴申领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68</w:t>
            </w:r>
          </w:p>
        </w:tc>
        <w:tc>
          <w:tcPr>
            <w:tcW w:w="23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企业年金方案备案</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企业年金方案备案</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69</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企业年金方案备案</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企业年金方案重要条款变更备案</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70</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企业年金方案终止备案</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71</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社会保障卡申领</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72</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社会保障卡启用（含社会保障卡银行账户激活）</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73</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社会保障卡应用状态查询</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74</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社会保障卡信息变更（非关键信息）</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75</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社会保障卡服务</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社会保障卡密码修改与重置</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76</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社会保障卡挂失与解挂</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77</w:t>
            </w:r>
          </w:p>
        </w:tc>
        <w:tc>
          <w:tcPr>
            <w:tcW w:w="234"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社会保障卡补换、换领、换发</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 w:type="pct"/>
            <w:shd w:val="clear" w:color="auto" w:fill="auto"/>
            <w:vAlign w:val="center"/>
          </w:tcPr>
          <w:p>
            <w:pPr>
              <w:widowControl/>
              <w:spacing w:line="240" w:lineRule="exact"/>
              <w:jc w:val="center"/>
              <w:rPr>
                <w:rFonts w:hint="default"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78</w:t>
            </w:r>
          </w:p>
        </w:tc>
        <w:tc>
          <w:tcPr>
            <w:tcW w:w="234"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7"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社会保障卡注销</w:t>
            </w:r>
          </w:p>
        </w:tc>
        <w:tc>
          <w:tcPr>
            <w:tcW w:w="254"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ascii="宋体" w:hAnsi="宋体" w:cs="仿宋_GB2312"/>
                <w:sz w:val="18"/>
                <w:szCs w:val="18"/>
                <w:lang w:eastAsia="zh-CN"/>
              </w:rPr>
              <w:t>五里堡街道办事处</w:t>
            </w:r>
          </w:p>
        </w:tc>
        <w:tc>
          <w:tcPr>
            <w:tcW w:w="9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□精准推送    ■其他</w:t>
            </w:r>
            <w:r>
              <w:rPr>
                <w:rFonts w:hint="eastAsia" w:cs="宋体" w:asciiTheme="minorEastAsia" w:hAnsiTheme="minorEastAsia" w:eastAsiaTheme="minorEastAsia"/>
                <w:color w:val="000000"/>
                <w:kern w:val="0"/>
                <w:sz w:val="18"/>
                <w:szCs w:val="18"/>
                <w:u w:val="single"/>
              </w:rPr>
              <w:t xml:space="preserve"> 基层公共服务平台</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r>
    </w:tbl>
    <w:p>
      <w:bookmarkStart w:id="20" w:name="_GoBack"/>
      <w:bookmarkEnd w:id="20"/>
    </w:p>
    <w:sectPr>
      <w:pgSz w:w="16838" w:h="11906" w:orient="landscape"/>
      <w:pgMar w:top="1474" w:right="1247" w:bottom="147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文星标宋">
    <w:altName w:val="微软雅黑"/>
    <w:panose1 w:val="02010604000101010101"/>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abstractNum w:abstractNumId="1">
    <w:nsid w:val="5C91F3A3"/>
    <w:multiLevelType w:val="singleLevel"/>
    <w:tmpl w:val="5C91F3A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C0DE5"/>
    <w:rsid w:val="01B87B03"/>
    <w:rsid w:val="08502F3A"/>
    <w:rsid w:val="097353EE"/>
    <w:rsid w:val="0D08096A"/>
    <w:rsid w:val="22531CE1"/>
    <w:rsid w:val="22FC0DE5"/>
    <w:rsid w:val="23C04726"/>
    <w:rsid w:val="33B72AB0"/>
    <w:rsid w:val="39EC5A6B"/>
    <w:rsid w:val="3EBF76FF"/>
    <w:rsid w:val="427F3105"/>
    <w:rsid w:val="472744A7"/>
    <w:rsid w:val="53194589"/>
    <w:rsid w:val="55D561DC"/>
    <w:rsid w:val="562D3909"/>
    <w:rsid w:val="581A524F"/>
    <w:rsid w:val="62EE2110"/>
    <w:rsid w:val="663E19BA"/>
    <w:rsid w:val="6ACA7A1F"/>
    <w:rsid w:val="772F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toc 1"/>
    <w:basedOn w:val="1"/>
    <w:next w:val="1"/>
    <w:qFormat/>
    <w:uiPriority w:val="39"/>
  </w:style>
  <w:style w:type="paragraph" w:styleId="4">
    <w:name w:val="Title"/>
    <w:basedOn w:val="1"/>
    <w:next w:val="1"/>
    <w:qFormat/>
    <w:uiPriority w:val="0"/>
    <w:pPr>
      <w:spacing w:line="600" w:lineRule="exact"/>
      <w:contextualSpacing/>
      <w:jc w:val="center"/>
      <w:outlineLvl w:val="0"/>
    </w:pPr>
    <w:rPr>
      <w:rFonts w:ascii="Cambria" w:hAnsi="Cambria" w:eastAsia="文星标宋"/>
      <w:bCs/>
      <w:sz w:val="44"/>
      <w:szCs w:val="32"/>
    </w:rPr>
  </w:style>
  <w:style w:type="character" w:styleId="7">
    <w:name w:val="page number"/>
    <w:basedOn w:val="6"/>
    <w:qFormat/>
    <w:uiPriority w:val="0"/>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font31"/>
    <w:qFormat/>
    <w:uiPriority w:val="0"/>
    <w:rPr>
      <w:rFonts w:hint="eastAsia" w:ascii="宋体" w:hAnsi="宋体" w:eastAsia="宋体" w:cs="宋体"/>
      <w:color w:val="000000"/>
      <w:sz w:val="28"/>
      <w:szCs w:val="28"/>
      <w:u w:val="none"/>
    </w:rPr>
  </w:style>
  <w:style w:type="character" w:customStyle="1" w:styleId="10">
    <w:name w:val="font21"/>
    <w:qFormat/>
    <w:uiPriority w:val="0"/>
    <w:rPr>
      <w:rFonts w:hint="eastAsia" w:ascii="宋体" w:hAnsi="宋体" w:eastAsia="宋体" w:cs="宋体"/>
      <w:color w:val="0D0D0D"/>
      <w:sz w:val="28"/>
      <w:szCs w:val="28"/>
      <w:u w:val="none"/>
    </w:rPr>
  </w:style>
  <w:style w:type="character" w:customStyle="1" w:styleId="11">
    <w:name w:val="font81"/>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2020-11-12T07:59:00Z</dcterms:created>
  <dc:creator>Administrator</dc:creator>
  <cp:lastModifiedBy>Administrator</cp:lastModifiedBy>
  <dcterms:modified xsi:type="dcterms:W3CDTF">2020-11-26T08:16:26Z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