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val="en-US" w:eastAsia="zh-CN"/>
        </w:rPr>
        <w:t>溧河乡</w:t>
      </w:r>
      <w:r>
        <w:rPr>
          <w:rFonts w:hint="eastAsia" w:ascii="文星简大标宋" w:hAnsi="文星简大标宋" w:eastAsia="文星简大标宋"/>
          <w:sz w:val="56"/>
          <w:szCs w:val="24"/>
        </w:rPr>
        <w:t>试点领域基层政务公开标准目录汇编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pgBorders>
            <w:top w:val="none" w:sz="0" w:space="0"/>
            <w:left w:val="none" w:sz="0" w:space="0"/>
            <w:bottom w:val="none" w:sz="0" w:space="0"/>
            <w:right w:val="none" w:sz="0" w:space="0"/>
          </w:pgBorders>
          <w:cols w:space="720" w:num="1"/>
          <w:titlePg/>
          <w:docGrid w:linePitch="579" w:charSpace="0"/>
        </w:sectPr>
      </w:pPr>
      <w:r>
        <w:rPr>
          <w:rFonts w:hint="eastAsia" w:ascii="文星简大标宋" w:hAnsi="文星简大标宋" w:eastAsia="文星简大标宋"/>
          <w:sz w:val="32"/>
          <w:szCs w:val="15"/>
        </w:rPr>
        <w:t>2020年</w:t>
      </w:r>
      <w:r>
        <w:rPr>
          <w:rFonts w:hint="eastAsia" w:ascii="文星简大标宋" w:hAnsi="文星简大标宋" w:eastAsia="文星简大标宋"/>
          <w:sz w:val="32"/>
          <w:szCs w:val="15"/>
          <w:lang w:val="en-US" w:eastAsia="zh-CN"/>
        </w:rPr>
        <w:t>11</w:t>
      </w:r>
      <w:r>
        <w:rPr>
          <w:rFonts w:hint="eastAsia" w:ascii="文星简大标宋" w:hAnsi="文星简大标宋" w:eastAsia="文星简大标宋"/>
          <w:sz w:val="32"/>
          <w:szCs w:val="15"/>
        </w:rPr>
        <w:t>月</w:t>
      </w:r>
      <w:r>
        <w:rPr>
          <w:rFonts w:hint="eastAsia" w:ascii="文星简大标宋" w:hAnsi="文星简大标宋" w:eastAsia="文星简大标宋"/>
          <w:sz w:val="32"/>
          <w:szCs w:val="15"/>
          <w:lang w:val="en-US" w:eastAsia="zh-CN"/>
        </w:rPr>
        <w:t>19</w:t>
      </w:r>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_Toc2611 </w:instrText>
      </w:r>
      <w:r>
        <w:rPr>
          <w:rFonts w:hint="eastAsia" w:ascii="宋体" w:hAnsi="宋体" w:cs="宋体"/>
        </w:rPr>
        <w:fldChar w:fldCharType="separate"/>
      </w:r>
      <w:r>
        <w:rPr>
          <w:rFonts w:hint="eastAsia"/>
        </w:rPr>
        <w:t>农村集体土地征收基层政务公开标准目录</w:t>
      </w:r>
      <w:r>
        <w:tab/>
      </w:r>
      <w:r>
        <w:fldChar w:fldCharType="begin"/>
      </w:r>
      <w:r>
        <w:instrText xml:space="preserve"> PAGEREF _Toc2611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_Toc8087 </w:instrText>
      </w:r>
      <w:r>
        <w:rPr>
          <w:rFonts w:hint="eastAsia" w:ascii="宋体" w:hAnsi="宋体" w:cs="宋体"/>
        </w:rPr>
        <w:fldChar w:fldCharType="separate"/>
      </w:r>
      <w:r>
        <w:rPr>
          <w:rFonts w:hint="eastAsia"/>
        </w:rPr>
        <w:t>城乡规划领域基层政务公开标准目录</w:t>
      </w:r>
      <w:r>
        <w:tab/>
      </w:r>
      <w:r>
        <w:fldChar w:fldCharType="begin"/>
      </w:r>
      <w:r>
        <w:instrText xml:space="preserve"> PAGEREF _Toc8087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_Toc16390 </w:instrText>
      </w:r>
      <w:r>
        <w:rPr>
          <w:rFonts w:hint="eastAsia" w:ascii="宋体" w:hAnsi="宋体" w:cs="宋体"/>
        </w:rPr>
        <w:fldChar w:fldCharType="separate"/>
      </w:r>
      <w:r>
        <w:rPr>
          <w:rFonts w:hint="eastAsia"/>
        </w:rPr>
        <w:t>公共资源交易领域基层政务公开标准目录</w:t>
      </w:r>
      <w:r>
        <w:tab/>
      </w:r>
      <w:r>
        <w:fldChar w:fldCharType="begin"/>
      </w:r>
      <w:r>
        <w:instrText xml:space="preserve"> PAGEREF _Toc16390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_Toc32214 </w:instrText>
      </w:r>
      <w:r>
        <w:rPr>
          <w:rFonts w:hint="eastAsia" w:ascii="宋体" w:hAnsi="宋体" w:cs="宋体"/>
        </w:rPr>
        <w:fldChar w:fldCharType="separate"/>
      </w:r>
      <w:r>
        <w:rPr>
          <w:rFonts w:hint="eastAsia"/>
        </w:rPr>
        <w:t>安全生产领域基层政务公开标准目录</w:t>
      </w:r>
      <w:r>
        <w:tab/>
      </w:r>
      <w:r>
        <w:fldChar w:fldCharType="begin"/>
      </w:r>
      <w:r>
        <w:instrText xml:space="preserve"> PAGEREF _Toc32214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_Toc25661 </w:instrText>
      </w:r>
      <w:r>
        <w:rPr>
          <w:rFonts w:hint="eastAsia" w:ascii="宋体" w:hAnsi="宋体" w:cs="宋体"/>
        </w:rPr>
        <w:fldChar w:fldCharType="separate"/>
      </w:r>
      <w:r>
        <w:rPr>
          <w:rFonts w:hint="eastAsia"/>
        </w:rPr>
        <w:t>救灾领域基层政务公开标准目录</w:t>
      </w:r>
      <w:r>
        <w:tab/>
      </w:r>
      <w:r>
        <w:fldChar w:fldCharType="begin"/>
      </w:r>
      <w:r>
        <w:instrText xml:space="preserve"> PAGEREF _Toc25661 </w:instrText>
      </w:r>
      <w:r>
        <w:fldChar w:fldCharType="separate"/>
      </w:r>
      <w:r>
        <w:t>22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_Toc6641 </w:instrText>
      </w:r>
      <w:r>
        <w:rPr>
          <w:rFonts w:hint="eastAsia" w:ascii="宋体" w:hAnsi="宋体" w:cs="宋体"/>
        </w:rPr>
        <w:fldChar w:fldCharType="separate"/>
      </w:r>
      <w:r>
        <w:rPr>
          <w:rFonts w:hint="eastAsia"/>
        </w:rPr>
        <w:t>农村危房改造领域基层政务公开标准目录</w:t>
      </w:r>
      <w:bookmarkStart w:id="20" w:name="_GoBack"/>
      <w:bookmarkEnd w:id="20"/>
      <w:r>
        <w:tab/>
      </w:r>
      <w:r>
        <w:fldChar w:fldCharType="begin"/>
      </w:r>
      <w:r>
        <w:instrText xml:space="preserve"> PAGEREF _Toc6641 </w:instrText>
      </w:r>
      <w:r>
        <w:fldChar w:fldCharType="separate"/>
      </w:r>
      <w:r>
        <w:t>27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_Toc9417 </w:instrText>
      </w:r>
      <w:r>
        <w:rPr>
          <w:rFonts w:hint="eastAsia" w:ascii="宋体" w:hAnsi="宋体" w:cs="宋体"/>
        </w:rPr>
        <w:fldChar w:fldCharType="separate"/>
      </w:r>
      <w:r>
        <w:rPr>
          <w:rFonts w:hint="eastAsia"/>
        </w:rPr>
        <w:t>公共文化服务领域基层政务公开标准目录</w:t>
      </w:r>
      <w:r>
        <w:tab/>
      </w:r>
      <w:r>
        <w:fldChar w:fldCharType="begin"/>
      </w:r>
      <w:r>
        <w:instrText xml:space="preserve"> PAGEREF _Toc9417 </w:instrText>
      </w:r>
      <w:r>
        <w:fldChar w:fldCharType="separate"/>
      </w:r>
      <w:r>
        <w:t>30</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_Toc3163 </w:instrText>
      </w:r>
      <w:r>
        <w:rPr>
          <w:rFonts w:hint="eastAsia" w:ascii="宋体" w:hAnsi="宋体" w:cs="宋体"/>
        </w:rPr>
        <w:fldChar w:fldCharType="separate"/>
      </w:r>
      <w:r>
        <w:rPr>
          <w:rFonts w:hint="eastAsia"/>
        </w:rPr>
        <w:t>扶贫领域基层政务公开标准目录</w:t>
      </w:r>
      <w:r>
        <w:tab/>
      </w:r>
      <w:r>
        <w:fldChar w:fldCharType="begin"/>
      </w:r>
      <w:r>
        <w:instrText xml:space="preserve"> PAGEREF _Toc3163 </w:instrText>
      </w:r>
      <w:r>
        <w:fldChar w:fldCharType="separate"/>
      </w:r>
      <w:r>
        <w:t>32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_Toc22921 </w:instrText>
      </w:r>
      <w:r>
        <w:rPr>
          <w:rFonts w:hint="eastAsia" w:ascii="宋体" w:hAnsi="宋体" w:cs="宋体"/>
        </w:rPr>
        <w:fldChar w:fldCharType="separate"/>
      </w:r>
      <w:r>
        <w:rPr>
          <w:rFonts w:hint="eastAsia"/>
        </w:rPr>
        <w:t>社会救助领域基层政务公开标准目录</w:t>
      </w:r>
      <w:r>
        <w:tab/>
      </w:r>
      <w:r>
        <w:fldChar w:fldCharType="begin"/>
      </w:r>
      <w:r>
        <w:instrText xml:space="preserve"> PAGEREF _Toc22921 </w:instrText>
      </w:r>
      <w:r>
        <w:fldChar w:fldCharType="separate"/>
      </w:r>
      <w:r>
        <w:t>38</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_Toc20931 </w:instrText>
      </w:r>
      <w:r>
        <w:rPr>
          <w:rFonts w:hint="eastAsia" w:ascii="宋体" w:hAnsi="宋体" w:cs="宋体"/>
        </w:rPr>
        <w:fldChar w:fldCharType="separate"/>
      </w:r>
      <w:r>
        <w:rPr>
          <w:rFonts w:hint="eastAsia"/>
        </w:rPr>
        <w:t>就业领域基层政务公开目录</w:t>
      </w:r>
      <w:r>
        <w:tab/>
      </w:r>
      <w:r>
        <w:fldChar w:fldCharType="begin"/>
      </w:r>
      <w:r>
        <w:instrText xml:space="preserve"> PAGEREF _Toc20931 </w:instrText>
      </w:r>
      <w:r>
        <w:fldChar w:fldCharType="separate"/>
      </w:r>
      <w:r>
        <w:t>41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_Toc18298 </w:instrText>
      </w:r>
      <w:r>
        <w:rPr>
          <w:rFonts w:hint="eastAsia" w:ascii="宋体" w:hAnsi="宋体" w:cs="宋体"/>
        </w:rPr>
        <w:fldChar w:fldCharType="separate"/>
      </w:r>
      <w:r>
        <w:rPr>
          <w:rFonts w:hint="eastAsia"/>
        </w:rPr>
        <w:t>养老服务领域基层政务公开标准目录</w:t>
      </w:r>
      <w:r>
        <w:tab/>
      </w:r>
      <w:r>
        <w:fldChar w:fldCharType="begin"/>
      </w:r>
      <w:r>
        <w:instrText xml:space="preserve"> PAGEREF _Toc18298 </w:instrText>
      </w:r>
      <w:r>
        <w:fldChar w:fldCharType="separate"/>
      </w:r>
      <w:r>
        <w:t>46</w:t>
      </w:r>
      <w:r>
        <w:fldChar w:fldCharType="end"/>
      </w:r>
      <w:r>
        <w:rPr>
          <w:rFonts w:hint="eastAsia" w:ascii="宋体" w:hAnsi="宋体" w:cs="宋体"/>
        </w:rPr>
        <w:fldChar w:fldCharType="end"/>
      </w:r>
    </w:p>
    <w:p>
      <w:pPr>
        <w:numPr>
          <w:ins w:id="0" w:author="文印5" w:date="2020-05-27T16:30:00Z"/>
        </w:numPr>
        <w:jc w:val="center"/>
        <w:sectPr>
          <w:pgSz w:w="16838" w:h="11906" w:orient="landscape"/>
          <w:pgMar w:top="1474" w:right="1247" w:bottom="1474" w:left="1701" w:header="1565" w:footer="1304" w:gutter="0"/>
          <w:pgBorders>
            <w:top w:val="none" w:sz="0" w:space="0"/>
            <w:left w:val="none" w:sz="0" w:space="0"/>
            <w:bottom w:val="none" w:sz="0" w:space="0"/>
            <w:right w:val="none" w:sz="0" w:space="0"/>
          </w:pgBorders>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2611"/>
      <w:r>
        <w:rPr>
          <w:rFonts w:hint="eastAsia"/>
        </w:rPr>
        <w:t>农村集体土地征收基层政务公开标准目录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default" w:ascii="宋体" w:hAnsi="宋体" w:cs="仿宋_GB2312"/>
                <w:sz w:val="18"/>
                <w:szCs w:val="18"/>
                <w:lang w:val="en-US"/>
              </w:rPr>
            </w:pPr>
            <w:r>
              <w:rPr>
                <w:rFonts w:hint="eastAsia" w:ascii="宋体" w:hAnsi="宋体" w:cs="仿宋_GB2312"/>
                <w:kern w:val="0"/>
                <w:sz w:val="18"/>
                <w:szCs w:val="18"/>
                <w:lang w:val="en-US" w:eastAsia="zh-CN" w:bidi="ar"/>
              </w:rPr>
              <w:t>溧河乡人民政府、各行政村</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 xml:space="preserve">▲政府网站     </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val="en-US" w:eastAsia="zh-CN" w:bidi="ar"/>
              </w:rPr>
              <w:t>溧河乡人民政府、各行政村</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 xml:space="preserve">▲政府网站     </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征收补偿安置方案公告期满后，县（市、区）人民政府和负责农村集体土地征收的有关部门拟定《征地补偿安置方案》并予以公开。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val="en-US" w:eastAsia="zh-CN" w:bidi="ar"/>
              </w:rPr>
              <w:t>溧河乡人民政府、各行政村</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■社区/企事业单位/村公示栏</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val="en-US" w:eastAsia="zh-CN" w:bidi="ar"/>
              </w:rPr>
              <w:t>溧河乡人民政府、各行政村</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■社区/企事业单位/村公示栏</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val="en-US" w:eastAsia="zh-CN" w:bidi="ar"/>
              </w:rPr>
              <w:t>溧河乡人民政府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■社区/企事业单位/村公示栏</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有权一级人民政府批准用地的批复文件、地方人民政府转发批复文件应予以公开。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2.省级人民政府批准用地批复文件（指用地由省级人民政府批准）；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3.国务院批准城市用地后省级人民政府审核同意实施方案文件；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4.地方人民政府转发用地批复文件；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val="en-US" w:eastAsia="zh-CN" w:bidi="ar"/>
              </w:rPr>
              <w:t>溧河乡人民政府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 xml:space="preserve">▲政府网站          </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▲社区/企事业单位/村公示栏</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9"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根据用地批复文件，县（市、区）人民政府拟定征收土地公告并予以公开。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val="en-US" w:eastAsia="zh-CN" w:bidi="ar"/>
              </w:rPr>
              <w:t>溧河乡人民政府、各行政村</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hint="eastAsia" w:ascii="宋体" w:hAnsi="宋体" w:cs="仿宋_GB2312"/>
                <w:kern w:val="0"/>
                <w:sz w:val="18"/>
                <w:szCs w:val="18"/>
                <w:lang w:bidi="ar"/>
              </w:rPr>
            </w:pPr>
            <w:r>
              <w:rPr>
                <w:rFonts w:hint="eastAsia" w:ascii="宋体" w:hAnsi="宋体" w:cs="仿宋_GB2312"/>
                <w:kern w:val="0"/>
                <w:sz w:val="18"/>
                <w:szCs w:val="18"/>
                <w:lang w:bidi="ar"/>
              </w:rPr>
              <w:t xml:space="preserve">▲政府网站       </w:t>
            </w:r>
          </w:p>
          <w:p>
            <w:pPr>
              <w:widowControl/>
              <w:adjustRightInd w:val="0"/>
              <w:snapToGrid w:val="0"/>
              <w:spacing w:line="260" w:lineRule="exact"/>
              <w:jc w:val="left"/>
              <w:textAlignment w:val="top"/>
              <w:rPr>
                <w:rFonts w:hint="eastAsia" w:ascii="宋体" w:hAnsi="宋体" w:cs="仿宋_GB2312"/>
                <w:kern w:val="0"/>
                <w:sz w:val="18"/>
                <w:szCs w:val="18"/>
                <w:lang w:bidi="ar"/>
              </w:rPr>
            </w:pPr>
            <w:r>
              <w:rPr>
                <w:rFonts w:hint="eastAsia" w:ascii="宋体" w:hAnsi="宋体" w:cs="仿宋_GB2312"/>
                <w:kern w:val="0"/>
                <w:sz w:val="18"/>
                <w:szCs w:val="18"/>
                <w:lang w:bidi="ar"/>
              </w:rPr>
              <w:t xml:space="preserve"> ▲社区/企事业单位/村公示栏</w:t>
            </w:r>
          </w:p>
          <w:p>
            <w:pPr>
              <w:widowControl/>
              <w:adjustRightInd w:val="0"/>
              <w:snapToGrid w:val="0"/>
              <w:spacing w:line="260" w:lineRule="exact"/>
              <w:jc w:val="left"/>
              <w:textAlignment w:val="top"/>
              <w:rPr>
                <w:rFonts w:hint="eastAsia" w:ascii="宋体" w:hAnsi="宋体" w:cs="仿宋_GB2312"/>
                <w:kern w:val="0"/>
                <w:sz w:val="18"/>
                <w:szCs w:val="18"/>
                <w:lang w:bidi="ar"/>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val="en-US" w:eastAsia="zh-CN" w:bidi="ar"/>
              </w:rPr>
              <w:t>溧河乡人民政府、各行政村</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■社区/企事业单位/村公示栏</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8087"/>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left"/>
              <w:textAlignment w:val="center"/>
              <w:rPr>
                <w:rFonts w:ascii="宋体" w:hAnsi="宋体"/>
                <w:kern w:val="0"/>
                <w:sz w:val="18"/>
                <w:szCs w:val="18"/>
              </w:rPr>
            </w:pPr>
            <w:r>
              <w:rPr>
                <w:rFonts w:hint="eastAsia" w:ascii="宋体" w:hAnsi="宋体" w:cs="仿宋_GB2312"/>
                <w:kern w:val="0"/>
                <w:sz w:val="18"/>
                <w:szCs w:val="18"/>
                <w:lang w:val="en-US" w:eastAsia="zh-CN" w:bidi="ar"/>
              </w:rPr>
              <w:t>溧河乡人民政府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left"/>
              <w:textAlignment w:val="center"/>
              <w:rPr>
                <w:rFonts w:ascii="宋体" w:hAnsi="宋体"/>
                <w:kern w:val="0"/>
                <w:sz w:val="18"/>
                <w:szCs w:val="18"/>
              </w:rPr>
            </w:pPr>
            <w:r>
              <w:rPr>
                <w:rFonts w:hint="eastAsia" w:ascii="宋体" w:hAnsi="宋体" w:cs="仿宋_GB2312"/>
                <w:kern w:val="0"/>
                <w:sz w:val="18"/>
                <w:szCs w:val="18"/>
                <w:lang w:val="en-US" w:eastAsia="zh-CN" w:bidi="ar"/>
              </w:rPr>
              <w:t>溧河乡人民政府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p>
          <w:p>
            <w:pPr>
              <w:widowControl/>
              <w:spacing w:line="260" w:lineRule="exact"/>
              <w:jc w:val="left"/>
              <w:rPr>
                <w:rFonts w:ascii="宋体" w:hAnsi="宋体"/>
                <w:kern w:val="0"/>
                <w:sz w:val="18"/>
                <w:szCs w:val="18"/>
              </w:rPr>
            </w:pP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left"/>
              <w:textAlignment w:val="center"/>
              <w:rPr>
                <w:rFonts w:ascii="宋体" w:hAnsi="宋体"/>
                <w:kern w:val="0"/>
                <w:sz w:val="18"/>
                <w:szCs w:val="18"/>
              </w:rPr>
            </w:pPr>
            <w:r>
              <w:rPr>
                <w:rFonts w:hint="eastAsia" w:ascii="宋体" w:hAnsi="宋体" w:cs="仿宋_GB2312"/>
                <w:kern w:val="0"/>
                <w:sz w:val="18"/>
                <w:szCs w:val="18"/>
                <w:lang w:val="en-US" w:eastAsia="zh-CN" w:bidi="ar"/>
              </w:rPr>
              <w:t>溧河乡人民政府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p>
          <w:p>
            <w:pPr>
              <w:widowControl/>
              <w:spacing w:line="260" w:lineRule="exact"/>
              <w:jc w:val="left"/>
              <w:rPr>
                <w:rFonts w:ascii="宋体" w:hAnsi="宋体"/>
                <w:kern w:val="0"/>
                <w:sz w:val="18"/>
                <w:szCs w:val="18"/>
              </w:rPr>
            </w:pP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w:t>
            </w:r>
          </w:p>
          <w:p>
            <w:pPr>
              <w:widowControl/>
              <w:spacing w:line="280" w:lineRule="exact"/>
              <w:jc w:val="center"/>
              <w:rPr>
                <w:rFonts w:ascii="宋体" w:hAnsi="宋体"/>
                <w:kern w:val="0"/>
                <w:sz w:val="18"/>
                <w:szCs w:val="18"/>
              </w:rPr>
            </w:pPr>
            <w:r>
              <w:rPr>
                <w:rFonts w:hint="eastAsia" w:ascii="宋体" w:hAnsi="宋体"/>
                <w:kern w:val="0"/>
                <w:sz w:val="18"/>
                <w:szCs w:val="18"/>
              </w:rPr>
              <w:t>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部分村庄编制完成的村庄规划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脱密后规划文本主要内容和主要附图等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left"/>
              <w:textAlignment w:val="center"/>
              <w:rPr>
                <w:rFonts w:ascii="宋体" w:hAnsi="宋体"/>
                <w:kern w:val="0"/>
                <w:sz w:val="18"/>
                <w:szCs w:val="18"/>
              </w:rPr>
            </w:pPr>
            <w:r>
              <w:rPr>
                <w:rFonts w:hint="eastAsia" w:ascii="宋体" w:hAnsi="宋体" w:cs="仿宋_GB2312"/>
                <w:kern w:val="0"/>
                <w:sz w:val="18"/>
                <w:szCs w:val="18"/>
                <w:lang w:val="en-US" w:eastAsia="zh-CN" w:bidi="ar"/>
              </w:rPr>
              <w:t>溧河乡人民政府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w:t>
            </w:r>
          </w:p>
          <w:p>
            <w:pPr>
              <w:widowControl/>
              <w:spacing w:line="280" w:lineRule="exact"/>
              <w:jc w:val="left"/>
              <w:rPr>
                <w:rFonts w:ascii="宋体" w:hAnsi="宋体"/>
                <w:kern w:val="0"/>
                <w:sz w:val="18"/>
                <w:szCs w:val="18"/>
              </w:rPr>
            </w:pP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5</w:t>
            </w:r>
          </w:p>
        </w:tc>
        <w:tc>
          <w:tcPr>
            <w:tcW w:w="673" w:type="dxa"/>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left"/>
              <w:textAlignment w:val="center"/>
              <w:rPr>
                <w:rFonts w:ascii="宋体" w:hAnsi="宋体"/>
                <w:kern w:val="0"/>
                <w:sz w:val="18"/>
                <w:szCs w:val="18"/>
              </w:rPr>
            </w:pPr>
            <w:r>
              <w:rPr>
                <w:rFonts w:hint="eastAsia" w:ascii="宋体" w:hAnsi="宋体" w:cs="仿宋_GB2312"/>
                <w:kern w:val="0"/>
                <w:sz w:val="18"/>
                <w:szCs w:val="18"/>
                <w:lang w:val="en-US" w:eastAsia="zh-CN" w:bidi="ar"/>
              </w:rPr>
              <w:t>溧河乡人民政府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w:t>
            </w:r>
          </w:p>
          <w:p>
            <w:pPr>
              <w:widowControl/>
              <w:spacing w:line="280" w:lineRule="exact"/>
              <w:jc w:val="left"/>
              <w:rPr>
                <w:rFonts w:ascii="宋体" w:hAnsi="宋体"/>
                <w:kern w:val="0"/>
                <w:sz w:val="18"/>
                <w:szCs w:val="18"/>
              </w:rPr>
            </w:pP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FFFFFF"/>
                        </a:solidFill>
                        <a:ln w="6350">
                          <a:solidFill>
                            <a:sysClr val="window" lastClr="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8240;mso-width-relative:page;mso-height-relative:page;" fillcolor="#FFFFFF" filled="t" stroked="t" coordsize="21600,21600" o:gfxdata="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YtH&#10;UNcAAAAJAQAADwAAAAAAAAABACAAAAAiAAAAZHJzL2Rvd25yZXYueG1sUEsBAhQAFAAAAAgAh07i&#10;QO2XOodcAgAA5QQAAA4AAAAAAAAAAQAgAAAAJgEAAGRycy9lMm9Eb2MueG1sUEsFBgAAAAAGAAYA&#10;WQEAAPQFAAAAAA==&#10;">
                <v:fill on="t" focussize="0,0"/>
                <v:stroke weight="0.5pt" color="#FFFFFF" joinstyle="round"/>
                <v:imagedata o:title=""/>
                <o:lock v:ext="edit" aspectratio="f"/>
                <v:textbox>
                  <w:txbxContent>
                    <w:p/>
                  </w:txbxContent>
                </v:textbox>
              </v:shape>
            </w:pict>
          </mc:Fallback>
        </mc:AlternateContent>
      </w:r>
    </w:p>
    <w:p>
      <w:pPr>
        <w:pStyle w:val="11"/>
        <w:rPr>
          <w:rFonts w:hint="eastAsia"/>
        </w:rPr>
      </w:pPr>
      <w:bookmarkStart w:id="2" w:name="_Toc45118079"/>
    </w:p>
    <w:p>
      <w:pPr>
        <w:pStyle w:val="11"/>
        <w:rPr>
          <w:rFonts w:hint="eastAsia"/>
        </w:rPr>
      </w:pPr>
    </w:p>
    <w:p>
      <w:pPr>
        <w:pStyle w:val="11"/>
        <w:rPr>
          <w:rFonts w:hint="eastAsia"/>
        </w:rPr>
      </w:pPr>
    </w:p>
    <w:p>
      <w:pPr>
        <w:pStyle w:val="11"/>
        <w:jc w:val="center"/>
        <w:rPr>
          <w:rFonts w:hint="eastAsia"/>
        </w:rPr>
      </w:pPr>
    </w:p>
    <w:p>
      <w:pPr>
        <w:pStyle w:val="11"/>
        <w:jc w:val="center"/>
      </w:pPr>
      <w:bookmarkStart w:id="3" w:name="_Toc16390"/>
      <w:r>
        <w:rPr>
          <w:rFonts w:hint="eastAsia"/>
        </w:rPr>
        <w:t>公共资源交易领域基层政务公开标准目录</w:t>
      </w:r>
      <w:bookmarkEnd w:id="2"/>
      <w:bookmarkEnd w:id="3"/>
    </w:p>
    <w:tbl>
      <w:tblPr>
        <w:tblStyle w:val="12"/>
        <w:tblW w:w="14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592"/>
        <w:gridCol w:w="654"/>
        <w:gridCol w:w="2652"/>
        <w:gridCol w:w="2099"/>
        <w:gridCol w:w="1260"/>
        <w:gridCol w:w="924"/>
        <w:gridCol w:w="3373"/>
        <w:gridCol w:w="501"/>
        <w:gridCol w:w="577"/>
        <w:gridCol w:w="49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05"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序号</w:t>
            </w:r>
          </w:p>
        </w:tc>
        <w:tc>
          <w:tcPr>
            <w:tcW w:w="1246" w:type="dxa"/>
            <w:gridSpan w:val="2"/>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公开事项</w:t>
            </w:r>
          </w:p>
        </w:tc>
        <w:tc>
          <w:tcPr>
            <w:tcW w:w="2652"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公开内容</w:t>
            </w:r>
            <w:r>
              <w:rPr>
                <w:rFonts w:hint="eastAsia" w:ascii="黑体" w:hAnsi="宋体" w:eastAsia="黑体" w:cs="宋体"/>
                <w:b/>
                <w:bCs/>
                <w:kern w:val="0"/>
                <w:sz w:val="18"/>
                <w:szCs w:val="18"/>
              </w:rPr>
              <w:br w:type="textWrapping"/>
            </w:r>
            <w:r>
              <w:rPr>
                <w:rFonts w:hint="eastAsia" w:ascii="黑体" w:hAnsi="宋体" w:eastAsia="黑体" w:cs="宋体"/>
                <w:b/>
                <w:bCs/>
                <w:kern w:val="0"/>
                <w:sz w:val="18"/>
                <w:szCs w:val="18"/>
              </w:rPr>
              <w:t>（要素）</w:t>
            </w:r>
          </w:p>
        </w:tc>
        <w:tc>
          <w:tcPr>
            <w:tcW w:w="2099"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公开依据</w:t>
            </w:r>
          </w:p>
        </w:tc>
        <w:tc>
          <w:tcPr>
            <w:tcW w:w="1260"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公开时限</w:t>
            </w:r>
          </w:p>
        </w:tc>
        <w:tc>
          <w:tcPr>
            <w:tcW w:w="924"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w:t>
            </w:r>
          </w:p>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主体</w:t>
            </w:r>
          </w:p>
        </w:tc>
        <w:tc>
          <w:tcPr>
            <w:tcW w:w="3373"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公开渠道和载体</w:t>
            </w:r>
          </w:p>
        </w:tc>
        <w:tc>
          <w:tcPr>
            <w:tcW w:w="1078" w:type="dxa"/>
            <w:gridSpan w:val="2"/>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公开对象</w:t>
            </w:r>
          </w:p>
        </w:tc>
        <w:tc>
          <w:tcPr>
            <w:tcW w:w="1022" w:type="dxa"/>
            <w:gridSpan w:val="2"/>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05" w:type="dxa"/>
            <w:vMerge w:val="continue"/>
            <w:vAlign w:val="center"/>
          </w:tcPr>
          <w:p>
            <w:pPr>
              <w:widowControl/>
              <w:spacing w:line="240" w:lineRule="exact"/>
              <w:jc w:val="left"/>
              <w:rPr>
                <w:rFonts w:ascii="黑体" w:hAnsi="宋体" w:eastAsia="黑体" w:cs="宋体"/>
                <w:b/>
                <w:bCs/>
                <w:kern w:val="0"/>
                <w:sz w:val="18"/>
                <w:szCs w:val="18"/>
              </w:rPr>
            </w:pPr>
          </w:p>
        </w:tc>
        <w:tc>
          <w:tcPr>
            <w:tcW w:w="592"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一级事项</w:t>
            </w:r>
          </w:p>
        </w:tc>
        <w:tc>
          <w:tcPr>
            <w:tcW w:w="654"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二级事项</w:t>
            </w:r>
          </w:p>
        </w:tc>
        <w:tc>
          <w:tcPr>
            <w:tcW w:w="2652" w:type="dxa"/>
            <w:vMerge w:val="continue"/>
            <w:vAlign w:val="center"/>
          </w:tcPr>
          <w:p>
            <w:pPr>
              <w:widowControl/>
              <w:spacing w:line="240" w:lineRule="exact"/>
              <w:jc w:val="left"/>
              <w:rPr>
                <w:rFonts w:ascii="黑体" w:hAnsi="宋体" w:eastAsia="黑体" w:cs="宋体"/>
                <w:b/>
                <w:bCs/>
                <w:kern w:val="0"/>
                <w:sz w:val="18"/>
                <w:szCs w:val="18"/>
              </w:rPr>
            </w:pPr>
          </w:p>
        </w:tc>
        <w:tc>
          <w:tcPr>
            <w:tcW w:w="2099" w:type="dxa"/>
            <w:vMerge w:val="continue"/>
            <w:vAlign w:val="center"/>
          </w:tcPr>
          <w:p>
            <w:pPr>
              <w:widowControl/>
              <w:spacing w:line="240" w:lineRule="exact"/>
              <w:jc w:val="left"/>
              <w:rPr>
                <w:rFonts w:ascii="黑体" w:hAnsi="宋体" w:eastAsia="黑体" w:cs="宋体"/>
                <w:b/>
                <w:bCs/>
                <w:kern w:val="0"/>
                <w:sz w:val="18"/>
                <w:szCs w:val="18"/>
              </w:rPr>
            </w:pPr>
          </w:p>
        </w:tc>
        <w:tc>
          <w:tcPr>
            <w:tcW w:w="1260" w:type="dxa"/>
            <w:vMerge w:val="continue"/>
            <w:vAlign w:val="center"/>
          </w:tcPr>
          <w:p>
            <w:pPr>
              <w:widowControl/>
              <w:spacing w:line="240" w:lineRule="exact"/>
              <w:jc w:val="left"/>
              <w:rPr>
                <w:rFonts w:ascii="黑体" w:hAnsi="宋体" w:eastAsia="黑体" w:cs="宋体"/>
                <w:b/>
                <w:bCs/>
                <w:kern w:val="0"/>
                <w:sz w:val="18"/>
                <w:szCs w:val="18"/>
              </w:rPr>
            </w:pPr>
          </w:p>
        </w:tc>
        <w:tc>
          <w:tcPr>
            <w:tcW w:w="924" w:type="dxa"/>
            <w:vMerge w:val="continue"/>
            <w:vAlign w:val="center"/>
          </w:tcPr>
          <w:p>
            <w:pPr>
              <w:widowControl/>
              <w:spacing w:line="240" w:lineRule="exact"/>
              <w:jc w:val="left"/>
              <w:rPr>
                <w:rFonts w:ascii="黑体" w:hAnsi="宋体" w:eastAsia="黑体" w:cs="宋体"/>
                <w:b/>
                <w:bCs/>
                <w:kern w:val="0"/>
                <w:sz w:val="18"/>
                <w:szCs w:val="18"/>
              </w:rPr>
            </w:pPr>
          </w:p>
        </w:tc>
        <w:tc>
          <w:tcPr>
            <w:tcW w:w="3373" w:type="dxa"/>
            <w:vMerge w:val="continue"/>
            <w:vAlign w:val="center"/>
          </w:tcPr>
          <w:p>
            <w:pPr>
              <w:widowControl/>
              <w:spacing w:line="240" w:lineRule="exact"/>
              <w:jc w:val="left"/>
              <w:rPr>
                <w:rFonts w:ascii="黑体" w:hAnsi="宋体" w:eastAsia="黑体" w:cs="宋体"/>
                <w:b/>
                <w:bCs/>
                <w:kern w:val="0"/>
                <w:sz w:val="18"/>
                <w:szCs w:val="18"/>
              </w:rPr>
            </w:pPr>
          </w:p>
        </w:tc>
        <w:tc>
          <w:tcPr>
            <w:tcW w:w="501"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全社会</w:t>
            </w:r>
          </w:p>
        </w:tc>
        <w:tc>
          <w:tcPr>
            <w:tcW w:w="577"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特定群体</w:t>
            </w:r>
          </w:p>
        </w:tc>
        <w:tc>
          <w:tcPr>
            <w:tcW w:w="490"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主动</w:t>
            </w:r>
          </w:p>
        </w:tc>
        <w:tc>
          <w:tcPr>
            <w:tcW w:w="532"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40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9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审批核准信息</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招标内容、招标范围、招标组织形式、招标方式、招标估算金额、招标事项审核或核准部门。</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《招标投标法实施条例》、《中华人民共和国政府信息公开条例》《国务院办公厅关于推进公共资源配置领域政府信息公开的意见》（国办发〔2017〕97号）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信息形成之日起20个工作日内</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b/>
                <w:bCs/>
                <w:kern w:val="0"/>
                <w:sz w:val="18"/>
                <w:szCs w:val="18"/>
              </w:rPr>
              <w:sym w:font="Wingdings 2" w:char="0052"/>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40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资格预审公告</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40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592"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招标公告</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40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中标候选人公示</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依法必须进行招标的项目，招标人应当自收到评标报告之日起3日内公示中标候选人，公示期不得少于3日</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5</w:t>
            </w:r>
          </w:p>
        </w:tc>
        <w:tc>
          <w:tcPr>
            <w:tcW w:w="592"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中标结果</w:t>
            </w:r>
          </w:p>
        </w:tc>
        <w:tc>
          <w:tcPr>
            <w:tcW w:w="2652"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招标项目名称、中标人名称、中标价、工期、项目负责人、中标内容。</w:t>
            </w:r>
          </w:p>
        </w:tc>
        <w:tc>
          <w:tcPr>
            <w:tcW w:w="2099"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26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jc w:val="center"/>
        </w:trPr>
        <w:tc>
          <w:tcPr>
            <w:tcW w:w="405" w:type="dxa"/>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6</w:t>
            </w:r>
          </w:p>
        </w:tc>
        <w:tc>
          <w:tcPr>
            <w:tcW w:w="592" w:type="dxa"/>
            <w:vMerge w:val="restart"/>
            <w:vAlign w:val="center"/>
          </w:tcPr>
          <w:p>
            <w:pPr>
              <w:spacing w:line="240" w:lineRule="exact"/>
              <w:jc w:val="left"/>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资格预审文件、招标文件澄清或修改</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项目名称；标段名称；澄清或修改事项；招标人及其招标代理机构的名称、地址、联系人及联系方式。</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《招标投标法》、《招标投标法实施条例》、《电子招标投标办法》（国家发展改革委等八部委2013年第20号令）</w:t>
            </w:r>
          </w:p>
        </w:tc>
        <w:tc>
          <w:tcPr>
            <w:tcW w:w="1260"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依法必须进行招标的项目，澄清或者修改的内容可能影响资格预审申请文件或者投标文件编制的，应当在提交资格预审申请文件截止时间至少３日前，或者投标截止时间至少１５日前</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7</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招标公告和公示信息澄清、</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修改</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项目名称；标段名称；澄清或修改事项；招标人及其招标代理机构的名称、地址、联系人及联系方式。</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《招标公告和公示信息发布管理办法》（国家发展改革委2017年第10号令）</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2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8</w:t>
            </w:r>
          </w:p>
        </w:tc>
        <w:tc>
          <w:tcPr>
            <w:tcW w:w="592" w:type="dxa"/>
            <w:vMerge w:val="restart"/>
            <w:vAlign w:val="center"/>
          </w:tcPr>
          <w:p>
            <w:pPr>
              <w:spacing w:line="220" w:lineRule="exact"/>
              <w:jc w:val="left"/>
              <w:rPr>
                <w:rFonts w:ascii="宋体" w:hAnsi="宋体" w:cs="宋体"/>
                <w:kern w:val="0"/>
                <w:sz w:val="18"/>
                <w:szCs w:val="18"/>
              </w:rPr>
            </w:pPr>
            <w:r>
              <w:rPr>
                <w:rFonts w:hint="eastAsia" w:ascii="宋体" w:hAnsi="宋体" w:cs="宋体"/>
                <w:spacing w:val="-4"/>
                <w:kern w:val="0"/>
                <w:sz w:val="18"/>
                <w:szCs w:val="18"/>
              </w:rPr>
              <w:t>工程建设项目招标投标信息</w:t>
            </w:r>
          </w:p>
        </w:tc>
        <w:tc>
          <w:tcPr>
            <w:tcW w:w="65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暂停、终止招标</w:t>
            </w:r>
          </w:p>
        </w:tc>
        <w:tc>
          <w:tcPr>
            <w:tcW w:w="2652"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招标人名称、招标项目名称、招标项目编号、本项目首次公告日期、招标暂停或终止原因、联系方式、其他事项。</w:t>
            </w:r>
          </w:p>
        </w:tc>
        <w:tc>
          <w:tcPr>
            <w:tcW w:w="2099"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《招标公告和公示信息发布管理办法》（国家发展改革委2017年第10号令）</w:t>
            </w:r>
          </w:p>
        </w:tc>
        <w:tc>
          <w:tcPr>
            <w:tcW w:w="126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noWrap/>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noWrap/>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2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92" w:type="dxa"/>
            <w:vMerge w:val="continue"/>
            <w:vAlign w:val="center"/>
          </w:tcPr>
          <w:p>
            <w:pPr>
              <w:widowControl/>
              <w:spacing w:line="220" w:lineRule="exact"/>
              <w:jc w:val="left"/>
              <w:rPr>
                <w:rFonts w:ascii="宋体" w:hAnsi="宋体" w:cs="宋体"/>
                <w:spacing w:val="-4"/>
                <w:kern w:val="0"/>
                <w:sz w:val="18"/>
                <w:szCs w:val="18"/>
              </w:rPr>
            </w:pPr>
          </w:p>
        </w:tc>
        <w:tc>
          <w:tcPr>
            <w:tcW w:w="65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市场主体信用信息</w:t>
            </w:r>
          </w:p>
        </w:tc>
        <w:tc>
          <w:tcPr>
            <w:tcW w:w="2652"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099"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《中华人民共和国行政处罚法》、《中华人民共和国政府信息公开条例》、《国务院办公厅关于推进公共资源配置领域政府信息公开的意见》（国办发〔2017〕97号）</w:t>
            </w:r>
          </w:p>
        </w:tc>
        <w:tc>
          <w:tcPr>
            <w:tcW w:w="126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信息形成之日起20个工作日内</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92"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政府采购信息</w:t>
            </w:r>
          </w:p>
        </w:tc>
        <w:tc>
          <w:tcPr>
            <w:tcW w:w="65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招标公告</w:t>
            </w:r>
          </w:p>
        </w:tc>
        <w:tc>
          <w:tcPr>
            <w:tcW w:w="2652"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099"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26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及时公开，公告期限为5个工作日</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592"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资格预审公告</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及时公开，公告期限为5个工作日</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竞争性谈判公告、竞争性磋商公告和询价公告</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及时公开，公告期限为3个工作日</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w:t>
            </w:r>
          </w:p>
        </w:tc>
        <w:tc>
          <w:tcPr>
            <w:tcW w:w="592"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采购项目预算金额</w:t>
            </w:r>
          </w:p>
        </w:tc>
        <w:tc>
          <w:tcPr>
            <w:tcW w:w="2652" w:type="dxa"/>
            <w:vAlign w:val="center"/>
          </w:tcPr>
          <w:p>
            <w:pPr>
              <w:widowControl/>
              <w:spacing w:line="240" w:lineRule="exact"/>
              <w:jc w:val="left"/>
              <w:rPr>
                <w:rFonts w:ascii="宋体" w:hAnsi="宋体" w:cs="宋体"/>
                <w:spacing w:val="-4"/>
                <w:kern w:val="0"/>
                <w:sz w:val="18"/>
                <w:szCs w:val="18"/>
              </w:rPr>
            </w:pPr>
            <w:r>
              <w:rPr>
                <w:rFonts w:hint="eastAsia" w:ascii="宋体" w:hAnsi="宋体" w:cs="宋体"/>
                <w:spacing w:val="-4"/>
                <w:kern w:val="0"/>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随采购公告、采购文件公开</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采购文件</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招标文件、竞争性谈判文件、竞争性磋商文件和询价通知书。</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随中标、成交结果同时公告。中标、成交结果公告前采购文件已公告的，不再重复公告</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92"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采购信息更正公告</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采购人和采购代理机构名称、地址、联系方式；原公告的采购项目名称及首次公告日期；更正事项、内容及日期；采购项目联系人和电话。</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投标截止时间至少15日前、提交资格预审申请文件截止时间至少3日前，或者提交首次响应文件截止之日3个工作日前</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单一来源公示</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及时公开，公示期限不得少于5个工作日</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17</w:t>
            </w:r>
          </w:p>
        </w:tc>
        <w:tc>
          <w:tcPr>
            <w:tcW w:w="592"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协议供货和定点采购的具体成交记录</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采购人和成交供应商的名称、成交金额以及成交标的的名称、规格型号、数量、单价等。电子卖场、电子商城、网上超市等的具体成交记录，也应当予以公开。</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《关于进一步做好政府采购信息公开工作有关事项的通知》(财库〔2017〕86号)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中标、成交结果</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自中标、成交供应商确定之日起2个工作日内公告，公告期限为1个工作日</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40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19</w:t>
            </w:r>
          </w:p>
        </w:tc>
        <w:tc>
          <w:tcPr>
            <w:tcW w:w="592"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采购合同</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采购项目名称、编号，合同编号；供应商名称；合同内容。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合同签订之日起2个工作日内</w:t>
            </w:r>
          </w:p>
        </w:tc>
        <w:tc>
          <w:tcPr>
            <w:tcW w:w="924" w:type="dxa"/>
            <w:vAlign w:val="center"/>
          </w:tcPr>
          <w:p>
            <w:pPr>
              <w:widowControl/>
              <w:adjustRightInd w:val="0"/>
              <w:snapToGrid w:val="0"/>
              <w:spacing w:line="260" w:lineRule="exact"/>
              <w:jc w:val="left"/>
              <w:textAlignment w:val="center"/>
              <w:rPr>
                <w:rFonts w:ascii="Wingdings 2" w:hAnsi="Wingdings 2"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终止公告</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采购人和采购代理机构名称、地址、联系方式；采购项目名称、采购编号，采购方式；采购项目终止原因；公告期限；采购项目联系人和电话。</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hint="default" w:ascii="宋体" w:hAnsi="宋体" w:eastAsia="宋体" w:cs="仿宋_GB2312"/>
                <w:kern w:val="2"/>
                <w:sz w:val="18"/>
                <w:szCs w:val="18"/>
                <w:lang w:val="en-US" w:eastAsia="zh-CN" w:bidi="ar-SA"/>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w:t>
            </w:r>
          </w:p>
        </w:tc>
        <w:tc>
          <w:tcPr>
            <w:tcW w:w="592"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公共服务项目采购需求</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采购对象需实现的功能或者目标，满足项目需要的所有技术、服务、安全等要求，采购对象的数量、交付或实施的时间和地点，采购对象的验收标准等。</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《财政部关于做好政府采购信息公开工作的通知》（财库〔2015〕135号）、《关于进一步加强政府采购需求和履约验收管理的指导意见》（财库〔2016〕205号）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22</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公共服务项目验收结果</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采购人和采购代理机构名称、地址、联系方式；采购项目名称、编号，合同编号；履约供应商名称；验收单位；验收结果；验收人员。</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《财政部关于做好政府采购信息公开工作的通知》（财库〔2015〕135号）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验收结束之日起2个工作日内</w:t>
            </w:r>
          </w:p>
        </w:tc>
        <w:tc>
          <w:tcPr>
            <w:tcW w:w="924" w:type="dxa"/>
            <w:vAlign w:val="center"/>
          </w:tcPr>
          <w:p>
            <w:pPr>
              <w:widowControl/>
              <w:adjustRightInd w:val="0"/>
              <w:snapToGrid w:val="0"/>
              <w:spacing w:line="260" w:lineRule="exact"/>
              <w:jc w:val="left"/>
              <w:textAlignment w:val="center"/>
              <w:rPr>
                <w:rFonts w:ascii="宋体" w:hAnsi="宋体" w:cs="宋体"/>
                <w:kern w:val="0"/>
                <w:sz w:val="18"/>
                <w:szCs w:val="18"/>
              </w:rPr>
            </w:pPr>
            <w:r>
              <w:rPr>
                <w:rFonts w:hint="eastAsia" w:ascii="宋体" w:hAnsi="宋体" w:cs="仿宋_GB2312"/>
                <w:kern w:val="0"/>
                <w:sz w:val="18"/>
                <w:szCs w:val="18"/>
                <w:lang w:val="en-US" w:eastAsia="zh-CN" w:bidi="ar"/>
              </w:rPr>
              <w:t>溧河乡人民政府</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bl>
    <w:p/>
    <w:p>
      <w:pPr>
        <w:pStyle w:val="11"/>
      </w:pPr>
      <w:r>
        <w:rPr>
          <w:rFonts w:eastAsia="仿宋_GB2312"/>
          <w:sz w:val="32"/>
        </w:rPr>
        <w:br w:type="page"/>
      </w:r>
      <w:bookmarkStart w:id="4" w:name="河南省重大建设项目领域基层政务公开标准目录"/>
      <w:bookmarkEnd w:id="4"/>
      <w:bookmarkStart w:id="5" w:name="河南省公共资源交易领域基层政务公开标准目录"/>
    </w:p>
    <w:bookmarkEnd w:id="5"/>
    <w:p/>
    <w:p>
      <w:pPr>
        <w:pStyle w:val="11"/>
      </w:pPr>
      <w:bookmarkStart w:id="6" w:name="河南省财政预决算领域基层政务公开标准目录"/>
      <w:bookmarkEnd w:id="6"/>
      <w:bookmarkStart w:id="7" w:name="_Toc32214"/>
      <w:r>
        <w:rPr>
          <w:rFonts w:hint="eastAsia"/>
        </w:rPr>
        <w:t>安全生产领域基层政务公开标准目录</w:t>
      </w:r>
      <w:bookmarkEnd w:id="7"/>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1062" w:type="dxa"/>
            <w:shd w:val="clear" w:color="auto" w:fill="auto"/>
            <w:vAlign w:val="center"/>
          </w:tcPr>
          <w:p>
            <w:pPr>
              <w:widowControl/>
              <w:adjustRightInd w:val="0"/>
              <w:snapToGrid w:val="0"/>
              <w:spacing w:line="260" w:lineRule="exact"/>
              <w:jc w:val="left"/>
              <w:textAlignment w:val="center"/>
              <w:rPr>
                <w:rFonts w:ascii="宋体" w:hAnsi="宋体" w:cs="宋体"/>
                <w:bCs/>
                <w:sz w:val="18"/>
                <w:szCs w:val="18"/>
              </w:rPr>
            </w:pPr>
            <w:r>
              <w:rPr>
                <w:rFonts w:hint="eastAsia" w:ascii="宋体" w:hAnsi="宋体" w:cs="仿宋_GB2312"/>
                <w:kern w:val="0"/>
                <w:sz w:val="18"/>
                <w:szCs w:val="18"/>
                <w:lang w:val="en-US" w:eastAsia="zh-CN" w:bidi="ar"/>
              </w:rPr>
              <w:t>溧河乡人民政府</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1062" w:type="dxa"/>
            <w:shd w:val="clear" w:color="auto" w:fill="auto"/>
            <w:vAlign w:val="center"/>
          </w:tcPr>
          <w:p>
            <w:pPr>
              <w:widowControl/>
              <w:adjustRightInd w:val="0"/>
              <w:snapToGrid w:val="0"/>
              <w:spacing w:line="260" w:lineRule="exact"/>
              <w:jc w:val="left"/>
              <w:textAlignment w:val="center"/>
              <w:rPr>
                <w:rFonts w:ascii="宋体" w:hAnsi="宋体" w:cs="宋体"/>
                <w:b/>
                <w:bCs w:val="0"/>
                <w:sz w:val="18"/>
                <w:szCs w:val="18"/>
              </w:rPr>
            </w:pPr>
            <w:r>
              <w:rPr>
                <w:rFonts w:hint="eastAsia" w:ascii="宋体" w:hAnsi="宋体" w:cs="仿宋_GB2312"/>
                <w:kern w:val="0"/>
                <w:sz w:val="18"/>
                <w:szCs w:val="18"/>
                <w:lang w:val="en-US" w:eastAsia="zh-CN" w:bidi="ar"/>
              </w:rPr>
              <w:t>溧河乡人民政府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1062" w:type="dxa"/>
            <w:shd w:val="clear" w:color="auto" w:fill="auto"/>
            <w:vAlign w:val="center"/>
          </w:tcPr>
          <w:p>
            <w:pPr>
              <w:widowControl/>
              <w:adjustRightInd w:val="0"/>
              <w:snapToGrid w:val="0"/>
              <w:spacing w:line="260" w:lineRule="exact"/>
              <w:jc w:val="left"/>
              <w:textAlignment w:val="center"/>
              <w:rPr>
                <w:rFonts w:ascii="宋体" w:hAnsi="宋体" w:cs="宋体"/>
                <w:bCs/>
                <w:sz w:val="18"/>
                <w:szCs w:val="18"/>
              </w:rPr>
            </w:pPr>
            <w:r>
              <w:rPr>
                <w:rFonts w:hint="eastAsia" w:ascii="宋体" w:hAnsi="宋体" w:cs="仿宋_GB2312"/>
                <w:kern w:val="0"/>
                <w:sz w:val="18"/>
                <w:szCs w:val="18"/>
                <w:lang w:val="en-US" w:eastAsia="zh-CN" w:bidi="ar"/>
              </w:rPr>
              <w:t>溧河乡人民政府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1062" w:type="dxa"/>
            <w:shd w:val="clear" w:color="auto" w:fill="auto"/>
            <w:vAlign w:val="center"/>
          </w:tcPr>
          <w:p>
            <w:pPr>
              <w:widowControl/>
              <w:adjustRightInd w:val="0"/>
              <w:snapToGrid w:val="0"/>
              <w:spacing w:line="260" w:lineRule="exact"/>
              <w:jc w:val="left"/>
              <w:textAlignment w:val="center"/>
              <w:rPr>
                <w:rFonts w:ascii="宋体" w:hAnsi="宋体" w:cs="宋体"/>
                <w:bCs/>
                <w:sz w:val="18"/>
                <w:szCs w:val="18"/>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434" w:type="pct"/>
            <w:vMerge w:val="restart"/>
            <w:shd w:val="clear" w:color="auto" w:fill="auto"/>
            <w:noWrap/>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lang w:val="en-US" w:eastAsia="zh-CN"/>
              </w:rPr>
              <w:t>5</w:t>
            </w:r>
          </w:p>
        </w:tc>
        <w:tc>
          <w:tcPr>
            <w:tcW w:w="359"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提前一周发通知邀请</w:t>
            </w:r>
          </w:p>
        </w:tc>
        <w:tc>
          <w:tcPr>
            <w:tcW w:w="1062" w:type="dxa"/>
            <w:shd w:val="clear" w:color="auto" w:fill="auto"/>
            <w:vAlign w:val="center"/>
          </w:tcPr>
          <w:p>
            <w:pPr>
              <w:widowControl/>
              <w:adjustRightInd w:val="0"/>
              <w:snapToGrid w:val="0"/>
              <w:spacing w:line="260" w:lineRule="exact"/>
              <w:jc w:val="left"/>
              <w:textAlignment w:val="center"/>
              <w:rPr>
                <w:rFonts w:ascii="宋体" w:hAnsi="宋体" w:eastAsia="宋体" w:cs="宋体"/>
                <w:bCs/>
                <w:kern w:val="2"/>
                <w:sz w:val="18"/>
                <w:szCs w:val="18"/>
                <w:lang w:val="en-US" w:eastAsia="zh-CN" w:bidi="ar-SA"/>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征求意见时对外公布的时限内公开</w:t>
            </w:r>
          </w:p>
        </w:tc>
        <w:tc>
          <w:tcPr>
            <w:tcW w:w="1062" w:type="dxa"/>
            <w:shd w:val="clear" w:color="auto" w:fill="auto"/>
            <w:vAlign w:val="center"/>
          </w:tcPr>
          <w:p>
            <w:pPr>
              <w:widowControl/>
              <w:adjustRightInd w:val="0"/>
              <w:snapToGrid w:val="0"/>
              <w:spacing w:line="260" w:lineRule="exact"/>
              <w:jc w:val="left"/>
              <w:textAlignment w:val="center"/>
              <w:rPr>
                <w:rFonts w:ascii="宋体" w:hAnsi="宋体" w:eastAsia="宋体" w:cs="宋体"/>
                <w:bCs/>
                <w:kern w:val="2"/>
                <w:sz w:val="18"/>
                <w:szCs w:val="18"/>
                <w:lang w:val="en-US" w:eastAsia="zh-CN" w:bidi="ar-SA"/>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eastAsia="宋体" w:cs="宋体"/>
                <w:bCs/>
                <w:kern w:val="2"/>
                <w:sz w:val="18"/>
                <w:szCs w:val="18"/>
                <w:lang w:val="en-US" w:eastAsia="zh-CN" w:bidi="ar-SA"/>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1062" w:type="dxa"/>
            <w:shd w:val="clear" w:color="auto" w:fill="auto"/>
            <w:vAlign w:val="center"/>
          </w:tcPr>
          <w:p>
            <w:pPr>
              <w:widowControl/>
              <w:adjustRightInd w:val="0"/>
              <w:snapToGrid w:val="0"/>
              <w:spacing w:line="260" w:lineRule="exact"/>
              <w:jc w:val="left"/>
              <w:textAlignment w:val="center"/>
              <w:rPr>
                <w:rFonts w:hint="default" w:ascii="宋体" w:hAnsi="宋体" w:cs="宋体"/>
                <w:bCs/>
                <w:sz w:val="18"/>
                <w:szCs w:val="18"/>
                <w:lang w:val="en-US"/>
              </w:rPr>
            </w:pPr>
            <w:r>
              <w:rPr>
                <w:rFonts w:hint="eastAsia" w:ascii="宋体" w:hAnsi="宋体" w:cs="仿宋_GB2312"/>
                <w:kern w:val="0"/>
                <w:sz w:val="18"/>
                <w:szCs w:val="18"/>
                <w:lang w:val="en-US" w:eastAsia="zh-CN" w:bidi="ar"/>
              </w:rPr>
              <w:t>溧河乡人民政府、各行政村</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rPr>
              <w:br w:type="page"/>
            </w:r>
            <w:r>
              <w:rPr>
                <w:rFonts w:hint="eastAsia" w:ascii="宋体" w:hAnsi="宋体" w:cs="宋体"/>
                <w:bCs/>
                <w:sz w:val="18"/>
                <w:szCs w:val="18"/>
              </w:rPr>
              <w:t>■社区/企事业单位、村公示栏（电子屏）</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仿宋_GB2312"/>
                <w:kern w:val="0"/>
                <w:sz w:val="18"/>
                <w:szCs w:val="18"/>
                <w:lang w:val="en-US" w:eastAsia="zh-CN" w:bidi="ar"/>
              </w:rPr>
              <w:t>溧河乡人民政府、各行政村</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■社区/企事业单位、村公示栏（电子屏）</w:t>
            </w:r>
            <w:r>
              <w:rPr>
                <w:rFonts w:hint="eastAsia" w:ascii="宋体" w:hAnsi="宋体" w:cs="宋体"/>
                <w:bCs/>
                <w:sz w:val="18"/>
                <w:szCs w:val="18"/>
              </w:rPr>
              <w:br w:type="textWrapping"/>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仿宋_GB2312"/>
                <w:kern w:val="0"/>
                <w:sz w:val="18"/>
                <w:szCs w:val="18"/>
                <w:lang w:val="en-US" w:eastAsia="zh-CN" w:bidi="ar"/>
              </w:rPr>
              <w:t>溧河乡人民政府、各行政村</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rPr>
              <w:br w:type="page"/>
            </w:r>
            <w:r>
              <w:rPr>
                <w:rFonts w:hint="eastAsia" w:ascii="宋体" w:hAnsi="宋体" w:cs="宋体"/>
                <w:bCs/>
                <w:sz w:val="18"/>
                <w:szCs w:val="18"/>
              </w:rPr>
              <w:t>■两微一端</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vMerge w:val="restart"/>
            <w:shd w:val="clear" w:color="auto" w:fill="auto"/>
            <w:vAlign w:val="center"/>
          </w:tcPr>
          <w:p>
            <w:pPr>
              <w:spacing w:line="240" w:lineRule="exact"/>
              <w:jc w:val="center"/>
              <w:rPr>
                <w:rFonts w:hint="eastAsia" w:ascii="宋体" w:hAnsi="宋体" w:cs="宋体"/>
                <w:bCs/>
                <w:color w:val="000000"/>
                <w:sz w:val="18"/>
                <w:szCs w:val="18"/>
              </w:rPr>
            </w:pPr>
            <w:r>
              <w:rPr>
                <w:rFonts w:hint="eastAsia" w:ascii="宋体" w:hAnsi="宋体" w:cs="宋体"/>
                <w:bCs/>
                <w:color w:val="000000"/>
                <w:sz w:val="18"/>
                <w:szCs w:val="18"/>
              </w:rPr>
              <w:t>重点领域信息公开</w:t>
            </w:r>
          </w:p>
          <w:p>
            <w:pPr>
              <w:spacing w:line="240" w:lineRule="exact"/>
              <w:rPr>
                <w:rFonts w:ascii="宋体" w:hAnsi="宋体" w:cs="宋体"/>
                <w:bCs/>
                <w:color w:val="000000"/>
                <w:sz w:val="18"/>
                <w:szCs w:val="18"/>
              </w:rPr>
            </w:pP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1062" w:type="dxa"/>
            <w:shd w:val="clear" w:color="auto" w:fill="auto"/>
            <w:vAlign w:val="center"/>
          </w:tcPr>
          <w:p>
            <w:pPr>
              <w:spacing w:line="240" w:lineRule="exact"/>
              <w:rPr>
                <w:rFonts w:ascii="宋体" w:hAnsi="宋体" w:cs="宋体"/>
                <w:bCs/>
                <w:sz w:val="18"/>
                <w:szCs w:val="18"/>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1062" w:type="dxa"/>
            <w:shd w:val="clear" w:color="auto" w:fill="auto"/>
            <w:vAlign w:val="center"/>
          </w:tcPr>
          <w:p>
            <w:pPr>
              <w:spacing w:line="240" w:lineRule="exact"/>
              <w:rPr>
                <w:rFonts w:ascii="宋体" w:hAnsi="宋体" w:cs="宋体"/>
                <w:bCs/>
                <w:sz w:val="18"/>
                <w:szCs w:val="18"/>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kern w:val="2"/>
                <w:sz w:val="18"/>
                <w:szCs w:val="18"/>
                <w:lang w:val="en-US" w:eastAsia="zh-CN" w:bidi="ar-SA"/>
              </w:rPr>
            </w:pPr>
            <w:r>
              <w:rPr>
                <w:rFonts w:hint="eastAsia" w:ascii="宋体" w:hAnsi="宋体" w:cs="宋体"/>
                <w:bCs/>
                <w:sz w:val="18"/>
                <w:szCs w:val="18"/>
              </w:rPr>
              <w:t>3</w:t>
            </w:r>
          </w:p>
        </w:tc>
        <w:tc>
          <w:tcPr>
            <w:tcW w:w="359"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按进展情况及时公开</w:t>
            </w:r>
          </w:p>
        </w:tc>
        <w:tc>
          <w:tcPr>
            <w:tcW w:w="1062" w:type="dxa"/>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w:t>
            </w:r>
          </w:p>
        </w:tc>
        <w:tc>
          <w:tcPr>
            <w:tcW w:w="150" w:type="pct"/>
            <w:shd w:val="clear" w:color="auto" w:fill="auto"/>
            <w:vAlign w:val="center"/>
          </w:tcPr>
          <w:p>
            <w:pPr>
              <w:spacing w:line="24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w:t>
            </w:r>
          </w:p>
        </w:tc>
        <w:tc>
          <w:tcPr>
            <w:tcW w:w="150" w:type="pct"/>
            <w:shd w:val="clear" w:color="auto" w:fill="auto"/>
            <w:vAlign w:val="center"/>
          </w:tcPr>
          <w:p>
            <w:pPr>
              <w:spacing w:line="24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w:t>
            </w:r>
          </w:p>
        </w:tc>
        <w:tc>
          <w:tcPr>
            <w:tcW w:w="148"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1062" w:type="dxa"/>
            <w:shd w:val="clear" w:color="auto" w:fill="auto"/>
            <w:vAlign w:val="center"/>
          </w:tcPr>
          <w:p>
            <w:pPr>
              <w:spacing w:line="240" w:lineRule="exact"/>
              <w:rPr>
                <w:rFonts w:ascii="宋体" w:hAnsi="宋体" w:cs="宋体"/>
                <w:bCs/>
                <w:sz w:val="18"/>
                <w:szCs w:val="18"/>
              </w:rPr>
            </w:pPr>
            <w:r>
              <w:rPr>
                <w:rFonts w:hint="eastAsia" w:ascii="宋体" w:hAnsi="宋体" w:cs="仿宋_GB2312"/>
                <w:kern w:val="0"/>
                <w:sz w:val="18"/>
                <w:szCs w:val="18"/>
                <w:lang w:val="en-US" w:eastAsia="zh-CN" w:bidi="ar"/>
              </w:rPr>
              <w:t>溧河乡人民政府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8" w:name="_Toc25661"/>
      <w:r>
        <w:rPr>
          <w:rFonts w:hint="eastAsia"/>
        </w:rPr>
        <w:t>救灾领域基层政务公开标准目录</w:t>
      </w:r>
      <w:bookmarkEnd w:id="8"/>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w:t>
            </w:r>
            <w:r>
              <w:rPr>
                <w:rFonts w:hint="eastAsia" w:hAnsi="宋体" w:cs="宋体"/>
                <w:bCs/>
                <w:sz w:val="18"/>
                <w:szCs w:val="18"/>
              </w:rPr>
              <w:br w:type="textWrapping"/>
            </w:r>
            <w:r>
              <w:rPr>
                <w:rFonts w:hint="eastAsia" w:hAnsi="宋体" w:cs="宋体"/>
                <w:bCs/>
                <w:sz w:val="18"/>
                <w:szCs w:val="18"/>
              </w:rPr>
              <w:t xml:space="preserve">■两微一端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■两微一端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w:t>
            </w:r>
            <w:r>
              <w:rPr>
                <w:rFonts w:hint="eastAsia" w:hAnsi="宋体" w:cs="宋体"/>
                <w:bCs/>
                <w:sz w:val="18"/>
                <w:szCs w:val="18"/>
              </w:rPr>
              <w:br w:type="page"/>
            </w:r>
            <w:r>
              <w:rPr>
                <w:rFonts w:hint="eastAsia" w:hAnsi="宋体" w:cs="宋体"/>
                <w:bCs/>
                <w:sz w:val="18"/>
                <w:szCs w:val="18"/>
              </w:rPr>
              <w:t xml:space="preserve">■两微一端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■两微一端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w:t>
            </w:r>
            <w:r>
              <w:rPr>
                <w:rFonts w:hint="eastAsia" w:hAnsi="宋体" w:cs="宋体"/>
                <w:bCs/>
                <w:sz w:val="18"/>
                <w:szCs w:val="18"/>
              </w:rPr>
              <w:br w:type="page"/>
            </w:r>
            <w:r>
              <w:rPr>
                <w:rFonts w:hint="eastAsia" w:hAnsi="宋体" w:cs="宋体"/>
                <w:bCs/>
                <w:sz w:val="18"/>
                <w:szCs w:val="18"/>
              </w:rPr>
              <w:t xml:space="preserve">■两微一端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sz w:val="18"/>
                <w:szCs w:val="18"/>
              </w:rPr>
              <w:t>提前一周发通知邀请</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w:t>
            </w:r>
            <w:r>
              <w:rPr>
                <w:rFonts w:hint="eastAsia" w:hAnsi="宋体" w:cs="宋体"/>
                <w:bCs/>
                <w:sz w:val="18"/>
                <w:szCs w:val="18"/>
              </w:rPr>
              <w:br w:type="page"/>
            </w:r>
            <w:r>
              <w:rPr>
                <w:rFonts w:hint="eastAsia" w:hAnsi="宋体" w:cs="宋体"/>
                <w:bCs/>
                <w:sz w:val="18"/>
                <w:szCs w:val="18"/>
              </w:rPr>
              <w:t>■两微一端</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color w:val="000000"/>
                <w:sz w:val="18"/>
                <w:szCs w:val="18"/>
              </w:rPr>
              <w:t>征求意见时对外公布的时限内公开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w:t>
            </w:r>
            <w:r>
              <w:rPr>
                <w:rFonts w:hint="eastAsia" w:hAnsi="宋体" w:cs="宋体"/>
                <w:bCs/>
                <w:sz w:val="18"/>
                <w:szCs w:val="18"/>
              </w:rPr>
              <w:br w:type="page"/>
            </w:r>
            <w:r>
              <w:rPr>
                <w:rFonts w:hint="eastAsia" w:hAnsi="宋体" w:cs="宋体"/>
                <w:bCs/>
                <w:sz w:val="18"/>
                <w:szCs w:val="18"/>
              </w:rPr>
              <w:t xml:space="preserve">■两微一端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灾后救助</w:t>
            </w:r>
          </w:p>
        </w:tc>
        <w:tc>
          <w:tcPr>
            <w:tcW w:w="108" w:type="pct"/>
            <w:shd w:val="clear" w:color="auto" w:fill="auto"/>
            <w:vAlign w:val="center"/>
          </w:tcPr>
          <w:p>
            <w:pPr>
              <w:spacing w:line="220" w:lineRule="exact"/>
              <w:jc w:val="righ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1</w:t>
            </w:r>
          </w:p>
        </w:tc>
        <w:tc>
          <w:tcPr>
            <w:tcW w:w="358" w:type="pct"/>
            <w:shd w:val="clear" w:color="auto" w:fill="auto"/>
            <w:vAlign w:val="center"/>
          </w:tcPr>
          <w:p>
            <w:pPr>
              <w:spacing w:line="22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信息形成或变更之日起20个工作日内</w:t>
            </w:r>
          </w:p>
        </w:tc>
        <w:tc>
          <w:tcPr>
            <w:tcW w:w="1460" w:type="dxa"/>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2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 xml:space="preserve">■政府网站  ■两微一端  </w:t>
            </w:r>
          </w:p>
        </w:tc>
        <w:tc>
          <w:tcPr>
            <w:tcW w:w="147" w:type="pct"/>
            <w:shd w:val="clear" w:color="auto" w:fill="auto"/>
            <w:vAlign w:val="center"/>
          </w:tcPr>
          <w:p>
            <w:pPr>
              <w:spacing w:line="22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3" w:type="pct"/>
            <w:shd w:val="clear" w:color="auto" w:fill="auto"/>
            <w:vAlign w:val="center"/>
          </w:tcPr>
          <w:p>
            <w:pPr>
              <w:spacing w:line="22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　</w:t>
            </w:r>
          </w:p>
        </w:tc>
        <w:tc>
          <w:tcPr>
            <w:tcW w:w="141" w:type="pct"/>
            <w:shd w:val="clear" w:color="auto" w:fill="auto"/>
            <w:vAlign w:val="center"/>
          </w:tcPr>
          <w:p>
            <w:pPr>
              <w:spacing w:line="22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1" w:type="pct"/>
            <w:shd w:val="clear" w:color="auto" w:fill="auto"/>
            <w:vAlign w:val="center"/>
          </w:tcPr>
          <w:p>
            <w:pPr>
              <w:spacing w:line="22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　</w:t>
            </w:r>
          </w:p>
        </w:tc>
        <w:tc>
          <w:tcPr>
            <w:tcW w:w="141" w:type="pct"/>
            <w:shd w:val="clear" w:color="auto" w:fill="auto"/>
            <w:vAlign w:val="center"/>
          </w:tcPr>
          <w:p>
            <w:pPr>
              <w:spacing w:line="22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1" w:type="pct"/>
            <w:shd w:val="clear" w:color="auto" w:fill="auto"/>
            <w:vAlign w:val="center"/>
          </w:tcPr>
          <w:p>
            <w:pPr>
              <w:spacing w:line="22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xml:space="preserve">■政府网站  </w:t>
            </w:r>
            <w:r>
              <w:rPr>
                <w:rFonts w:hint="eastAsia" w:hAnsi="宋体" w:cs="宋体"/>
                <w:bCs/>
                <w:color w:val="000000"/>
                <w:sz w:val="18"/>
                <w:szCs w:val="18"/>
              </w:rPr>
              <w:br w:type="textWrapping"/>
            </w:r>
            <w:r>
              <w:rPr>
                <w:rFonts w:hint="eastAsia" w:hAnsi="宋体" w:cs="宋体"/>
                <w:bCs/>
                <w:color w:val="000000"/>
                <w:sz w:val="18"/>
                <w:szCs w:val="18"/>
              </w:rPr>
              <w:t xml:space="preserve">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xml:space="preserve">■政府网站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ascii="Times New Roman" w:hAnsi="宋体" w:eastAsia="宋体" w:cs="宋体"/>
                <w:bCs/>
                <w:kern w:val="2"/>
                <w:sz w:val="18"/>
                <w:szCs w:val="18"/>
                <w:lang w:val="en-US" w:eastAsia="zh-CN" w:bidi="ar-SA"/>
              </w:rPr>
            </w:pPr>
            <w:r>
              <w:rPr>
                <w:rFonts w:hint="eastAsia" w:hAnsi="宋体" w:cs="宋体"/>
                <w:bCs/>
                <w:sz w:val="18"/>
                <w:szCs w:val="18"/>
              </w:rPr>
              <w:t>4</w:t>
            </w:r>
          </w:p>
        </w:tc>
        <w:tc>
          <w:tcPr>
            <w:tcW w:w="358"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int="eastAsia" w:ascii="Times New Roman" w:hAnsi="宋体" w:eastAsia="宋体" w:cs="宋体"/>
                <w:bCs/>
                <w:color w:val="000000"/>
                <w:kern w:val="2"/>
                <w:sz w:val="18"/>
                <w:szCs w:val="18"/>
                <w:lang w:val="en-US" w:eastAsia="zh-CN" w:bidi="ar-SA"/>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int="eastAsia" w:ascii="Times New Roman" w:hAnsi="宋体" w:eastAsia="宋体" w:cs="宋体"/>
                <w:bCs/>
                <w:color w:val="000000"/>
                <w:kern w:val="2"/>
                <w:sz w:val="18"/>
                <w:szCs w:val="18"/>
                <w:lang w:val="en-US" w:eastAsia="zh-CN" w:bidi="ar-SA"/>
              </w:rPr>
            </w:pPr>
            <w:r>
              <w:rPr>
                <w:rFonts w:hint="eastAsia" w:hAnsi="宋体" w:cs="宋体"/>
                <w:bCs/>
                <w:color w:val="000000"/>
                <w:sz w:val="18"/>
                <w:szCs w:val="18"/>
              </w:rPr>
              <w:t>信息形成或变更之日起20个工作日内</w:t>
            </w:r>
          </w:p>
        </w:tc>
        <w:tc>
          <w:tcPr>
            <w:tcW w:w="1460" w:type="dxa"/>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int="eastAsia" w:ascii="Times New Roman" w:hAnsi="宋体" w:eastAsia="宋体" w:cs="宋体"/>
                <w:bCs/>
                <w:color w:val="000000"/>
                <w:kern w:val="2"/>
                <w:sz w:val="18"/>
                <w:szCs w:val="18"/>
                <w:lang w:val="en-US" w:eastAsia="zh-CN" w:bidi="ar-SA"/>
              </w:rPr>
            </w:pPr>
            <w:r>
              <w:rPr>
                <w:rFonts w:hint="eastAsia" w:hAnsi="宋体" w:cs="宋体"/>
                <w:bCs/>
                <w:color w:val="000000"/>
                <w:sz w:val="18"/>
                <w:szCs w:val="18"/>
              </w:rPr>
              <w:t>■政府网站  ■两微一端</w:t>
            </w:r>
          </w:p>
        </w:tc>
        <w:tc>
          <w:tcPr>
            <w:tcW w:w="147"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3"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　</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　</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5</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xml:space="preserve">■政府网站  </w:t>
            </w:r>
            <w:r>
              <w:rPr>
                <w:rFonts w:hint="eastAsia" w:hAnsi="宋体" w:cs="宋体"/>
                <w:bCs/>
                <w:color w:val="000000"/>
                <w:sz w:val="18"/>
                <w:szCs w:val="18"/>
              </w:rPr>
              <w:br w:type="page"/>
            </w:r>
            <w:r>
              <w:rPr>
                <w:rFonts w:hint="eastAsia" w:hAnsi="宋体" w:cs="宋体"/>
                <w:bCs/>
                <w:color w:val="000000"/>
                <w:sz w:val="18"/>
                <w:szCs w:val="18"/>
              </w:rPr>
              <w:t>■两微一端</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int="eastAsia" w:ascii="Times New Roman" w:hAnsi="宋体" w:eastAsia="宋体" w:cs="宋体"/>
                <w:bCs/>
                <w:kern w:val="2"/>
                <w:sz w:val="18"/>
                <w:szCs w:val="18"/>
                <w:lang w:val="en-US" w:eastAsia="zh-CN" w:bidi="ar-SA"/>
              </w:rPr>
            </w:pPr>
            <w:r>
              <w:rPr>
                <w:rFonts w:hint="eastAsia" w:hAnsi="宋体" w:cs="宋体"/>
                <w:bCs/>
                <w:sz w:val="18"/>
                <w:szCs w:val="18"/>
              </w:rPr>
              <w:t>1</w:t>
            </w:r>
          </w:p>
        </w:tc>
        <w:tc>
          <w:tcPr>
            <w:tcW w:w="358"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捐赠款物信息</w:t>
            </w:r>
          </w:p>
        </w:tc>
        <w:tc>
          <w:tcPr>
            <w:tcW w:w="640"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int="eastAsia" w:ascii="Times New Roman" w:hAnsi="宋体" w:eastAsia="宋体" w:cs="宋体"/>
                <w:bCs/>
                <w:color w:val="000000"/>
                <w:kern w:val="2"/>
                <w:sz w:val="18"/>
                <w:szCs w:val="18"/>
                <w:lang w:val="en-US" w:eastAsia="zh-CN" w:bidi="ar-SA"/>
              </w:rPr>
            </w:pPr>
            <w:r>
              <w:rPr>
                <w:rFonts w:hint="eastAsia" w:hAnsi="宋体" w:cs="宋体"/>
                <w:bCs/>
                <w:color w:val="000000"/>
                <w:sz w:val="18"/>
                <w:szCs w:val="18"/>
              </w:rPr>
              <w:t>按进展情况及时公开</w:t>
            </w:r>
          </w:p>
        </w:tc>
        <w:tc>
          <w:tcPr>
            <w:tcW w:w="1460" w:type="dxa"/>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int="eastAsia" w:ascii="Times New Roman" w:hAnsi="宋体" w:eastAsia="宋体" w:cs="宋体"/>
                <w:bCs/>
                <w:color w:val="000000"/>
                <w:kern w:val="2"/>
                <w:sz w:val="18"/>
                <w:szCs w:val="18"/>
                <w:lang w:val="en-US" w:eastAsia="zh-CN" w:bidi="ar-SA"/>
              </w:rPr>
            </w:pPr>
            <w:r>
              <w:rPr>
                <w:rFonts w:hint="eastAsia" w:hAnsi="宋体" w:cs="宋体"/>
                <w:bCs/>
                <w:sz w:val="18"/>
                <w:szCs w:val="18"/>
              </w:rPr>
              <w:t>■政府网站   ■两微一端</w:t>
            </w:r>
          </w:p>
        </w:tc>
        <w:tc>
          <w:tcPr>
            <w:tcW w:w="147"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3"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　</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　</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c>
          <w:tcPr>
            <w:tcW w:w="141" w:type="pct"/>
            <w:shd w:val="clear" w:color="auto" w:fill="auto"/>
            <w:vAlign w:val="center"/>
          </w:tcPr>
          <w:p>
            <w:pPr>
              <w:spacing w:line="240" w:lineRule="exact"/>
              <w:rPr>
                <w:rFonts w:hint="eastAsia" w:ascii="Times New Roman" w:hAnsi="宋体" w:eastAsia="宋体" w:cs="宋体"/>
                <w:bCs/>
                <w:kern w:val="2"/>
                <w:sz w:val="18"/>
                <w:szCs w:val="18"/>
                <w:lang w:val="en-US" w:eastAsia="zh-CN" w:bidi="ar-SA"/>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int="eastAsia" w:hAnsi="宋体" w:eastAsia="宋体" w:cs="宋体"/>
                <w:bCs/>
                <w:color w:val="000000"/>
                <w:sz w:val="18"/>
                <w:szCs w:val="18"/>
                <w:lang w:eastAsia="zh-CN"/>
              </w:rPr>
            </w:pPr>
            <w:r>
              <w:rPr>
                <w:rFonts w:hint="eastAsia" w:hAnsi="宋体" w:cs="宋体"/>
                <w:bCs/>
                <w:color w:val="000000"/>
                <w:sz w:val="18"/>
                <w:szCs w:val="18"/>
                <w:lang w:eastAsia="zh-CN"/>
              </w:rPr>
              <w:t xml:space="preserve"> </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w:t>
            </w:r>
            <w:r>
              <w:rPr>
                <w:rFonts w:hint="eastAsia" w:hAnsi="宋体" w:cs="宋体"/>
                <w:bCs/>
                <w:sz w:val="18"/>
                <w:szCs w:val="18"/>
              </w:rPr>
              <w:br w:type="page"/>
            </w:r>
            <w:r>
              <w:rPr>
                <w:rFonts w:hint="eastAsia" w:hAnsi="宋体" w:cs="宋体"/>
                <w:bCs/>
                <w:sz w:val="18"/>
                <w:szCs w:val="18"/>
              </w:rPr>
              <w:t>■两微一端</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仿宋_GB2312"/>
                <w:kern w:val="0"/>
                <w:sz w:val="18"/>
                <w:szCs w:val="18"/>
                <w:lang w:val="en-US" w:eastAsia="zh-CN" w:bidi="ar"/>
              </w:rPr>
              <w:t>溧河乡人民政府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 xml:space="preserve">■政府网站  </w:t>
            </w:r>
            <w:r>
              <w:rPr>
                <w:rFonts w:hint="eastAsia" w:hAnsi="宋体" w:cs="宋体"/>
                <w:bCs/>
                <w:sz w:val="18"/>
                <w:szCs w:val="18"/>
              </w:rPr>
              <w:br w:type="textWrapping"/>
            </w:r>
            <w:r>
              <w:rPr>
                <w:rFonts w:hint="eastAsia" w:hAnsi="宋体" w:cs="宋体"/>
                <w:bCs/>
                <w:sz w:val="18"/>
                <w:szCs w:val="18"/>
              </w:rPr>
              <w:t xml:space="preserve">■两微一端  </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spacing w:line="580" w:lineRule="exact"/>
        <w:outlineLvl w:val="0"/>
      </w:pPr>
    </w:p>
    <w:p>
      <w:pPr>
        <w:pStyle w:val="11"/>
      </w:pPr>
      <w:r>
        <w:br w:type="page"/>
      </w:r>
      <w:bookmarkStart w:id="9" w:name="_Toc6641"/>
      <w:bookmarkStart w:id="10" w:name="农村危房改造领域基层政务公开标准目录"/>
      <w:r>
        <w:rPr>
          <w:rFonts w:hint="eastAsia"/>
        </w:rPr>
        <w:t>农村危房改造领域基层政务公开标准目录</w:t>
      </w:r>
      <w:bookmarkEnd w:id="9"/>
    </w:p>
    <w:bookmarkEnd w:id="10"/>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《河南省人民政府办公厅关于全面推进基层政务公开标准化规范化工作的通知》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《南阳市人民政府办公室转发河南省人民政府办公厅关于全面推进基层政务公开标准化规范化工作的通知》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955"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及时公开农村危房改造补助农户名单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社区/企事业单位/村公示栏</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社区/企事业单位/村公示栏</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社区/企事业单位/村公示栏</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社区/企事业单位/村公示栏</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社区/企事业单位/村公示栏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宋体" w:hAnsi="宋体" w:cs="宋体"/>
                <w:color w:val="000000"/>
                <w:sz w:val="18"/>
                <w:szCs w:val="18"/>
              </w:rPr>
            </w:pPr>
            <w:r>
              <w:rPr>
                <w:rFonts w:hint="eastAsia" w:ascii="宋体" w:hAnsi="宋体" w:cs="仿宋_GB2312"/>
                <w:kern w:val="0"/>
                <w:sz w:val="18"/>
                <w:szCs w:val="18"/>
                <w:lang w:val="en-US" w:eastAsia="zh-CN" w:bidi="ar"/>
              </w:rPr>
              <w:t>溧河乡人民政府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社区/企事业单位/村公示栏</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宋体" w:hAnsi="宋体" w:cs="宋体"/>
                <w:color w:val="000000"/>
                <w:sz w:val="18"/>
                <w:szCs w:val="18"/>
                <w:lang w:val="en-US"/>
              </w:rPr>
            </w:pPr>
            <w:r>
              <w:rPr>
                <w:rFonts w:hint="eastAsia" w:ascii="宋体" w:hAnsi="宋体" w:cs="仿宋_GB2312"/>
                <w:kern w:val="0"/>
                <w:sz w:val="18"/>
                <w:szCs w:val="18"/>
                <w:lang w:val="en-US" w:eastAsia="zh-CN" w:bidi="ar"/>
              </w:rPr>
              <w:t>溧河乡人民政府、各行政村</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■政府网站    </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社区/企事业单位/村公示栏</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
    <w:p/>
    <w:p/>
    <w:p/>
    <w:p/>
    <w:p>
      <w:pPr>
        <w:ind w:firstLine="410"/>
      </w:pPr>
    </w:p>
    <w:p/>
    <w:p/>
    <w:p>
      <w:pPr>
        <w:pStyle w:val="11"/>
        <w:rPr>
          <w:rFonts w:hint="eastAsia"/>
        </w:rPr>
      </w:pPr>
      <w:bookmarkStart w:id="11" w:name="_Toc45118091"/>
    </w:p>
    <w:bookmarkEnd w:id="11"/>
    <w:p>
      <w:pPr>
        <w:pStyle w:val="11"/>
      </w:pPr>
      <w:bookmarkStart w:id="12" w:name="_Toc3954_WPSOffice_Level1"/>
      <w:bookmarkStart w:id="13" w:name="_Toc4111_WPSOffice_Level1"/>
      <w:bookmarkStart w:id="14" w:name="_Toc9417"/>
      <w:r>
        <w:rPr>
          <w:rFonts w:hint="eastAsia"/>
        </w:rPr>
        <w:t>公共文化服务领域基层政务公开标准目录</w:t>
      </w:r>
      <w:bookmarkEnd w:id="12"/>
      <w:bookmarkEnd w:id="13"/>
      <w:bookmarkEnd w:id="14"/>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kern w:val="0"/>
                <w:sz w:val="18"/>
                <w:szCs w:val="18"/>
                <w:lang w:val="en-US" w:eastAsia="zh-CN" w:bidi="ar"/>
              </w:rPr>
              <w:t>溧河乡人民政府</w:t>
            </w:r>
          </w:p>
        </w:tc>
        <w:tc>
          <w:tcPr>
            <w:tcW w:w="1440" w:type="dxa"/>
            <w:vAlign w:val="center"/>
          </w:tcPr>
          <w:p>
            <w:pPr>
              <w:spacing w:line="240" w:lineRule="exact"/>
              <w:rPr>
                <w:rFonts w:hint="eastAsia" w:hAnsi="宋体" w:cs="宋体"/>
                <w:bCs/>
                <w:sz w:val="18"/>
                <w:szCs w:val="18"/>
              </w:rPr>
            </w:pPr>
            <w:r>
              <w:rPr>
                <w:rFonts w:hint="eastAsia" w:ascii="宋体" w:hAnsi="宋体" w:cs="宋体"/>
                <w:color w:val="000000" w:themeColor="text1"/>
                <w:sz w:val="18"/>
                <w:szCs w:val="18"/>
                <w14:textFill>
                  <w14:solidFill>
                    <w14:schemeClr w14:val="tx1"/>
                  </w14:solidFill>
                </w14:textFill>
              </w:rPr>
              <w:t>■政府网站</w:t>
            </w:r>
            <w:r>
              <w:rPr>
                <w:rFonts w:hint="eastAsia" w:hAnsi="宋体" w:cs="宋体"/>
                <w:bCs/>
                <w:sz w:val="18"/>
                <w:szCs w:val="18"/>
              </w:rPr>
              <w:t xml:space="preserve"> </w:t>
            </w:r>
          </w:p>
          <w:p>
            <w:pPr>
              <w:spacing w:line="240" w:lineRule="exact"/>
              <w:rPr>
                <w:rFonts w:ascii="宋体" w:hAnsi="宋体" w:cs="宋体"/>
                <w:color w:val="000000" w:themeColor="text1"/>
                <w:sz w:val="18"/>
                <w:szCs w:val="18"/>
                <w14:textFill>
                  <w14:solidFill>
                    <w14:schemeClr w14:val="tx1"/>
                  </w14:solidFill>
                </w14:textFill>
              </w:rPr>
            </w:pPr>
            <w:r>
              <w:rPr>
                <w:rFonts w:hint="eastAsia" w:hAnsi="宋体" w:cs="宋体"/>
                <w:bCs/>
                <w:sz w:val="18"/>
                <w:szCs w:val="18"/>
              </w:rPr>
              <w:br w:type="page"/>
            </w:r>
            <w:r>
              <w:rPr>
                <w:rFonts w:hint="eastAsia" w:hAnsi="宋体" w:cs="宋体"/>
                <w:bCs/>
                <w:sz w:val="18"/>
                <w:szCs w:val="18"/>
              </w:rPr>
              <w:t>■两微一端</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5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kern w:val="0"/>
                <w:sz w:val="18"/>
                <w:szCs w:val="18"/>
                <w:lang w:val="en-US" w:eastAsia="zh-CN" w:bidi="ar"/>
              </w:rPr>
              <w:t>溧河乡人民政府</w:t>
            </w:r>
          </w:p>
        </w:tc>
        <w:tc>
          <w:tcPr>
            <w:tcW w:w="1440" w:type="dxa"/>
            <w:vAlign w:val="center"/>
          </w:tcPr>
          <w:p>
            <w:pPr>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p>
            <w:pPr>
              <w:spacing w:line="240" w:lineRule="exact"/>
              <w:rPr>
                <w:rFonts w:hint="eastAsia" w:ascii="宋体" w:hAnsi="宋体" w:cs="宋体"/>
                <w:color w:val="000000" w:themeColor="text1"/>
                <w:sz w:val="18"/>
                <w:szCs w:val="18"/>
                <w14:textFill>
                  <w14:solidFill>
                    <w14:schemeClr w14:val="tx1"/>
                  </w14:solidFill>
                </w14:textFill>
              </w:rPr>
            </w:pPr>
            <w:r>
              <w:rPr>
                <w:rFonts w:hint="eastAsia" w:hAnsi="宋体" w:cs="宋体"/>
                <w:bCs/>
                <w:sz w:val="18"/>
                <w:szCs w:val="18"/>
              </w:rPr>
              <w:t xml:space="preserve"> </w:t>
            </w:r>
            <w:r>
              <w:rPr>
                <w:rFonts w:hint="eastAsia" w:hAnsi="宋体" w:cs="宋体"/>
                <w:bCs/>
                <w:sz w:val="18"/>
                <w:szCs w:val="18"/>
              </w:rPr>
              <w:br w:type="page"/>
            </w:r>
            <w:r>
              <w:rPr>
                <w:rFonts w:hint="eastAsia" w:hAnsi="宋体" w:cs="宋体"/>
                <w:bCs/>
                <w:sz w:val="18"/>
                <w:szCs w:val="18"/>
              </w:rPr>
              <w:t>■两微一端</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2" w:hRule="atLeast"/>
          <w:jc w:val="center"/>
        </w:trPr>
        <w:tc>
          <w:tcPr>
            <w:tcW w:w="5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kern w:val="0"/>
                <w:sz w:val="18"/>
                <w:szCs w:val="18"/>
                <w:lang w:val="en-US" w:eastAsia="zh-CN" w:bidi="ar"/>
              </w:rPr>
              <w:t>溧河乡人民政府</w:t>
            </w:r>
          </w:p>
        </w:tc>
        <w:tc>
          <w:tcPr>
            <w:tcW w:w="1440" w:type="dxa"/>
            <w:vAlign w:val="center"/>
          </w:tcPr>
          <w:p>
            <w:pPr>
              <w:spacing w:line="22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p>
            <w:pPr>
              <w:spacing w:line="220" w:lineRule="exact"/>
              <w:rPr>
                <w:rFonts w:hint="eastAsia" w:ascii="宋体" w:hAnsi="宋体" w:cs="宋体"/>
                <w:color w:val="000000" w:themeColor="text1"/>
                <w:sz w:val="18"/>
                <w:szCs w:val="18"/>
                <w14:textFill>
                  <w14:solidFill>
                    <w14:schemeClr w14:val="tx1"/>
                  </w14:solidFill>
                </w14:textFill>
              </w:rPr>
            </w:pPr>
            <w:r>
              <w:rPr>
                <w:rFonts w:hint="eastAsia" w:hAnsi="宋体" w:cs="宋体"/>
                <w:bCs/>
                <w:sz w:val="18"/>
                <w:szCs w:val="18"/>
              </w:rPr>
              <w:br w:type="page"/>
            </w:r>
            <w:r>
              <w:rPr>
                <w:rFonts w:hint="eastAsia" w:hAnsi="宋体" w:cs="宋体"/>
                <w:bCs/>
                <w:sz w:val="18"/>
                <w:szCs w:val="18"/>
              </w:rPr>
              <w:t>■两微一端</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734" w:type="dxa"/>
            <w:vMerge w:val="restart"/>
            <w:vAlign w:val="center"/>
          </w:tcPr>
          <w:p>
            <w:pPr>
              <w:spacing w:line="220" w:lineRule="exact"/>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kern w:val="0"/>
                <w:sz w:val="18"/>
                <w:szCs w:val="18"/>
                <w:lang w:val="en-US" w:eastAsia="zh-CN" w:bidi="ar"/>
              </w:rPr>
              <w:t>溧河乡人民政府</w:t>
            </w:r>
          </w:p>
        </w:tc>
        <w:tc>
          <w:tcPr>
            <w:tcW w:w="1440" w:type="dxa"/>
            <w:vAlign w:val="center"/>
          </w:tcPr>
          <w:p>
            <w:pPr>
              <w:spacing w:line="22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p>
            <w:pPr>
              <w:spacing w:line="220" w:lineRule="exact"/>
              <w:rPr>
                <w:rFonts w:hint="eastAsia" w:ascii="宋体" w:hAnsi="宋体" w:cs="宋体"/>
                <w:color w:val="000000" w:themeColor="text1"/>
                <w:sz w:val="18"/>
                <w:szCs w:val="18"/>
                <w14:textFill>
                  <w14:solidFill>
                    <w14:schemeClr w14:val="tx1"/>
                  </w14:solidFill>
                </w14:textFill>
              </w:rPr>
            </w:pPr>
            <w:r>
              <w:rPr>
                <w:rFonts w:hint="eastAsia" w:hAnsi="宋体" w:cs="宋体"/>
                <w:bCs/>
                <w:sz w:val="18"/>
                <w:szCs w:val="18"/>
              </w:rPr>
              <w:br w:type="page"/>
            </w:r>
            <w:r>
              <w:rPr>
                <w:rFonts w:hint="eastAsia" w:hAnsi="宋体" w:cs="宋体"/>
                <w:bCs/>
                <w:sz w:val="18"/>
                <w:szCs w:val="18"/>
              </w:rPr>
              <w:t>■两微一端</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kern w:val="0"/>
                <w:sz w:val="18"/>
                <w:szCs w:val="18"/>
                <w:lang w:val="en-US" w:eastAsia="zh-CN" w:bidi="ar"/>
              </w:rPr>
              <w:t>溧河乡人民政府</w:t>
            </w:r>
          </w:p>
        </w:tc>
        <w:tc>
          <w:tcPr>
            <w:tcW w:w="1440" w:type="dxa"/>
            <w:vAlign w:val="center"/>
          </w:tcPr>
          <w:p>
            <w:pPr>
              <w:spacing w:line="22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p>
            <w:pPr>
              <w:spacing w:line="220" w:lineRule="exact"/>
              <w:rPr>
                <w:rFonts w:hint="eastAsia" w:ascii="宋体" w:hAnsi="宋体" w:cs="宋体"/>
                <w:color w:val="000000" w:themeColor="text1"/>
                <w:sz w:val="18"/>
                <w:szCs w:val="18"/>
                <w14:textFill>
                  <w14:solidFill>
                    <w14:schemeClr w14:val="tx1"/>
                  </w14:solidFill>
                </w14:textFill>
              </w:rPr>
            </w:pPr>
            <w:r>
              <w:rPr>
                <w:rFonts w:hint="eastAsia" w:hAnsi="宋体" w:cs="宋体"/>
                <w:bCs/>
                <w:sz w:val="18"/>
                <w:szCs w:val="18"/>
              </w:rPr>
              <w:br w:type="page"/>
            </w:r>
            <w:r>
              <w:rPr>
                <w:rFonts w:hint="eastAsia" w:hAnsi="宋体" w:cs="宋体"/>
                <w:bCs/>
                <w:sz w:val="18"/>
                <w:szCs w:val="18"/>
              </w:rPr>
              <w:t>■两微一端</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kern w:val="0"/>
                <w:sz w:val="18"/>
                <w:szCs w:val="18"/>
                <w:lang w:val="en-US" w:eastAsia="zh-CN" w:bidi="ar"/>
              </w:rPr>
              <w:t>溧河乡人民政府</w:t>
            </w:r>
          </w:p>
        </w:tc>
        <w:tc>
          <w:tcPr>
            <w:tcW w:w="1440" w:type="dxa"/>
            <w:vAlign w:val="center"/>
          </w:tcPr>
          <w:p>
            <w:pPr>
              <w:spacing w:line="22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p>
            <w:pPr>
              <w:spacing w:line="220" w:lineRule="exact"/>
              <w:rPr>
                <w:rFonts w:hint="eastAsia" w:ascii="宋体" w:hAnsi="宋体" w:cs="宋体"/>
                <w:color w:val="000000" w:themeColor="text1"/>
                <w:sz w:val="18"/>
                <w:szCs w:val="18"/>
                <w14:textFill>
                  <w14:solidFill>
                    <w14:schemeClr w14:val="tx1"/>
                  </w14:solidFill>
                </w14:textFill>
              </w:rPr>
            </w:pPr>
            <w:r>
              <w:rPr>
                <w:rFonts w:hint="eastAsia" w:hAnsi="宋体" w:cs="宋体"/>
                <w:bCs/>
                <w:sz w:val="18"/>
                <w:szCs w:val="18"/>
              </w:rPr>
              <w:br w:type="page"/>
            </w:r>
            <w:r>
              <w:rPr>
                <w:rFonts w:hint="eastAsia" w:hAnsi="宋体" w:cs="宋体"/>
                <w:bCs/>
                <w:sz w:val="18"/>
                <w:szCs w:val="18"/>
              </w:rPr>
              <w:t>■两微一端</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仿宋_GB2312"/>
                <w:kern w:val="0"/>
                <w:sz w:val="18"/>
                <w:szCs w:val="18"/>
                <w:lang w:val="en-US" w:eastAsia="zh-CN" w:bidi="ar"/>
              </w:rPr>
              <w:t>溧河乡人民政府</w:t>
            </w:r>
          </w:p>
        </w:tc>
        <w:tc>
          <w:tcPr>
            <w:tcW w:w="1440" w:type="dxa"/>
            <w:vAlign w:val="center"/>
          </w:tcPr>
          <w:p>
            <w:pPr>
              <w:spacing w:line="22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p>
            <w:pPr>
              <w:spacing w:line="220" w:lineRule="exact"/>
              <w:rPr>
                <w:rFonts w:hint="eastAsia" w:ascii="宋体" w:hAnsi="宋体" w:cs="宋体"/>
                <w:color w:val="000000" w:themeColor="text1"/>
                <w:sz w:val="18"/>
                <w:szCs w:val="18"/>
                <w14:textFill>
                  <w14:solidFill>
                    <w14:schemeClr w14:val="tx1"/>
                  </w14:solidFill>
                </w14:textFill>
              </w:rPr>
            </w:pPr>
            <w:r>
              <w:rPr>
                <w:rFonts w:hint="eastAsia" w:hAnsi="宋体" w:cs="宋体"/>
                <w:bCs/>
                <w:sz w:val="18"/>
                <w:szCs w:val="18"/>
              </w:rPr>
              <w:br w:type="page"/>
            </w:r>
            <w:r>
              <w:rPr>
                <w:rFonts w:hint="eastAsia" w:hAnsi="宋体" w:cs="宋体"/>
                <w:bCs/>
                <w:sz w:val="18"/>
                <w:szCs w:val="18"/>
              </w:rPr>
              <w:t>■两微一端</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pStyle w:val="11"/>
      </w:pPr>
      <w:bookmarkStart w:id="15" w:name="_Toc3163"/>
      <w:r>
        <w:rPr>
          <w:rFonts w:hint="eastAsia"/>
        </w:rPr>
        <w:t>扶贫领域基层政务公开标准目录</w:t>
      </w:r>
      <w:bookmarkEnd w:id="15"/>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13"/>
        <w:gridCol w:w="912"/>
        <w:gridCol w:w="1841"/>
        <w:gridCol w:w="1418"/>
        <w:gridCol w:w="1415"/>
        <w:gridCol w:w="1132"/>
        <w:gridCol w:w="3095"/>
        <w:gridCol w:w="486"/>
        <w:gridCol w:w="441"/>
        <w:gridCol w:w="438"/>
        <w:gridCol w:w="514"/>
        <w:gridCol w:w="43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79"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序号</w:t>
            </w:r>
          </w:p>
        </w:tc>
        <w:tc>
          <w:tcPr>
            <w:tcW w:w="611"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公开事项</w:t>
            </w:r>
          </w:p>
        </w:tc>
        <w:tc>
          <w:tcPr>
            <w:tcW w:w="65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公开内容（要素）</w:t>
            </w:r>
          </w:p>
        </w:tc>
        <w:tc>
          <w:tcPr>
            <w:tcW w:w="50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公开依据</w:t>
            </w:r>
          </w:p>
        </w:tc>
        <w:tc>
          <w:tcPr>
            <w:tcW w:w="5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公开时限</w:t>
            </w:r>
          </w:p>
        </w:tc>
        <w:tc>
          <w:tcPr>
            <w:tcW w:w="4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公开主体</w:t>
            </w:r>
          </w:p>
        </w:tc>
        <w:tc>
          <w:tcPr>
            <w:tcW w:w="1096" w:type="pct"/>
            <w:vMerge w:val="restart"/>
            <w:shd w:val="clear" w:color="auto" w:fill="auto"/>
            <w:vAlign w:val="center"/>
          </w:tcPr>
          <w:p>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公开渠道和载体</w:t>
            </w:r>
          </w:p>
        </w:tc>
        <w:tc>
          <w:tcPr>
            <w:tcW w:w="328"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对象</w:t>
            </w:r>
          </w:p>
        </w:tc>
        <w:tc>
          <w:tcPr>
            <w:tcW w:w="337"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方式</w:t>
            </w:r>
          </w:p>
        </w:tc>
        <w:tc>
          <w:tcPr>
            <w:tcW w:w="388"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179" w:type="pct"/>
            <w:vMerge w:val="continue"/>
            <w:vAlign w:val="center"/>
          </w:tcPr>
          <w:p>
            <w:pPr>
              <w:widowControl/>
              <w:jc w:val="center"/>
              <w:rPr>
                <w:rFonts w:cs="宋体" w:asciiTheme="minorEastAsia" w:hAnsiTheme="minorEastAsia" w:eastAsiaTheme="minorEastAsia"/>
                <w:b/>
                <w:color w:val="000000"/>
                <w:kern w:val="0"/>
                <w:szCs w:val="21"/>
              </w:rPr>
            </w:pPr>
          </w:p>
        </w:tc>
        <w:tc>
          <w:tcPr>
            <w:tcW w:w="288"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一级事项</w:t>
            </w:r>
          </w:p>
        </w:tc>
        <w:tc>
          <w:tcPr>
            <w:tcW w:w="32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二级事项</w:t>
            </w:r>
          </w:p>
        </w:tc>
        <w:tc>
          <w:tcPr>
            <w:tcW w:w="652" w:type="pct"/>
            <w:vMerge w:val="continue"/>
            <w:vAlign w:val="center"/>
          </w:tcPr>
          <w:p>
            <w:pPr>
              <w:widowControl/>
              <w:jc w:val="left"/>
              <w:rPr>
                <w:rFonts w:cs="宋体" w:asciiTheme="minorEastAsia" w:hAnsiTheme="minorEastAsia" w:eastAsiaTheme="minorEastAsia"/>
                <w:b/>
                <w:color w:val="000000"/>
                <w:kern w:val="0"/>
                <w:szCs w:val="21"/>
              </w:rPr>
            </w:pPr>
          </w:p>
        </w:tc>
        <w:tc>
          <w:tcPr>
            <w:tcW w:w="502" w:type="pct"/>
            <w:vMerge w:val="continue"/>
            <w:vAlign w:val="center"/>
          </w:tcPr>
          <w:p>
            <w:pPr>
              <w:widowControl/>
              <w:jc w:val="left"/>
              <w:rPr>
                <w:rFonts w:cs="宋体" w:asciiTheme="minorEastAsia" w:hAnsiTheme="minorEastAsia" w:eastAsiaTheme="minorEastAsia"/>
                <w:b/>
                <w:color w:val="000000"/>
                <w:kern w:val="0"/>
                <w:szCs w:val="21"/>
              </w:rPr>
            </w:pPr>
          </w:p>
        </w:tc>
        <w:tc>
          <w:tcPr>
            <w:tcW w:w="501" w:type="pct"/>
            <w:vMerge w:val="continue"/>
            <w:vAlign w:val="center"/>
          </w:tcPr>
          <w:p>
            <w:pPr>
              <w:widowControl/>
              <w:jc w:val="left"/>
              <w:rPr>
                <w:rFonts w:cs="宋体" w:asciiTheme="minorEastAsia" w:hAnsiTheme="minorEastAsia" w:eastAsiaTheme="minorEastAsia"/>
                <w:b/>
                <w:color w:val="000000"/>
                <w:kern w:val="0"/>
                <w:szCs w:val="21"/>
              </w:rPr>
            </w:pPr>
          </w:p>
        </w:tc>
        <w:tc>
          <w:tcPr>
            <w:tcW w:w="401" w:type="pct"/>
            <w:vMerge w:val="continue"/>
            <w:vAlign w:val="center"/>
          </w:tcPr>
          <w:p>
            <w:pPr>
              <w:widowControl/>
              <w:jc w:val="left"/>
              <w:rPr>
                <w:rFonts w:cs="宋体" w:asciiTheme="minorEastAsia" w:hAnsiTheme="minorEastAsia" w:eastAsiaTheme="minorEastAsia"/>
                <w:b/>
                <w:color w:val="000000"/>
                <w:kern w:val="0"/>
                <w:szCs w:val="21"/>
              </w:rPr>
            </w:pPr>
          </w:p>
        </w:tc>
        <w:tc>
          <w:tcPr>
            <w:tcW w:w="1096" w:type="pct"/>
            <w:vMerge w:val="continue"/>
            <w:vAlign w:val="center"/>
          </w:tcPr>
          <w:p>
            <w:pPr>
              <w:widowControl/>
              <w:jc w:val="left"/>
              <w:rPr>
                <w:rFonts w:cs="宋体" w:asciiTheme="minorEastAsia" w:hAnsiTheme="minorEastAsia" w:eastAsiaTheme="minorEastAsia"/>
                <w:b/>
                <w:kern w:val="0"/>
                <w:szCs w:val="21"/>
              </w:rPr>
            </w:pPr>
          </w:p>
        </w:tc>
        <w:tc>
          <w:tcPr>
            <w:tcW w:w="17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全社会</w:t>
            </w:r>
          </w:p>
        </w:tc>
        <w:tc>
          <w:tcPr>
            <w:tcW w:w="156"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特定群众</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主动</w:t>
            </w:r>
          </w:p>
        </w:tc>
        <w:tc>
          <w:tcPr>
            <w:tcW w:w="18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依申请公开</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县级</w:t>
            </w:r>
          </w:p>
        </w:tc>
        <w:tc>
          <w:tcPr>
            <w:tcW w:w="233"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17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88"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政策文件</w:t>
            </w:r>
          </w:p>
        </w:tc>
        <w:tc>
          <w:tcPr>
            <w:tcW w:w="32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行政法规、规章</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·中央及地方政府涉及扶贫领域的行政法规</w:t>
            </w:r>
            <w:r>
              <w:rPr>
                <w:rFonts w:hint="eastAsia" w:ascii="宋体" w:hAnsi="宋体" w:cs="宋体"/>
                <w:color w:val="000000"/>
                <w:kern w:val="0"/>
                <w:szCs w:val="21"/>
              </w:rPr>
              <w:br w:type="textWrapping"/>
            </w:r>
            <w:r>
              <w:rPr>
                <w:rFonts w:hint="eastAsia" w:ascii="宋体" w:hAnsi="宋体" w:cs="宋体"/>
                <w:color w:val="000000"/>
                <w:kern w:val="0"/>
                <w:szCs w:val="21"/>
              </w:rPr>
              <w:t>·中央及地方政府涉及扶贫领域的规章</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《中华人民共和国政府信息公开条例》</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cs="宋体"/>
                <w:color w:val="000000"/>
                <w:kern w:val="0"/>
                <w:szCs w:val="21"/>
              </w:rPr>
            </w:pPr>
            <w:r>
              <w:rPr>
                <w:rFonts w:hint="eastAsia" w:ascii="宋体" w:hAnsi="宋体" w:cs="仿宋_GB2312"/>
                <w:kern w:val="0"/>
                <w:sz w:val="18"/>
                <w:szCs w:val="18"/>
                <w:lang w:val="en-US" w:eastAsia="zh-CN" w:bidi="ar"/>
              </w:rPr>
              <w:t>溧河乡人民政府</w:t>
            </w:r>
          </w:p>
        </w:tc>
        <w:tc>
          <w:tcPr>
            <w:tcW w:w="1096"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■社区/企事业单位/村公示栏（电子屏）</w:t>
            </w:r>
          </w:p>
        </w:tc>
        <w:tc>
          <w:tcPr>
            <w:tcW w:w="172"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5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8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233"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88"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规范性文件</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·各级政府及部门涉及扶贫领域的规范性文件</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《中华人民共和国政府信息公开条例》</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cs="宋体"/>
                <w:color w:val="000000"/>
                <w:kern w:val="0"/>
                <w:szCs w:val="21"/>
              </w:rPr>
            </w:pPr>
            <w:r>
              <w:rPr>
                <w:rFonts w:hint="eastAsia" w:ascii="宋体" w:hAnsi="宋体" w:cs="仿宋_GB2312"/>
                <w:kern w:val="0"/>
                <w:sz w:val="18"/>
                <w:szCs w:val="18"/>
                <w:lang w:val="en-US" w:eastAsia="zh-CN" w:bidi="ar"/>
              </w:rPr>
              <w:t>溧河乡人民政府</w:t>
            </w:r>
          </w:p>
        </w:tc>
        <w:tc>
          <w:tcPr>
            <w:tcW w:w="1096"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■社区/企事业单位/村公示栏（电子屏）</w:t>
            </w:r>
          </w:p>
        </w:tc>
        <w:tc>
          <w:tcPr>
            <w:tcW w:w="172"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5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8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233"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17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88"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政策文件</w:t>
            </w:r>
          </w:p>
        </w:tc>
        <w:tc>
          <w:tcPr>
            <w:tcW w:w="32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其他政策文件</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·涉及扶贫领域其他政策文件</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《中华人民共和国政府信息公开条例》</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cs="宋体"/>
                <w:color w:val="000000"/>
                <w:kern w:val="0"/>
                <w:szCs w:val="21"/>
              </w:rPr>
            </w:pPr>
            <w:r>
              <w:rPr>
                <w:rFonts w:hint="eastAsia" w:ascii="宋体" w:hAnsi="宋体" w:cs="仿宋_GB2312"/>
                <w:kern w:val="0"/>
                <w:sz w:val="18"/>
                <w:szCs w:val="18"/>
                <w:lang w:val="en-US" w:eastAsia="zh-CN" w:bidi="ar"/>
              </w:rPr>
              <w:t>溧河乡人民政府</w:t>
            </w:r>
          </w:p>
        </w:tc>
        <w:tc>
          <w:tcPr>
            <w:tcW w:w="1096"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■社区/企事业单位/村公示栏（电子屏）</w:t>
            </w:r>
          </w:p>
        </w:tc>
        <w:tc>
          <w:tcPr>
            <w:tcW w:w="172"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5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8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233"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7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88"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扶贫对象</w:t>
            </w:r>
          </w:p>
        </w:tc>
        <w:tc>
          <w:tcPr>
            <w:tcW w:w="32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贫困人口识别</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·识别标准（国定标准、省定标准）</w:t>
            </w:r>
            <w:r>
              <w:rPr>
                <w:rFonts w:hint="eastAsia" w:ascii="宋体" w:hAnsi="宋体" w:cs="宋体"/>
                <w:color w:val="000000"/>
                <w:kern w:val="0"/>
                <w:szCs w:val="21"/>
              </w:rPr>
              <w:br w:type="textWrapping"/>
            </w:r>
            <w:r>
              <w:rPr>
                <w:rFonts w:hint="eastAsia" w:ascii="宋体" w:hAnsi="宋体" w:cs="宋体"/>
                <w:color w:val="000000"/>
                <w:kern w:val="0"/>
                <w:szCs w:val="21"/>
              </w:rPr>
              <w:t>·识别程序(农户申请、民主评议、公示公告、逐级审核）</w:t>
            </w:r>
            <w:r>
              <w:rPr>
                <w:rFonts w:hint="eastAsia" w:ascii="宋体" w:hAnsi="宋体" w:cs="宋体"/>
                <w:color w:val="000000"/>
                <w:kern w:val="0"/>
                <w:szCs w:val="21"/>
              </w:rPr>
              <w:br w:type="textWrapping"/>
            </w:r>
            <w:r>
              <w:rPr>
                <w:rFonts w:hint="eastAsia" w:ascii="宋体" w:hAnsi="宋体" w:cs="宋体"/>
                <w:color w:val="000000"/>
                <w:kern w:val="0"/>
                <w:szCs w:val="21"/>
              </w:rPr>
              <w:t>·识别结果(贫困户名单、数量)</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《国务院扶贫办扶贫开发建档立卡工作方案》        《国务院扶贫办关于进一步完善贫困人 口动态管理工作的通知》</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贫困人口所在行政村</w:t>
            </w:r>
          </w:p>
        </w:tc>
        <w:tc>
          <w:tcPr>
            <w:tcW w:w="1096"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■社区/企事业单位/村公示栏</w:t>
            </w:r>
          </w:p>
        </w:tc>
        <w:tc>
          <w:tcPr>
            <w:tcW w:w="172"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5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c>
          <w:tcPr>
            <w:tcW w:w="182"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5"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　</w:t>
            </w:r>
          </w:p>
        </w:tc>
        <w:tc>
          <w:tcPr>
            <w:tcW w:w="233" w:type="pct"/>
            <w:shd w:val="clear" w:color="auto" w:fill="auto"/>
            <w:vAlign w:val="center"/>
          </w:tcPr>
          <w:p>
            <w:pPr>
              <w:widowControl/>
              <w:jc w:val="center"/>
              <w:rPr>
                <w:rFonts w:ascii="Arial" w:hAnsi="Arial" w:cs="Arial"/>
                <w:color w:val="000000"/>
                <w:kern w:val="0"/>
                <w:szCs w:val="21"/>
              </w:rPr>
            </w:pPr>
            <w:r>
              <w:rPr>
                <w:rFonts w:ascii="Arial" w:hAnsi="Arial" w:cs="Arial"/>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288" w:type="pct"/>
            <w:shd w:val="clear" w:color="auto" w:fill="auto"/>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扶贫对象</w:t>
            </w:r>
          </w:p>
        </w:tc>
        <w:tc>
          <w:tcPr>
            <w:tcW w:w="322" w:type="pct"/>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贫困人口退出</w:t>
            </w:r>
          </w:p>
        </w:tc>
        <w:tc>
          <w:tcPr>
            <w:tcW w:w="652" w:type="pct"/>
            <w:shd w:val="clear" w:color="auto" w:fill="auto"/>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·退出计划</w:t>
            </w:r>
            <w:r>
              <w:rPr>
                <w:rFonts w:hint="eastAsia" w:ascii="宋体" w:hAnsi="宋体" w:cs="宋体"/>
                <w:color w:val="000000"/>
                <w:kern w:val="0"/>
                <w:szCs w:val="21"/>
              </w:rPr>
              <w:br w:type="textWrapping"/>
            </w:r>
            <w:r>
              <w:rPr>
                <w:rFonts w:hint="eastAsia" w:ascii="宋体" w:hAnsi="宋体" w:cs="宋体"/>
                <w:color w:val="000000"/>
                <w:kern w:val="0"/>
                <w:szCs w:val="21"/>
              </w:rPr>
              <w:t>·退出标准（人均纯收入稳定超过国定标准、实现“两不愁、三保障”）</w:t>
            </w:r>
            <w:r>
              <w:rPr>
                <w:rFonts w:hint="eastAsia" w:ascii="宋体" w:hAnsi="宋体" w:cs="宋体"/>
                <w:color w:val="000000"/>
                <w:kern w:val="0"/>
                <w:szCs w:val="21"/>
              </w:rPr>
              <w:br w:type="textWrapping"/>
            </w:r>
            <w:r>
              <w:rPr>
                <w:rFonts w:hint="eastAsia" w:ascii="宋体" w:hAnsi="宋体" w:cs="宋体"/>
                <w:color w:val="000000"/>
                <w:kern w:val="0"/>
                <w:szCs w:val="21"/>
              </w:rPr>
              <w:t>·退出程序（民主评议、村两委和驻村工作队核实、贫困户认可、公示公告、退出销号）</w:t>
            </w:r>
            <w:r>
              <w:rPr>
                <w:rFonts w:hint="eastAsia" w:ascii="宋体" w:hAnsi="宋体" w:cs="宋体"/>
                <w:color w:val="000000"/>
                <w:kern w:val="0"/>
                <w:szCs w:val="21"/>
              </w:rPr>
              <w:br w:type="textWrapping"/>
            </w:r>
            <w:r>
              <w:rPr>
                <w:rFonts w:hint="eastAsia" w:ascii="宋体" w:hAnsi="宋体" w:cs="宋体"/>
                <w:color w:val="000000"/>
                <w:kern w:val="0"/>
                <w:szCs w:val="21"/>
              </w:rPr>
              <w:t>·退出结果（脱贫名单）</w:t>
            </w:r>
          </w:p>
        </w:tc>
        <w:tc>
          <w:tcPr>
            <w:tcW w:w="502" w:type="pct"/>
            <w:shd w:val="clear" w:color="auto" w:fill="auto"/>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《中共中央办公厅、国务院办公厅关于建立贫困退出机制的意见》             《国务院扶贫办关于进一步完善贫困人口动态管理工作的通知》</w:t>
            </w:r>
          </w:p>
        </w:tc>
        <w:tc>
          <w:tcPr>
            <w:tcW w:w="501" w:type="pct"/>
            <w:shd w:val="clear" w:color="auto" w:fill="auto"/>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贫困退出人口所在行政村</w:t>
            </w:r>
          </w:p>
        </w:tc>
        <w:tc>
          <w:tcPr>
            <w:tcW w:w="1096" w:type="pct"/>
            <w:shd w:val="clear" w:color="auto" w:fill="auto"/>
            <w:vAlign w:val="center"/>
          </w:tcPr>
          <w:p>
            <w:pPr>
              <w:widowControl/>
              <w:spacing w:line="240" w:lineRule="exact"/>
              <w:jc w:val="left"/>
              <w:rPr>
                <w:rFonts w:ascii="宋体" w:hAnsi="宋体" w:cs="宋体"/>
                <w:kern w:val="0"/>
                <w:szCs w:val="21"/>
              </w:rPr>
            </w:pPr>
            <w:r>
              <w:rPr>
                <w:rFonts w:hint="eastAsia" w:ascii="宋体" w:hAnsi="宋体" w:cs="宋体"/>
                <w:kern w:val="0"/>
                <w:szCs w:val="21"/>
              </w:rPr>
              <w:t xml:space="preserve">■社区/企事业单位/村公示栏       </w:t>
            </w:r>
          </w:p>
        </w:tc>
        <w:tc>
          <w:tcPr>
            <w:tcW w:w="172" w:type="pct"/>
            <w:shd w:val="clear" w:color="auto" w:fill="auto"/>
            <w:vAlign w:val="center"/>
          </w:tcPr>
          <w:p>
            <w:pPr>
              <w:widowControl/>
              <w:spacing w:line="240" w:lineRule="exact"/>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spacing w:line="240" w:lineRule="exact"/>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spacing w:line="240" w:lineRule="exact"/>
              <w:jc w:val="center"/>
              <w:rPr>
                <w:rFonts w:ascii="Arial" w:hAnsi="Arial" w:cs="Arial"/>
                <w:kern w:val="0"/>
                <w:szCs w:val="21"/>
              </w:rPr>
            </w:pPr>
            <w:r>
              <w:rPr>
                <w:rFonts w:ascii="Arial" w:hAnsi="Arial" w:cs="Arial"/>
                <w:kern w:val="0"/>
                <w:szCs w:val="21"/>
              </w:rPr>
              <w:t>　</w:t>
            </w:r>
          </w:p>
        </w:tc>
        <w:tc>
          <w:tcPr>
            <w:tcW w:w="233" w:type="pct"/>
            <w:shd w:val="clear" w:color="auto" w:fill="auto"/>
            <w:vAlign w:val="center"/>
          </w:tcPr>
          <w:p>
            <w:pPr>
              <w:widowControl/>
              <w:spacing w:line="240" w:lineRule="exact"/>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288"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精准扶贫贷款</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·扶贫小额信贷的贷款对象、用途、额度、期限、利率等情况</w:t>
            </w:r>
            <w:r>
              <w:rPr>
                <w:rFonts w:hint="eastAsia" w:ascii="宋体" w:hAnsi="宋体" w:cs="宋体"/>
                <w:color w:val="000000"/>
                <w:kern w:val="0"/>
                <w:szCs w:val="21"/>
              </w:rPr>
              <w:br w:type="textWrapping"/>
            </w:r>
            <w:r>
              <w:rPr>
                <w:rFonts w:hint="eastAsia" w:ascii="宋体" w:hAnsi="宋体" w:cs="宋体"/>
                <w:color w:val="000000"/>
                <w:kern w:val="0"/>
                <w:szCs w:val="21"/>
              </w:rPr>
              <w:t>·享受扶贫贴息贷款的企业、专业合作社等经营主体的名称、贷款额度、期限、贴息规模和带贫减贫机制等情况</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每年底前集中公布1次当年情况</w:t>
            </w:r>
          </w:p>
        </w:tc>
        <w:tc>
          <w:tcPr>
            <w:tcW w:w="1132" w:type="dxa"/>
            <w:shd w:val="clear" w:color="auto" w:fill="auto"/>
            <w:vAlign w:val="center"/>
          </w:tcPr>
          <w:p>
            <w:pPr>
              <w:spacing w:line="240" w:lineRule="exact"/>
              <w:rPr>
                <w:rFonts w:hint="default" w:ascii="宋体" w:hAnsi="宋体" w:cs="宋体"/>
                <w:color w:val="000000"/>
                <w:kern w:val="0"/>
                <w:szCs w:val="21"/>
                <w:lang w:val="en-US"/>
              </w:rPr>
            </w:pPr>
            <w:r>
              <w:rPr>
                <w:rFonts w:hint="eastAsia" w:ascii="宋体" w:hAnsi="宋体" w:cs="仿宋_GB2312"/>
                <w:kern w:val="0"/>
                <w:sz w:val="18"/>
                <w:szCs w:val="18"/>
                <w:lang w:val="en-US" w:eastAsia="zh-CN" w:bidi="ar"/>
              </w:rPr>
              <w:t>溧河乡人民政府、各行政村</w:t>
            </w:r>
          </w:p>
        </w:tc>
        <w:tc>
          <w:tcPr>
            <w:tcW w:w="1096"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■社区/企事业单位/村公示栏</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8"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7</w:t>
            </w:r>
          </w:p>
        </w:tc>
        <w:tc>
          <w:tcPr>
            <w:tcW w:w="288"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项目库建设</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·纳入县级脱贫攻坚项目库的项目（项目名称、项目类别、建设性质、实施地点、时间进度、责任单位、建设任务、资金规模和筹资方式、受益对象、绩效目标、群众参与和带贫减贫机制等）</w:t>
            </w:r>
            <w:r>
              <w:rPr>
                <w:rFonts w:hint="eastAsia" w:ascii="宋体" w:hAnsi="宋体" w:cs="宋体"/>
                <w:color w:val="000000"/>
                <w:kern w:val="0"/>
                <w:szCs w:val="21"/>
              </w:rPr>
              <w:br w:type="textWrapping"/>
            </w:r>
            <w:r>
              <w:rPr>
                <w:rFonts w:hint="eastAsia" w:ascii="宋体" w:hAnsi="宋体" w:cs="宋体"/>
                <w:color w:val="000000"/>
                <w:kern w:val="0"/>
                <w:szCs w:val="21"/>
              </w:rPr>
              <w:t>·经</w:t>
            </w:r>
            <w:r>
              <w:rPr>
                <w:rFonts w:hint="eastAsia" w:ascii="宋体" w:hAnsi="宋体" w:cs="宋体"/>
                <w:color w:val="FF0000"/>
                <w:kern w:val="0"/>
                <w:szCs w:val="21"/>
              </w:rPr>
              <w:t>县脱贫攻坚领导小组</w:t>
            </w:r>
            <w:r>
              <w:rPr>
                <w:rFonts w:hint="eastAsia" w:ascii="宋体" w:hAnsi="宋体" w:cs="宋体"/>
                <w:color w:val="000000"/>
                <w:kern w:val="0"/>
                <w:szCs w:val="21"/>
              </w:rPr>
              <w:t>审定的脱贫攻坚项目库（项目库规模、项目名单）</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     《国务院扶贫办关于完善县级脱贫攻坚项目库建设的指导意见》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cs="宋体"/>
                <w:color w:val="000000"/>
                <w:kern w:val="0"/>
                <w:szCs w:val="21"/>
              </w:rPr>
            </w:pPr>
            <w:r>
              <w:rPr>
                <w:rFonts w:hint="eastAsia" w:ascii="宋体" w:hAnsi="宋体" w:cs="仿宋_GB2312"/>
                <w:kern w:val="0"/>
                <w:sz w:val="18"/>
                <w:szCs w:val="18"/>
                <w:lang w:val="en-US" w:eastAsia="zh-CN" w:bidi="ar"/>
              </w:rPr>
              <w:t>溧河乡人民政府、各行政村</w:t>
            </w:r>
          </w:p>
        </w:tc>
        <w:tc>
          <w:tcPr>
            <w:tcW w:w="1096"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■政府网站   ■社区/企事业单位/村公示栏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79" w:type="pct"/>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8</w:t>
            </w:r>
          </w:p>
        </w:tc>
        <w:tc>
          <w:tcPr>
            <w:tcW w:w="288"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年度计划安排情况</w:t>
            </w:r>
          </w:p>
        </w:tc>
        <w:tc>
          <w:tcPr>
            <w:tcW w:w="652" w:type="pct"/>
            <w:shd w:val="clear" w:color="auto" w:fill="auto"/>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·上级下达扶贫资金项目计划批复，主要包括项目名称、实施地点、建设任务、补助标准、资金来源及规模、实施期限、实施单位及责任人和绩效目标、带贫减贫机制等。</w:t>
            </w:r>
          </w:p>
        </w:tc>
        <w:tc>
          <w:tcPr>
            <w:tcW w:w="502" w:type="pct"/>
            <w:shd w:val="clear" w:color="auto" w:fill="auto"/>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eastAsia="宋体" w:cs="宋体"/>
                <w:color w:val="000000"/>
                <w:kern w:val="0"/>
                <w:sz w:val="21"/>
                <w:szCs w:val="21"/>
                <w:lang w:val="en-US" w:eastAsia="zh-CN" w:bidi="ar-SA"/>
              </w:rPr>
            </w:pPr>
            <w:r>
              <w:rPr>
                <w:rFonts w:hint="eastAsia" w:ascii="宋体" w:hAnsi="宋体" w:cs="仿宋_GB2312"/>
                <w:kern w:val="0"/>
                <w:sz w:val="18"/>
                <w:szCs w:val="18"/>
                <w:lang w:val="en-US" w:eastAsia="zh-CN" w:bidi="ar"/>
              </w:rPr>
              <w:t>溧河乡人民政府、各行政村</w:t>
            </w:r>
          </w:p>
        </w:tc>
        <w:tc>
          <w:tcPr>
            <w:tcW w:w="1096" w:type="pct"/>
            <w:shd w:val="clear" w:color="auto" w:fill="auto"/>
            <w:vAlign w:val="center"/>
          </w:tcPr>
          <w:p>
            <w:pPr>
              <w:widowControl/>
              <w:jc w:val="left"/>
              <w:rPr>
                <w:rFonts w:ascii="宋体" w:hAnsi="宋体" w:eastAsia="宋体" w:cs="宋体"/>
                <w:kern w:val="0"/>
                <w:sz w:val="21"/>
                <w:szCs w:val="21"/>
                <w:lang w:val="en-US" w:eastAsia="zh-CN" w:bidi="ar-SA"/>
              </w:rPr>
            </w:pPr>
            <w:r>
              <w:rPr>
                <w:rFonts w:hint="eastAsia" w:ascii="宋体" w:hAnsi="宋体" w:cs="宋体"/>
                <w:kern w:val="0"/>
                <w:szCs w:val="21"/>
              </w:rPr>
              <w:t>■社区/企事业单位/村公示栏</w:t>
            </w:r>
          </w:p>
        </w:tc>
        <w:tc>
          <w:tcPr>
            <w:tcW w:w="172" w:type="pct"/>
            <w:shd w:val="clear" w:color="auto" w:fill="auto"/>
            <w:vAlign w:val="center"/>
          </w:tcPr>
          <w:p>
            <w:pPr>
              <w:widowControl/>
              <w:jc w:val="center"/>
              <w:rPr>
                <w:rFonts w:ascii="Arial" w:hAnsi="Arial" w:eastAsia="宋体" w:cs="Arial"/>
                <w:kern w:val="0"/>
                <w:sz w:val="21"/>
                <w:szCs w:val="21"/>
                <w:lang w:val="en-US" w:eastAsia="zh-CN" w:bidi="ar-SA"/>
              </w:rPr>
            </w:pPr>
            <w:r>
              <w:rPr>
                <w:rFonts w:ascii="Arial" w:hAnsi="Arial" w:cs="Arial"/>
                <w:kern w:val="0"/>
                <w:szCs w:val="21"/>
              </w:rPr>
              <w:t>√</w:t>
            </w:r>
          </w:p>
        </w:tc>
        <w:tc>
          <w:tcPr>
            <w:tcW w:w="156" w:type="pct"/>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eastAsia="宋体" w:cs="Arial"/>
                <w:kern w:val="0"/>
                <w:sz w:val="21"/>
                <w:szCs w:val="21"/>
                <w:lang w:val="en-US" w:eastAsia="zh-CN" w:bidi="ar-SA"/>
              </w:rPr>
            </w:pPr>
            <w:r>
              <w:rPr>
                <w:rFonts w:ascii="Arial" w:hAnsi="Arial" w:cs="Arial"/>
                <w:kern w:val="0"/>
                <w:szCs w:val="21"/>
              </w:rPr>
              <w:t>√</w:t>
            </w:r>
          </w:p>
        </w:tc>
        <w:tc>
          <w:tcPr>
            <w:tcW w:w="182" w:type="pct"/>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eastAsia="宋体" w:cs="Arial"/>
                <w:kern w:val="0"/>
                <w:sz w:val="21"/>
                <w:szCs w:val="21"/>
                <w:lang w:val="en-US" w:eastAsia="zh-CN" w:bidi="ar-SA"/>
              </w:rPr>
            </w:pPr>
            <w:r>
              <w:rPr>
                <w:rFonts w:ascii="Arial" w:hAnsi="Arial" w:cs="Arial"/>
                <w:kern w:val="0"/>
                <w:szCs w:val="21"/>
              </w:rPr>
              <w:t>√</w:t>
            </w:r>
          </w:p>
        </w:tc>
        <w:tc>
          <w:tcPr>
            <w:tcW w:w="233" w:type="pct"/>
            <w:shd w:val="clear" w:color="auto" w:fill="auto"/>
            <w:vAlign w:val="center"/>
          </w:tcPr>
          <w:p>
            <w:pPr>
              <w:widowControl/>
              <w:jc w:val="center"/>
              <w:rPr>
                <w:rFonts w:ascii="Arial" w:hAnsi="Arial" w:eastAsia="宋体" w:cs="Arial"/>
                <w:kern w:val="0"/>
                <w:sz w:val="21"/>
                <w:szCs w:val="21"/>
                <w:lang w:val="en-US" w:eastAsia="zh-CN" w:bidi="ar-SA"/>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79" w:type="pct"/>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w:t>
            </w:r>
          </w:p>
        </w:tc>
        <w:tc>
          <w:tcPr>
            <w:tcW w:w="288"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年度计划完成情况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·项目建设完成</w:t>
            </w:r>
            <w:r>
              <w:rPr>
                <w:rFonts w:hint="eastAsia" w:ascii="宋体" w:hAnsi="宋体" w:cs="宋体"/>
                <w:color w:val="000000"/>
                <w:kern w:val="0"/>
                <w:szCs w:val="21"/>
              </w:rPr>
              <w:br w:type="textWrapping"/>
            </w:r>
            <w:r>
              <w:rPr>
                <w:rFonts w:hint="eastAsia" w:ascii="宋体" w:hAnsi="宋体" w:cs="宋体"/>
                <w:color w:val="000000"/>
                <w:kern w:val="0"/>
                <w:szCs w:val="21"/>
              </w:rPr>
              <w:t>·资金使用</w:t>
            </w:r>
            <w:r>
              <w:rPr>
                <w:rFonts w:hint="eastAsia" w:ascii="宋体" w:hAnsi="宋体" w:cs="宋体"/>
                <w:color w:val="000000"/>
                <w:kern w:val="0"/>
                <w:szCs w:val="21"/>
              </w:rPr>
              <w:br w:type="textWrapping"/>
            </w:r>
            <w:r>
              <w:rPr>
                <w:rFonts w:hint="eastAsia" w:ascii="宋体" w:hAnsi="宋体" w:cs="宋体"/>
                <w:color w:val="000000"/>
                <w:kern w:val="0"/>
                <w:szCs w:val="21"/>
              </w:rPr>
              <w:t>·建设任务</w:t>
            </w:r>
            <w:r>
              <w:rPr>
                <w:rFonts w:hint="eastAsia" w:ascii="宋体" w:hAnsi="宋体" w:cs="宋体"/>
                <w:color w:val="000000"/>
                <w:kern w:val="0"/>
                <w:szCs w:val="21"/>
              </w:rPr>
              <w:br w:type="textWrapping"/>
            </w:r>
            <w:r>
              <w:rPr>
                <w:rFonts w:hint="eastAsia" w:ascii="宋体" w:hAnsi="宋体" w:cs="宋体"/>
                <w:color w:val="000000"/>
                <w:kern w:val="0"/>
                <w:szCs w:val="21"/>
              </w:rPr>
              <w:t>·绩效目标和减贫机制实现</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cs="宋体"/>
                <w:color w:val="000000"/>
                <w:kern w:val="0"/>
                <w:szCs w:val="21"/>
              </w:rPr>
            </w:pPr>
            <w:r>
              <w:rPr>
                <w:rFonts w:hint="eastAsia" w:ascii="宋体" w:hAnsi="宋体" w:cs="仿宋_GB2312"/>
                <w:kern w:val="0"/>
                <w:sz w:val="18"/>
                <w:szCs w:val="18"/>
                <w:lang w:val="en-US" w:eastAsia="zh-CN" w:bidi="ar"/>
              </w:rPr>
              <w:t>溧河乡人民政府、各行政村</w:t>
            </w:r>
          </w:p>
        </w:tc>
        <w:tc>
          <w:tcPr>
            <w:tcW w:w="1096"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■政府网站 ■社区/企事业单位/村公示栏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288"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项目实施</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·扶贫项目实施前情况（包括项目名称、资金来源、实施期限、绩效目标、实施单位及责任人、受益对象和带贫减贫机制等）</w:t>
            </w:r>
            <w:r>
              <w:rPr>
                <w:rFonts w:hint="eastAsia" w:ascii="宋体" w:hAnsi="宋体" w:cs="宋体"/>
                <w:color w:val="000000"/>
                <w:kern w:val="0"/>
                <w:szCs w:val="21"/>
              </w:rPr>
              <w:br w:type="textWrapping"/>
            </w:r>
            <w:r>
              <w:rPr>
                <w:rFonts w:hint="eastAsia" w:ascii="宋体" w:hAnsi="宋体" w:cs="宋体"/>
                <w:color w:val="000000"/>
                <w:kern w:val="0"/>
                <w:szCs w:val="21"/>
              </w:rPr>
              <w:t>·扶贫项目实施后情况（包括资金使用、项目实施结果、检查验收结果、绩效目标实现情况等）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cs="宋体"/>
                <w:color w:val="000000"/>
                <w:kern w:val="0"/>
                <w:szCs w:val="21"/>
              </w:rPr>
            </w:pPr>
            <w:r>
              <w:rPr>
                <w:rFonts w:hint="eastAsia" w:ascii="宋体" w:hAnsi="宋体" w:cs="仿宋_GB2312"/>
                <w:kern w:val="0"/>
                <w:sz w:val="18"/>
                <w:szCs w:val="18"/>
                <w:lang w:val="en-US" w:eastAsia="zh-CN" w:bidi="ar"/>
              </w:rPr>
              <w:t>溧河乡人民政府、各行政村</w:t>
            </w:r>
          </w:p>
        </w:tc>
        <w:tc>
          <w:tcPr>
            <w:tcW w:w="1096"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■政府网站■社区/企事业单位/村公示栏</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1</w:t>
            </w:r>
          </w:p>
        </w:tc>
        <w:tc>
          <w:tcPr>
            <w:tcW w:w="288"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监督管理</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监督举报</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·公开单位、单位监督举报电话和12317监督举报电话</w:t>
            </w:r>
            <w:r>
              <w:rPr>
                <w:rFonts w:hint="eastAsia" w:ascii="宋体" w:hAnsi="宋体" w:cs="宋体"/>
                <w:color w:val="000000"/>
                <w:kern w:val="0"/>
                <w:szCs w:val="21"/>
              </w:rPr>
              <w:br w:type="textWrapping"/>
            </w:r>
            <w:r>
              <w:rPr>
                <w:rFonts w:hint="eastAsia" w:ascii="宋体" w:hAnsi="宋体" w:cs="宋体"/>
                <w:color w:val="000000"/>
                <w:kern w:val="0"/>
                <w:szCs w:val="21"/>
              </w:rPr>
              <w:t>·举报受理办理结果</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1132" w:type="dxa"/>
            <w:shd w:val="clear" w:color="auto" w:fill="auto"/>
            <w:vAlign w:val="center"/>
          </w:tcPr>
          <w:p>
            <w:pPr>
              <w:spacing w:line="240" w:lineRule="exact"/>
              <w:rPr>
                <w:rFonts w:ascii="宋体" w:hAnsi="宋体" w:cs="宋体"/>
                <w:color w:val="000000"/>
                <w:kern w:val="0"/>
                <w:szCs w:val="21"/>
              </w:rPr>
            </w:pPr>
            <w:r>
              <w:rPr>
                <w:rFonts w:hint="eastAsia" w:ascii="宋体" w:hAnsi="宋体" w:cs="仿宋_GB2312"/>
                <w:kern w:val="0"/>
                <w:sz w:val="18"/>
                <w:szCs w:val="18"/>
                <w:lang w:val="en-US" w:eastAsia="zh-CN" w:bidi="ar"/>
              </w:rPr>
              <w:t>溧河乡人民政府、各行政村</w:t>
            </w:r>
          </w:p>
        </w:tc>
        <w:tc>
          <w:tcPr>
            <w:tcW w:w="1096"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■政府网站   ■社区/企事业单位/村公示栏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bl>
    <w:p/>
    <w:p>
      <w:pPr>
        <w:widowControl/>
        <w:jc w:val="left"/>
      </w:pPr>
      <w:r>
        <w:br w:type="page"/>
      </w:r>
    </w:p>
    <w:p>
      <w:pPr>
        <w:pStyle w:val="11"/>
      </w:pPr>
      <w:bookmarkStart w:id="16" w:name="_Toc22921"/>
      <w:r>
        <w:rPr>
          <w:rFonts w:hint="eastAsia"/>
        </w:rPr>
        <w:t>社会救助领域基层政务公开标准目录</w:t>
      </w:r>
      <w:bookmarkEnd w:id="16"/>
    </w:p>
    <w:tbl>
      <w:tblPr>
        <w:tblStyle w:val="12"/>
        <w:tblW w:w="5000" w:type="pct"/>
        <w:jc w:val="center"/>
        <w:tblLayout w:type="autofit"/>
        <w:tblCellMar>
          <w:top w:w="0" w:type="dxa"/>
          <w:left w:w="108" w:type="dxa"/>
          <w:bottom w:w="0" w:type="dxa"/>
          <w:right w:w="108" w:type="dxa"/>
        </w:tblCellMar>
      </w:tblPr>
      <w:tblGrid>
        <w:gridCol w:w="397"/>
        <w:gridCol w:w="637"/>
        <w:gridCol w:w="616"/>
        <w:gridCol w:w="2101"/>
        <w:gridCol w:w="1604"/>
        <w:gridCol w:w="969"/>
        <w:gridCol w:w="1124"/>
        <w:gridCol w:w="2993"/>
        <w:gridCol w:w="514"/>
        <w:gridCol w:w="596"/>
        <w:gridCol w:w="579"/>
        <w:gridCol w:w="483"/>
        <w:gridCol w:w="463"/>
        <w:gridCol w:w="556"/>
        <w:gridCol w:w="474"/>
      </w:tblGrid>
      <w:tr>
        <w:tblPrEx>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1 </w:t>
            </w:r>
          </w:p>
        </w:tc>
        <w:tc>
          <w:tcPr>
            <w:tcW w:w="22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1124" w:type="dxa"/>
            <w:vAlign w:val="center"/>
          </w:tcPr>
          <w:p>
            <w:pPr>
              <w:spacing w:line="240" w:lineRule="exact"/>
              <w:rPr>
                <w:rFonts w:cs="方正小标宋简体" w:asciiTheme="minorEastAsia" w:hAnsiTheme="minorEastAsia" w:eastAsiaTheme="minorEastAsia"/>
                <w:sz w:val="18"/>
                <w:szCs w:val="18"/>
              </w:rPr>
            </w:pPr>
            <w:r>
              <w:rPr>
                <w:rFonts w:hint="eastAsia" w:ascii="宋体" w:hAnsi="宋体" w:cs="仿宋_GB2312"/>
                <w:kern w:val="0"/>
                <w:sz w:val="18"/>
                <w:szCs w:val="18"/>
                <w:lang w:val="en-US" w:eastAsia="zh-CN" w:bidi="ar"/>
              </w:rPr>
              <w:t>溧河乡人民政府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3</w:t>
            </w:r>
          </w:p>
        </w:tc>
        <w:tc>
          <w:tcPr>
            <w:tcW w:w="22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1124" w:type="dxa"/>
            <w:vAlign w:val="center"/>
          </w:tcPr>
          <w:p>
            <w:pPr>
              <w:spacing w:line="240" w:lineRule="exact"/>
              <w:rPr>
                <w:rFonts w:cs="方正小标宋简体" w:asciiTheme="minorEastAsia" w:hAnsiTheme="minorEastAsia" w:eastAsiaTheme="minorEastAsia"/>
                <w:sz w:val="18"/>
                <w:szCs w:val="18"/>
              </w:rPr>
            </w:pPr>
            <w:r>
              <w:rPr>
                <w:rFonts w:hint="eastAsia" w:ascii="宋体" w:hAnsi="宋体" w:cs="仿宋_GB2312"/>
                <w:kern w:val="0"/>
                <w:sz w:val="18"/>
                <w:szCs w:val="18"/>
                <w:lang w:val="en-US" w:eastAsia="zh-CN" w:bidi="ar"/>
              </w:rPr>
              <w:t>溧河乡人民政府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w:t>
            </w:r>
          </w:p>
        </w:tc>
        <w:tc>
          <w:tcPr>
            <w:tcW w:w="22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1124" w:type="dxa"/>
            <w:vAlign w:val="center"/>
          </w:tcPr>
          <w:p>
            <w:pPr>
              <w:spacing w:line="240" w:lineRule="exact"/>
              <w:rPr>
                <w:rFonts w:cs="方正小标宋简体" w:asciiTheme="minorEastAsia" w:hAnsiTheme="minorEastAsia" w:eastAsiaTheme="minorEastAsia"/>
                <w:sz w:val="18"/>
                <w:szCs w:val="18"/>
              </w:rPr>
            </w:pPr>
            <w:r>
              <w:rPr>
                <w:rFonts w:hint="eastAsia" w:ascii="宋体" w:hAnsi="宋体" w:cs="仿宋_GB2312"/>
                <w:kern w:val="0"/>
                <w:sz w:val="18"/>
                <w:szCs w:val="18"/>
                <w:lang w:val="en-US" w:eastAsia="zh-CN" w:bidi="ar"/>
              </w:rPr>
              <w:t>溧河乡人民政府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w:t>
            </w:r>
          </w:p>
        </w:tc>
        <w:tc>
          <w:tcPr>
            <w:tcW w:w="226"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1124" w:type="dxa"/>
            <w:vAlign w:val="center"/>
          </w:tcPr>
          <w:p>
            <w:pPr>
              <w:spacing w:line="240" w:lineRule="exact"/>
              <w:rPr>
                <w:rFonts w:cs="仿宋_GB2312" w:asciiTheme="minorEastAsia" w:hAnsiTheme="minorEastAsia" w:eastAsiaTheme="minorEastAsia"/>
                <w:sz w:val="18"/>
                <w:szCs w:val="18"/>
              </w:rPr>
            </w:pPr>
            <w:r>
              <w:rPr>
                <w:rFonts w:hint="eastAsia" w:ascii="宋体" w:hAnsi="宋体" w:cs="仿宋_GB2312"/>
                <w:kern w:val="0"/>
                <w:sz w:val="18"/>
                <w:szCs w:val="18"/>
                <w:lang w:val="en-US" w:eastAsia="zh-CN" w:bidi="ar"/>
              </w:rPr>
              <w:t>溧河乡人民政府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w:t>
            </w:r>
          </w:p>
        </w:tc>
        <w:tc>
          <w:tcPr>
            <w:tcW w:w="226"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《河南省人民政府关于印发河南省特困人员救助供养办法的通知》（豫政〔2016〕79号）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1124" w:type="dxa"/>
            <w:vAlign w:val="center"/>
          </w:tcPr>
          <w:p>
            <w:pPr>
              <w:spacing w:line="240" w:lineRule="exact"/>
              <w:rPr>
                <w:rFonts w:cs="仿宋_GB2312" w:asciiTheme="minorEastAsia" w:hAnsiTheme="minorEastAsia" w:eastAsiaTheme="minorEastAsia"/>
                <w:sz w:val="18"/>
                <w:szCs w:val="18"/>
              </w:rPr>
            </w:pPr>
            <w:r>
              <w:rPr>
                <w:rFonts w:hint="eastAsia" w:ascii="宋体" w:hAnsi="宋体" w:cs="仿宋_GB2312"/>
                <w:kern w:val="0"/>
                <w:sz w:val="18"/>
                <w:szCs w:val="18"/>
                <w:lang w:val="en-US" w:eastAsia="zh-CN" w:bidi="ar"/>
              </w:rPr>
              <w:t>溧河乡人民政府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9</w:t>
            </w:r>
          </w:p>
        </w:tc>
        <w:tc>
          <w:tcPr>
            <w:tcW w:w="226"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1124" w:type="dxa"/>
            <w:vAlign w:val="center"/>
          </w:tcPr>
          <w:p>
            <w:pPr>
              <w:spacing w:line="240" w:lineRule="exact"/>
              <w:rPr>
                <w:rFonts w:cs="仿宋_GB2312" w:asciiTheme="minorEastAsia" w:hAnsiTheme="minorEastAsia" w:eastAsiaTheme="minorEastAsia"/>
                <w:sz w:val="18"/>
                <w:szCs w:val="18"/>
              </w:rPr>
            </w:pPr>
            <w:r>
              <w:rPr>
                <w:rFonts w:hint="eastAsia" w:ascii="宋体" w:hAnsi="宋体" w:cs="仿宋_GB2312"/>
                <w:kern w:val="0"/>
                <w:sz w:val="18"/>
                <w:szCs w:val="18"/>
                <w:lang w:val="en-US" w:eastAsia="zh-CN" w:bidi="ar"/>
              </w:rPr>
              <w:t>溧河乡人民政府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10</w:t>
            </w:r>
          </w:p>
        </w:tc>
        <w:tc>
          <w:tcPr>
            <w:tcW w:w="22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1124" w:type="dxa"/>
            <w:vAlign w:val="center"/>
          </w:tcPr>
          <w:p>
            <w:pPr>
              <w:spacing w:line="240" w:lineRule="exact"/>
              <w:rPr>
                <w:rFonts w:cs="仿宋_GB2312" w:asciiTheme="minorEastAsia" w:hAnsiTheme="minorEastAsia" w:eastAsiaTheme="minorEastAsia"/>
                <w:sz w:val="18"/>
                <w:szCs w:val="18"/>
              </w:rPr>
            </w:pPr>
            <w:r>
              <w:rPr>
                <w:rFonts w:hint="eastAsia" w:ascii="宋体" w:hAnsi="宋体" w:cs="仿宋_GB2312"/>
                <w:kern w:val="0"/>
                <w:sz w:val="18"/>
                <w:szCs w:val="18"/>
                <w:lang w:val="en-US" w:eastAsia="zh-CN" w:bidi="ar"/>
              </w:rPr>
              <w:t>溧河乡人民政府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pStyle w:val="11"/>
        <w:rPr>
          <w:rFonts w:hint="eastAsia"/>
        </w:rPr>
      </w:pPr>
      <w:bookmarkStart w:id="17" w:name="_Toc45118096"/>
    </w:p>
    <w:p>
      <w:pPr>
        <w:pStyle w:val="11"/>
        <w:rPr>
          <w:rFonts w:hint="eastAsia"/>
        </w:rPr>
      </w:pPr>
    </w:p>
    <w:p>
      <w:pPr>
        <w:pStyle w:val="11"/>
        <w:rPr>
          <w:rFonts w:hint="eastAsia"/>
        </w:rPr>
      </w:pPr>
    </w:p>
    <w:p>
      <w:pPr>
        <w:pStyle w:val="11"/>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1"/>
        <w:rPr>
          <w:rFonts w:hint="eastAsia"/>
        </w:rPr>
      </w:pPr>
    </w:p>
    <w:p>
      <w:pPr>
        <w:pStyle w:val="11"/>
        <w:rPr>
          <w:rFonts w:hint="eastAsia"/>
        </w:rPr>
      </w:pPr>
    </w:p>
    <w:p>
      <w:pPr>
        <w:pStyle w:val="11"/>
        <w:rPr>
          <w:rFonts w:hint="eastAsia"/>
        </w:rPr>
      </w:pPr>
    </w:p>
    <w:p>
      <w:pPr>
        <w:pStyle w:val="11"/>
      </w:pPr>
      <w:bookmarkStart w:id="18" w:name="_Toc20931"/>
      <w:r>
        <w:rPr>
          <w:rFonts w:hint="eastAsia"/>
        </w:rPr>
        <w:t>就业领域基层政务公开目录</w:t>
      </w:r>
      <w:bookmarkEnd w:id="17"/>
      <w:bookmarkEnd w:id="18"/>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8"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■政务服务中心</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■政府网站 </w:t>
            </w:r>
            <w:r>
              <w:rPr>
                <w:rFonts w:hint="eastAsia" w:cs="宋体" w:asciiTheme="minorEastAsia" w:hAnsiTheme="minorEastAsia" w:eastAsiaTheme="minorEastAsia"/>
                <w:color w:val="000000"/>
                <w:kern w:val="0"/>
                <w:sz w:val="18"/>
                <w:szCs w:val="18"/>
                <w:lang w:eastAsia="zh-CN"/>
              </w:rPr>
              <w:t>☑</w:t>
            </w:r>
            <w:r>
              <w:rPr>
                <w:rFonts w:hint="eastAsia" w:cs="宋体" w:asciiTheme="minorEastAsia" w:hAnsiTheme="minorEastAsia" w:eastAsiaTheme="minorEastAsia"/>
                <w:color w:val="000000"/>
                <w:kern w:val="0"/>
                <w:sz w:val="18"/>
                <w:szCs w:val="18"/>
              </w:rPr>
              <w:t xml:space="preserve">便民服务站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■政务服务中心</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□便民服务站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■政务服务中心</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■政务服务中心</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■政府网站    </w:t>
            </w:r>
          </w:p>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■政务服务中心</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712" w:type="dxa"/>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■政务服务中心</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Pr>
        <w:widowControl/>
        <w:jc w:val="left"/>
      </w:pPr>
      <w:r>
        <w:br w:type="page"/>
      </w:r>
    </w:p>
    <w:p>
      <w:pPr>
        <w:pStyle w:val="11"/>
      </w:pPr>
      <w:bookmarkStart w:id="19" w:name="_Toc18298"/>
      <w:r>
        <w:rPr>
          <w:rFonts w:hint="eastAsia"/>
        </w:rPr>
        <w:t>养老服务领域基层政务公开标准目录</w:t>
      </w:r>
      <w:bookmarkEnd w:id="19"/>
    </w:p>
    <w:tbl>
      <w:tblPr>
        <w:tblStyle w:val="12"/>
        <w:tblW w:w="5000" w:type="pct"/>
        <w:jc w:val="center"/>
        <w:tblLayout w:type="autofit"/>
        <w:tblCellMar>
          <w:top w:w="0" w:type="dxa"/>
          <w:left w:w="108" w:type="dxa"/>
          <w:bottom w:w="0" w:type="dxa"/>
          <w:right w:w="108" w:type="dxa"/>
        </w:tblCellMar>
      </w:tblPr>
      <w:tblGrid>
        <w:gridCol w:w="516"/>
        <w:gridCol w:w="664"/>
        <w:gridCol w:w="876"/>
        <w:gridCol w:w="2214"/>
        <w:gridCol w:w="2107"/>
        <w:gridCol w:w="938"/>
        <w:gridCol w:w="974"/>
        <w:gridCol w:w="2757"/>
        <w:gridCol w:w="466"/>
        <w:gridCol w:w="503"/>
        <w:gridCol w:w="500"/>
        <w:gridCol w:w="554"/>
        <w:gridCol w:w="517"/>
        <w:gridCol w:w="520"/>
      </w:tblGrid>
      <w:tr>
        <w:trPr>
          <w:trHeight w:val="567" w:hRule="atLeast"/>
          <w:tblHeader/>
          <w:jc w:val="center"/>
        </w:trPr>
        <w:tc>
          <w:tcPr>
            <w:tcW w:w="1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cs="宋体" w:asciiTheme="minorEastAsia" w:hAnsiTheme="minorEastAsia" w:eastAsiaTheme="minorEastAsia"/>
                <w:color w:val="000000"/>
                <w:kern w:val="0"/>
                <w:sz w:val="18"/>
                <w:szCs w:val="18"/>
              </w:rPr>
            </w:pPr>
            <w:r>
              <w:rPr>
                <w:rFonts w:hint="eastAsia" w:ascii="宋体" w:hAnsi="宋体" w:cs="仿宋_GB2312"/>
                <w:kern w:val="0"/>
                <w:sz w:val="18"/>
                <w:szCs w:val="18"/>
                <w:lang w:val="en-US" w:eastAsia="zh-CN" w:bidi="ar"/>
              </w:rPr>
              <w:t>溧河乡人民政府</w:t>
            </w: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政府网站                                                                                                                                                                                                                ■两微一端                                                                                                                                                                                                       ■政务服务中心                                                                                                                                                                                                    ■便民服务站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
      <w:pPr>
        <w:widowControl/>
        <w:jc w:val="left"/>
      </w:pPr>
      <w:r>
        <w:br w:type="page"/>
      </w:r>
    </w:p>
    <w:p>
      <w:pPr>
        <w:widowControl/>
        <w:jc w:val="left"/>
      </w:pPr>
    </w:p>
    <w:sectPr>
      <w:footerReference r:id="rId5" w:type="default"/>
      <w:footerReference r:id="rId6" w:type="even"/>
      <w:pgSz w:w="16838" w:h="11906" w:orient="landscape"/>
      <w:pgMar w:top="1474" w:right="1247" w:bottom="1474" w:left="1701" w:header="1985" w:footer="1134" w:gutter="0"/>
      <w:pgBorders>
        <w:top w:val="none" w:sz="0" w:space="0"/>
        <w:left w:val="none" w:sz="0" w:space="0"/>
        <w:bottom w:val="none" w:sz="0" w:space="0"/>
        <w:right w:val="none" w:sz="0" w:space="0"/>
      </w:pgBorders>
      <w:pgNumType w:start="1"/>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757</w:t>
    </w:r>
    <w:r>
      <w:rPr>
        <w:rFonts w:hint="eastAsia" w:ascii="仿宋_GB2312" w:eastAsia="仿宋_GB2312"/>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5CF"/>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28A6"/>
    <w:rsid w:val="004168D2"/>
    <w:rsid w:val="00441589"/>
    <w:rsid w:val="004862D3"/>
    <w:rsid w:val="004F18CA"/>
    <w:rsid w:val="005121DB"/>
    <w:rsid w:val="00524CFF"/>
    <w:rsid w:val="005A2DB3"/>
    <w:rsid w:val="005B1639"/>
    <w:rsid w:val="005C17D8"/>
    <w:rsid w:val="005C6A5B"/>
    <w:rsid w:val="005F4652"/>
    <w:rsid w:val="00634B40"/>
    <w:rsid w:val="00666095"/>
    <w:rsid w:val="00686652"/>
    <w:rsid w:val="00692AD3"/>
    <w:rsid w:val="006A27F6"/>
    <w:rsid w:val="006E690A"/>
    <w:rsid w:val="00767274"/>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AF3EE8"/>
    <w:rsid w:val="00B37486"/>
    <w:rsid w:val="00B44C29"/>
    <w:rsid w:val="00B6355F"/>
    <w:rsid w:val="00BA48EF"/>
    <w:rsid w:val="00C51791"/>
    <w:rsid w:val="00D42C22"/>
    <w:rsid w:val="00D65B3A"/>
    <w:rsid w:val="00D85AB0"/>
    <w:rsid w:val="00DF5AA0"/>
    <w:rsid w:val="00E071FF"/>
    <w:rsid w:val="00E265EF"/>
    <w:rsid w:val="00E3467C"/>
    <w:rsid w:val="00E400F2"/>
    <w:rsid w:val="00E85185"/>
    <w:rsid w:val="00E95CB6"/>
    <w:rsid w:val="00EB6DFF"/>
    <w:rsid w:val="00FE1FC2"/>
    <w:rsid w:val="01642B7B"/>
    <w:rsid w:val="022C206A"/>
    <w:rsid w:val="029C517F"/>
    <w:rsid w:val="06553F55"/>
    <w:rsid w:val="067323FA"/>
    <w:rsid w:val="07D2322E"/>
    <w:rsid w:val="08EF74F7"/>
    <w:rsid w:val="0A8F75A1"/>
    <w:rsid w:val="0C1F75C9"/>
    <w:rsid w:val="0CCD06E5"/>
    <w:rsid w:val="0DF21C20"/>
    <w:rsid w:val="0E580522"/>
    <w:rsid w:val="0E7033DC"/>
    <w:rsid w:val="0EEF3786"/>
    <w:rsid w:val="10CB4D9E"/>
    <w:rsid w:val="11356859"/>
    <w:rsid w:val="14C740AE"/>
    <w:rsid w:val="172F5643"/>
    <w:rsid w:val="1840460D"/>
    <w:rsid w:val="18726DC8"/>
    <w:rsid w:val="19761998"/>
    <w:rsid w:val="19DC58E2"/>
    <w:rsid w:val="1A223861"/>
    <w:rsid w:val="1C9A22D8"/>
    <w:rsid w:val="1CCA34FA"/>
    <w:rsid w:val="1DF93A3C"/>
    <w:rsid w:val="1EDE01BD"/>
    <w:rsid w:val="1F2A58FF"/>
    <w:rsid w:val="212B39E5"/>
    <w:rsid w:val="21995B51"/>
    <w:rsid w:val="232B4E53"/>
    <w:rsid w:val="24A83A4A"/>
    <w:rsid w:val="26933B50"/>
    <w:rsid w:val="26C54C83"/>
    <w:rsid w:val="2A902E72"/>
    <w:rsid w:val="2B08617B"/>
    <w:rsid w:val="2BD41710"/>
    <w:rsid w:val="2C1D3995"/>
    <w:rsid w:val="2C6259B9"/>
    <w:rsid w:val="2D0D685B"/>
    <w:rsid w:val="30C15FA6"/>
    <w:rsid w:val="326710A5"/>
    <w:rsid w:val="32855598"/>
    <w:rsid w:val="332340F8"/>
    <w:rsid w:val="334B2A79"/>
    <w:rsid w:val="36A15FC4"/>
    <w:rsid w:val="3C005C81"/>
    <w:rsid w:val="3E166C00"/>
    <w:rsid w:val="3FAB7E38"/>
    <w:rsid w:val="405829B9"/>
    <w:rsid w:val="42193581"/>
    <w:rsid w:val="421F7F98"/>
    <w:rsid w:val="43894F6D"/>
    <w:rsid w:val="443C4368"/>
    <w:rsid w:val="44787E48"/>
    <w:rsid w:val="4A5428A3"/>
    <w:rsid w:val="4B0F3303"/>
    <w:rsid w:val="4C4C11A5"/>
    <w:rsid w:val="4C717DB1"/>
    <w:rsid w:val="4CC40E4D"/>
    <w:rsid w:val="4D7A4FD4"/>
    <w:rsid w:val="513375BE"/>
    <w:rsid w:val="51EE0434"/>
    <w:rsid w:val="52A02645"/>
    <w:rsid w:val="554B6EB1"/>
    <w:rsid w:val="55637454"/>
    <w:rsid w:val="56B50A95"/>
    <w:rsid w:val="58591FC9"/>
    <w:rsid w:val="588B5126"/>
    <w:rsid w:val="5B7F3E29"/>
    <w:rsid w:val="5BB00ED0"/>
    <w:rsid w:val="5DE969C0"/>
    <w:rsid w:val="5F4F1EDD"/>
    <w:rsid w:val="60840A2F"/>
    <w:rsid w:val="62546928"/>
    <w:rsid w:val="649F25D7"/>
    <w:rsid w:val="64A92165"/>
    <w:rsid w:val="64D80287"/>
    <w:rsid w:val="665B3AB1"/>
    <w:rsid w:val="67ED39B6"/>
    <w:rsid w:val="68103CA5"/>
    <w:rsid w:val="6BBC2A72"/>
    <w:rsid w:val="6DBB50B5"/>
    <w:rsid w:val="6EB30959"/>
    <w:rsid w:val="6F1D017B"/>
    <w:rsid w:val="713D3924"/>
    <w:rsid w:val="71A9548B"/>
    <w:rsid w:val="74A55A12"/>
    <w:rsid w:val="757E3C37"/>
    <w:rsid w:val="75F67BDB"/>
    <w:rsid w:val="75FD3827"/>
    <w:rsid w:val="76A32406"/>
    <w:rsid w:val="76C73A76"/>
    <w:rsid w:val="776F154C"/>
    <w:rsid w:val="7A165BD1"/>
    <w:rsid w:val="7ADF73EA"/>
    <w:rsid w:val="7B20068B"/>
    <w:rsid w:val="7C14005F"/>
    <w:rsid w:val="7C1703FE"/>
    <w:rsid w:val="7C7F513A"/>
    <w:rsid w:val="7E402845"/>
    <w:rsid w:val="7E8D1B3C"/>
    <w:rsid w:val="7FA64CEB"/>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89460</Words>
  <Characters>509925</Characters>
  <Lines>4249</Lines>
  <Paragraphs>1196</Paragraphs>
  <TotalTime>0</TotalTime>
  <ScaleCrop>false</ScaleCrop>
  <LinksUpToDate>false</LinksUpToDate>
  <CharactersWithSpaces>598189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姚</cp:lastModifiedBy>
  <cp:lastPrinted>2020-06-05T07:18:00Z</cp:lastPrinted>
  <dcterms:modified xsi:type="dcterms:W3CDTF">2020-11-20T01:30:39Z</dcterms:modified>
  <dc:title>河南省试点领域基层政务公开标准目录汇编</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