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0" w:right="0" w:firstLine="516"/>
      </w:pPr>
      <w:bookmarkStart w:id="0" w:name="_GoBack"/>
      <w:bookmarkEnd w:id="0"/>
      <w:r>
        <w:rPr>
          <w:rFonts w:ascii="仿宋_GB2312" w:eastAsia="仿宋_GB2312" w:cs="仿宋_GB2312"/>
          <w:sz w:val="25"/>
          <w:szCs w:val="2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ascii="方正小标宋简体" w:hAnsi="方正小标宋简体" w:eastAsia="方正小标宋简体" w:cs="方正小标宋简体"/>
          <w:sz w:val="34"/>
          <w:szCs w:val="34"/>
          <w:bdr w:val="none" w:color="auto" w:sz="0" w:space="0"/>
        </w:rPr>
        <w:t>宛城区惠企政策</w:t>
      </w:r>
      <w:r>
        <w:rPr>
          <w:rFonts w:hint="default" w:ascii="方正小标宋简体" w:hAnsi="方正小标宋简体" w:eastAsia="方正小标宋简体" w:cs="方正小标宋简体"/>
          <w:sz w:val="34"/>
          <w:szCs w:val="34"/>
          <w:bdr w:val="none" w:color="auto" w:sz="0" w:space="0"/>
        </w:rPr>
        <w:t>“免申即享”工作专班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按照《河南省人民政府办公厅关于印发河南省惠企政策免申即享工作方案（试行）的通知》（豫政办〔</w:t>
      </w:r>
      <w:r>
        <w:rPr>
          <w:rFonts w:hint="default" w:ascii="Times New Roman" w:hAnsi="Times New Roman" w:eastAsia="仿宋_GB2312" w:cs="Times New Roman"/>
          <w:sz w:val="25"/>
          <w:szCs w:val="25"/>
          <w:bdr w:val="none" w:color="auto" w:sz="0" w:space="0"/>
        </w:rPr>
        <w:t>2022</w:t>
      </w:r>
      <w:r>
        <w:rPr>
          <w:rFonts w:hint="default" w:ascii="仿宋_GB2312" w:eastAsia="仿宋_GB2312" w:cs="仿宋_GB2312"/>
          <w:sz w:val="25"/>
          <w:szCs w:val="25"/>
          <w:bdr w:val="none" w:color="auto" w:sz="0" w:space="0"/>
        </w:rPr>
        <w:t>〕</w:t>
      </w:r>
      <w:r>
        <w:rPr>
          <w:rFonts w:hint="default" w:ascii="Times New Roman" w:hAnsi="Times New Roman" w:eastAsia="仿宋_GB2312" w:cs="Times New Roman"/>
          <w:sz w:val="25"/>
          <w:szCs w:val="25"/>
          <w:bdr w:val="none" w:color="auto" w:sz="0" w:space="0"/>
        </w:rPr>
        <w:t>108</w:t>
      </w:r>
      <w:r>
        <w:rPr>
          <w:rFonts w:hint="default" w:ascii="仿宋_GB2312" w:eastAsia="仿宋_GB2312" w:cs="仿宋_GB2312"/>
          <w:sz w:val="25"/>
          <w:szCs w:val="25"/>
          <w:bdr w:val="none" w:color="auto" w:sz="0" w:space="0"/>
        </w:rPr>
        <w:t>号）、《南阳市惠企政策“免申即享”工作实施方案》精神，为推动我区惠企政策“免申即享”工作落地落实，现成立宛城区惠企政策“免申即享”工作专班，负责统筹推进全区惠企政策免申即享工作，协调解决有关问题，指导、督促、检查有关政策措施的落实。工作专班成员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组  长：贾  迪 </w:t>
      </w:r>
      <w:r>
        <w:rPr>
          <w:rFonts w:hint="default" w:ascii="Times New Roman" w:hAnsi="Times New Roman" w:cs="Times New Roman"/>
          <w:sz w:val="25"/>
          <w:szCs w:val="25"/>
          <w:bdr w:val="none" w:color="auto" w:sz="0" w:space="0"/>
        </w:rPr>
        <w:t> </w:t>
      </w:r>
      <w:r>
        <w:rPr>
          <w:rFonts w:hint="default" w:ascii="仿宋_GB2312" w:eastAsia="仿宋_GB2312" w:cs="仿宋_GB2312"/>
          <w:sz w:val="25"/>
          <w:szCs w:val="25"/>
          <w:bdr w:val="none" w:color="auto" w:sz="0" w:space="0"/>
        </w:rPr>
        <w:t>区委常委、副区长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副组长：李清波 </w:t>
      </w:r>
      <w:r>
        <w:rPr>
          <w:rFonts w:hint="default" w:ascii="Times New Roman" w:hAnsi="Times New Roman" w:cs="Times New Roman"/>
          <w:sz w:val="25"/>
          <w:szCs w:val="25"/>
          <w:bdr w:val="none" w:color="auto" w:sz="0" w:space="0"/>
        </w:rPr>
        <w:t> </w:t>
      </w:r>
      <w:r>
        <w:rPr>
          <w:rFonts w:hint="default" w:ascii="仿宋_GB2312" w:eastAsia="仿宋_GB2312" w:cs="仿宋_GB2312"/>
          <w:sz w:val="25"/>
          <w:szCs w:val="25"/>
          <w:bdr w:val="none" w:color="auto" w:sz="0" w:space="0"/>
        </w:rPr>
        <w:t>副区长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        屈智利 </w:t>
      </w:r>
      <w:r>
        <w:rPr>
          <w:rFonts w:hint="default" w:ascii="Times New Roman" w:hAnsi="Times New Roman" w:cs="Times New Roman"/>
          <w:sz w:val="25"/>
          <w:szCs w:val="25"/>
          <w:bdr w:val="none" w:color="auto" w:sz="0" w:space="0"/>
        </w:rPr>
        <w:t> </w:t>
      </w:r>
      <w:r>
        <w:rPr>
          <w:rFonts w:hint="default" w:ascii="仿宋_GB2312" w:eastAsia="仿宋_GB2312" w:cs="仿宋_GB2312"/>
          <w:sz w:val="25"/>
          <w:szCs w:val="25"/>
          <w:bdr w:val="none" w:color="auto" w:sz="0" w:space="0"/>
        </w:rPr>
        <w:t>副区长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        乔林雁 </w:t>
      </w:r>
      <w:r>
        <w:rPr>
          <w:rFonts w:hint="default" w:ascii="Times New Roman" w:hAnsi="Times New Roman" w:cs="Times New Roman"/>
          <w:sz w:val="25"/>
          <w:szCs w:val="25"/>
          <w:bdr w:val="none" w:color="auto" w:sz="0" w:space="0"/>
        </w:rPr>
        <w:t> </w:t>
      </w:r>
      <w:r>
        <w:rPr>
          <w:rFonts w:hint="default" w:ascii="仿宋_GB2312" w:eastAsia="仿宋_GB2312" w:cs="仿宋_GB2312"/>
          <w:sz w:val="25"/>
          <w:szCs w:val="25"/>
          <w:bdr w:val="none" w:color="auto" w:sz="0" w:space="0"/>
        </w:rPr>
        <w:t>副区长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        秦世海 </w:t>
      </w:r>
      <w:r>
        <w:rPr>
          <w:rFonts w:hint="default" w:ascii="Times New Roman" w:hAnsi="Times New Roman" w:cs="Times New Roman"/>
          <w:sz w:val="25"/>
          <w:szCs w:val="25"/>
          <w:bdr w:val="none" w:color="auto" w:sz="0" w:space="0"/>
        </w:rPr>
        <w:t> </w:t>
      </w:r>
      <w:r>
        <w:rPr>
          <w:rFonts w:hint="default" w:ascii="仿宋_GB2312" w:eastAsia="仿宋_GB2312" w:cs="仿宋_GB2312"/>
          <w:sz w:val="25"/>
          <w:szCs w:val="25"/>
          <w:bdr w:val="none" w:color="auto" w:sz="0" w:space="0"/>
        </w:rPr>
        <w:t>区政府党组成员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成  员：区政府办、发展和改革委员会、政务服务和大数据中心、行政审批服务中心、工业和信息化局、财政局、税务局、科技局、人力资源和社会保障局、金融局、商务局、招商投资促进中心、文化广电旅游局、水利局、住房和城乡建设局、交通运输局、城市管理局、市场监督管理局、医疗保障局、审计局等单位主要负责同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工作专班办公室设在区发展和改革委员会，负责建立工作落实台账，跟进各专项工作小组及专班各成员单位工作推进情况，及时向区政府报告惠企政策免申即享工作成效及有关工作建议。工作专班办公室下设</w:t>
      </w:r>
      <w:r>
        <w:rPr>
          <w:rFonts w:hint="default" w:ascii="Times New Roman" w:hAnsi="Times New Roman" w:eastAsia="仿宋_GB2312" w:cs="Times New Roman"/>
          <w:sz w:val="25"/>
          <w:szCs w:val="25"/>
          <w:bdr w:val="none" w:color="auto" w:sz="0" w:space="0"/>
        </w:rPr>
        <w:t>4</w:t>
      </w:r>
      <w:r>
        <w:rPr>
          <w:rFonts w:hint="default" w:ascii="仿宋_GB2312" w:eastAsia="仿宋_GB2312" w:cs="仿宋_GB2312"/>
          <w:sz w:val="25"/>
          <w:szCs w:val="25"/>
          <w:bdr w:val="none" w:color="auto" w:sz="0" w:space="0"/>
        </w:rPr>
        <w:t>个专项工作小组，即政策梳理组、平台支撑组、督导落实组、资金监管组。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eastAsia" w:ascii="黑体" w:hAnsi="宋体" w:eastAsia="黑体" w:cs="黑体"/>
          <w:sz w:val="25"/>
          <w:szCs w:val="25"/>
          <w:bdr w:val="none" w:color="auto" w:sz="0" w:space="0"/>
        </w:rPr>
        <w:t>一、政策梳理组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组  长：杨宏伟  区发改委党组书记、主任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副组长：张西汉  区发改委党组成员、副主任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联络员：张  敏  区发改委办公室工作人员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主要职责任务：督促各地各部门按照要求及时梳理形成名单类、条件类和暂时难以数据化类三类政策清单，推动奖补范围明确、审核标准清晰、比对数据齐全的名单类、条件类政策实现免申即享。督促相关部门编制免申即享惠企政策办事指南，规范并明确政策兑现的条件、时限、流程等，使企业充分了解政策规定、操作流程，实现惠企服务精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eastAsia" w:ascii="黑体" w:hAnsi="宋体" w:eastAsia="黑体" w:cs="黑体"/>
          <w:sz w:val="25"/>
          <w:szCs w:val="25"/>
          <w:bdr w:val="none" w:color="auto" w:sz="0" w:space="0"/>
        </w:rPr>
        <w:t>二、平台支撑组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组  长：卢  林  区行政审批服务中心党组书记、主任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副组长：陈希杰  区政务服务和大数据中心副主任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联络员：李  萌  区政务服务和大数据中心网络股股长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主要职责任务：推动惠企政策免申即享平台和政策条件库、企业画像库、政策匹配库三大基础模块建设，实现与各级、各部门政策兑现和资金拨付系统对接，尽快上线区级首批免申即享惠企政策。督促相关部门重塑业务流程，对符合免申即享条件的事项，优化业务流程，将“企业先报、政府再审”的被动服务模式转变为“系统智审、确认申领”的主动服务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eastAsia" w:ascii="黑体" w:hAnsi="宋体" w:eastAsia="黑体" w:cs="黑体"/>
          <w:sz w:val="25"/>
          <w:szCs w:val="25"/>
          <w:bdr w:val="none" w:color="auto" w:sz="0" w:space="0"/>
        </w:rPr>
        <w:t>三、督导落实组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组  长：秦敬瞻  区工业和信息化局党组书记、局长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副组长：李  丽  区工业和信息化局党组成员、副局长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联络员：郭小玉  区工业和信息化局企业服务股负责人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主要职责任务：充分利用“万人助万企”活动，全面提升包联干部的政策水平和惠企政策服务能力，区“万人助万企”联席办积极组织各级各部门开展免申即享惠企政策宣传培训，确保所有包联企业惠企政策“应享尽享、免申即享”。同时加大对惠企政策落实的跟踪督查，及时掌握政策落地成效，对惠企政策落实不到位的建立问题台账，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eastAsia" w:ascii="黑体" w:hAnsi="宋体" w:eastAsia="黑体" w:cs="黑体"/>
          <w:sz w:val="25"/>
          <w:szCs w:val="25"/>
          <w:bdr w:val="none" w:color="auto" w:sz="0" w:space="0"/>
        </w:rPr>
        <w:t>四、资金监管组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组  长：王  彦  区财政局党组书记、局长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副组长：徐云清  区财政局副局长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联络员：刘  勇  区财政局企业科科长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主要职责任务：结合预算管理实际，探索建立适用免申即享惠企政策的财政资金拨付制度。强化资金监管，会同有关部门严格落实审核审批职责，加强预算绩效管理和监督，提高财政资金使用绩效。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6"/>
      </w:pPr>
      <w:r>
        <w:rPr>
          <w:rFonts w:hint="default" w:ascii="仿宋_GB2312" w:eastAsia="仿宋_GB2312" w:cs="仿宋_GB2312"/>
          <w:sz w:val="25"/>
          <w:szCs w:val="25"/>
          <w:bdr w:val="none" w:color="auto" w:sz="0" w:space="0"/>
        </w:rPr>
        <w:t>工作专班各专项工作小组及各成员单位定期向工作专班办公室梳理报送工作进展及工作成效情况。工作专班办公室根据工作需要，召集各专项工作小组牵头部门或有关成员单位召开工作调度会议，听取工作进展情况，协调解决工作推进过程中遇到的困难和问题，重大问题及时上报区政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ODhmNTkzMDE1ZWUyZDJkNzVmMDc5N2JjNTJmMzgifQ=="/>
  </w:docVars>
  <w:rsids>
    <w:rsidRoot w:val="00000000"/>
    <w:rsid w:val="0F8F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2023-07-20T01:42:10Z</dcterms:created>
  <dc:creator>Administrator.DESKTOP-PJGD177</dc:creator>
  <cp:lastModifiedBy>舍多</cp:lastModifiedBy>
  <dcterms:modified xsi:type="dcterms:W3CDTF">2023-07-20T01:42:22Z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7DABA7803518420686B9EA97B45F0A9F_12</vt:lpwstr>
  </property>
</Properties>
</file>