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化妆品“净网清源·网剑”行动</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工作</w:t>
      </w:r>
      <w:r>
        <w:rPr>
          <w:rFonts w:hint="eastAsia" w:asciiTheme="majorEastAsia" w:hAnsiTheme="majorEastAsia" w:eastAsiaTheme="majorEastAsia" w:cstheme="majorEastAsia"/>
          <w:b/>
          <w:bCs/>
          <w:sz w:val="44"/>
          <w:szCs w:val="44"/>
          <w:lang w:val="en-US" w:eastAsia="zh-CN"/>
        </w:rPr>
        <w:t>总结</w:t>
      </w:r>
    </w:p>
    <w:p>
      <w:pPr>
        <w:jc w:val="center"/>
        <w:rPr>
          <w:rFonts w:hint="eastAsia" w:asciiTheme="majorEastAsia" w:hAnsiTheme="majorEastAsia" w:eastAsiaTheme="majorEastAsia" w:cstheme="majorEastAsia"/>
          <w:b/>
          <w:bCs/>
          <w:sz w:val="44"/>
          <w:szCs w:val="44"/>
          <w:lang w:val="en-US" w:eastAsia="zh-CN"/>
        </w:rPr>
      </w:pPr>
    </w:p>
    <w:p>
      <w:pPr>
        <w:ind w:firstLine="640" w:firstLineChars="200"/>
        <w:jc w:val="left"/>
        <w:rPr>
          <w:rFonts w:hint="eastAsia" w:eastAsia="仿宋_GB2312"/>
          <w:bCs/>
          <w:sz w:val="32"/>
          <w:szCs w:val="32"/>
          <w:lang w:val="en-US" w:eastAsia="zh-CN"/>
        </w:rPr>
      </w:pPr>
      <w:r>
        <w:rPr>
          <w:rFonts w:hint="eastAsia" w:eastAsia="仿宋_GB2312"/>
          <w:bCs/>
          <w:sz w:val="32"/>
          <w:szCs w:val="32"/>
          <w:lang w:val="en-US" w:eastAsia="zh-CN"/>
        </w:rPr>
        <w:t>分局在接到市局关于开展化妆品“净网清源·网剑”专项行动</w:t>
      </w:r>
      <w:r>
        <w:rPr>
          <w:rFonts w:hint="eastAsia" w:ascii="仿宋_GB2312" w:hAnsi="仿宋_GB2312" w:eastAsia="仿宋_GB2312" w:cs="仿宋_GB2312"/>
          <w:sz w:val="30"/>
          <w:szCs w:val="30"/>
        </w:rPr>
        <w:t xml:space="preserve">宛市监发电 </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200号</w:t>
      </w:r>
      <w:r>
        <w:rPr>
          <w:rFonts w:hint="eastAsia" w:eastAsia="仿宋_GB2312"/>
          <w:bCs/>
          <w:sz w:val="32"/>
          <w:szCs w:val="32"/>
          <w:lang w:val="en-US" w:eastAsia="zh-CN"/>
        </w:rPr>
        <w:t>通知后，立即按照市局文件组织辖区各市场所积极部署开展化妆品“净网清源·网剑”专项行动，现将专项整治工作开展情况汇报如下：</w:t>
      </w:r>
    </w:p>
    <w:p>
      <w:pPr>
        <w:spacing w:line="57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2022年1月1日《化妆品生产经营监督管理办法》正式施行</w:t>
      </w:r>
      <w:r>
        <w:rPr>
          <w:rFonts w:hint="eastAsia" w:ascii="仿宋_GB2312" w:hAnsi="仿宋" w:eastAsia="仿宋_GB2312"/>
          <w:color w:val="000000"/>
          <w:sz w:val="32"/>
          <w:szCs w:val="32"/>
          <w:lang w:eastAsia="zh-CN"/>
        </w:rPr>
        <w:t>中</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分局</w:t>
      </w:r>
      <w:r>
        <w:rPr>
          <w:rFonts w:hint="eastAsia" w:ascii="仿宋_GB2312" w:hAnsi="仿宋" w:eastAsia="仿宋_GB2312"/>
          <w:color w:val="000000"/>
          <w:sz w:val="32"/>
          <w:szCs w:val="32"/>
        </w:rPr>
        <w:t>组织</w:t>
      </w:r>
      <w:r>
        <w:rPr>
          <w:rFonts w:hint="eastAsia" w:ascii="仿宋_GB2312" w:hAnsi="仿宋" w:eastAsia="仿宋_GB2312"/>
          <w:color w:val="000000"/>
          <w:sz w:val="32"/>
          <w:szCs w:val="32"/>
          <w:lang w:eastAsia="zh-CN"/>
        </w:rPr>
        <w:t>辖区具有</w:t>
      </w:r>
      <w:r>
        <w:rPr>
          <w:rFonts w:hint="eastAsia" w:ascii="仿宋_GB2312" w:hAnsi="仿宋" w:eastAsia="仿宋_GB2312"/>
          <w:color w:val="000000"/>
          <w:sz w:val="32"/>
          <w:szCs w:val="32"/>
        </w:rPr>
        <w:t>化妆品电子商务</w:t>
      </w:r>
      <w:r>
        <w:rPr>
          <w:rFonts w:hint="eastAsia" w:ascii="仿宋_GB2312" w:hAnsi="仿宋" w:eastAsia="仿宋_GB2312"/>
          <w:color w:val="000000"/>
          <w:sz w:val="32"/>
          <w:szCs w:val="32"/>
          <w:lang w:eastAsia="zh-CN"/>
        </w:rPr>
        <w:t>的</w:t>
      </w:r>
      <w:r>
        <w:rPr>
          <w:rFonts w:hint="eastAsia" w:ascii="仿宋_GB2312" w:hAnsi="仿宋" w:eastAsia="仿宋_GB2312"/>
          <w:color w:val="000000"/>
          <w:sz w:val="32"/>
          <w:szCs w:val="32"/>
        </w:rPr>
        <w:t>经营者签署承诺书、发</w:t>
      </w:r>
      <w:r>
        <w:rPr>
          <w:rFonts w:hint="eastAsia" w:ascii="仿宋_GB2312" w:hAnsi="仿宋" w:eastAsia="仿宋_GB2312"/>
          <w:color w:val="000000"/>
          <w:sz w:val="32"/>
          <w:szCs w:val="32"/>
          <w:lang w:eastAsia="zh-CN"/>
        </w:rPr>
        <w:t>放</w:t>
      </w:r>
      <w:r>
        <w:rPr>
          <w:rFonts w:hint="eastAsia" w:ascii="仿宋_GB2312" w:hAnsi="仿宋" w:eastAsia="仿宋_GB2312"/>
          <w:color w:val="000000"/>
          <w:sz w:val="32"/>
          <w:szCs w:val="32"/>
        </w:rPr>
        <w:t>网购化妆品消费提示</w:t>
      </w:r>
      <w:r>
        <w:rPr>
          <w:rFonts w:hint="eastAsia" w:ascii="仿宋_GB2312" w:hAnsi="仿宋" w:eastAsia="仿宋_GB2312"/>
          <w:color w:val="000000"/>
          <w:sz w:val="32"/>
          <w:szCs w:val="32"/>
          <w:lang w:eastAsia="zh-CN"/>
        </w:rPr>
        <w:t>宣传页</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通过</w:t>
      </w:r>
      <w:r>
        <w:rPr>
          <w:rFonts w:hint="eastAsia" w:ascii="仿宋_GB2312" w:hAnsi="仿宋" w:eastAsia="仿宋_GB2312"/>
          <w:color w:val="000000"/>
          <w:sz w:val="32"/>
          <w:szCs w:val="32"/>
          <w:lang w:val="en-US" w:eastAsia="zh-CN"/>
        </w:rPr>
        <w:t>5.25化妆品宣传周活动宣传相关知识，开展化妆品线上培训</w:t>
      </w:r>
      <w:r>
        <w:rPr>
          <w:rFonts w:hint="eastAsia" w:ascii="仿宋_GB2312" w:hAnsi="仿宋" w:eastAsia="仿宋_GB2312"/>
          <w:color w:val="000000"/>
          <w:sz w:val="32"/>
          <w:szCs w:val="32"/>
        </w:rPr>
        <w:t>等方式，对化妆品电子商务经营者进行普法宣贯；及时宣贯化妆品网络销售监督管理的新规定、新要求，提高化妆品电子商务经营者法律意识、责任意识，不断增强网络</w:t>
      </w:r>
      <w:r>
        <w:rPr>
          <w:rFonts w:hint="eastAsia" w:ascii="仿宋_GB2312" w:hAnsi="仿宋" w:eastAsia="仿宋_GB2312"/>
          <w:color w:val="000000"/>
          <w:sz w:val="32"/>
          <w:szCs w:val="32"/>
          <w:lang w:eastAsia="zh-CN"/>
        </w:rPr>
        <w:t>销售经营者的守法意识</w:t>
      </w:r>
      <w:r>
        <w:rPr>
          <w:rFonts w:hint="eastAsia" w:ascii="仿宋_GB2312" w:hAnsi="仿宋" w:eastAsia="仿宋_GB2312"/>
          <w:color w:val="000000"/>
          <w:sz w:val="32"/>
          <w:szCs w:val="32"/>
        </w:rPr>
        <w:t>。</w:t>
      </w:r>
    </w:p>
    <w:p>
      <w:pPr>
        <w:spacing w:line="57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督促电子商务平台内化妆品经营者在其经营活动主页面全面、真实、准确披露与化妆品注册或者备案资料一致的化妆品标签等信息，清理整治利用网络销售未取得批准文号的特殊化妆品、未经备案的普通化妆品、冒用他人批准文号的化妆品以及国家药监局和省药监局通知暂停或者停止销售的化妆品。对电子商务平台内化妆品经营者在其经营活动主页面展示的化妆品产品标签等信息是否全面、真实、准确，与化妆品注册或者备案的资料是否一致</w:t>
      </w:r>
      <w:r>
        <w:rPr>
          <w:rFonts w:hint="eastAsia" w:ascii="仿宋_GB2312" w:hAnsi="仿宋" w:eastAsia="仿宋_GB2312"/>
          <w:color w:val="000000"/>
          <w:sz w:val="32"/>
          <w:szCs w:val="32"/>
          <w:lang w:eastAsia="zh-CN"/>
        </w:rPr>
        <w:t>进行</w:t>
      </w:r>
      <w:r>
        <w:rPr>
          <w:rFonts w:hint="eastAsia" w:ascii="仿宋_GB2312" w:hAnsi="仿宋" w:eastAsia="仿宋_GB2312"/>
          <w:color w:val="000000"/>
          <w:sz w:val="32"/>
          <w:szCs w:val="32"/>
        </w:rPr>
        <w:t>检查，对化妆品标签存在虚假或者引人误解的内容，明示或者暗示具有医疗作用，违法宣称“药妆”医学护肤品等情况进行清理整治。</w:t>
      </w:r>
    </w:p>
    <w:p>
      <w:pPr>
        <w:spacing w:line="570" w:lineRule="exact"/>
        <w:rPr>
          <w:rFonts w:hint="eastAsia" w:ascii="仿宋_GB2312" w:hAnsi="仿宋" w:eastAsia="仿宋_GB2312"/>
          <w:color w:val="000000"/>
          <w:sz w:val="32"/>
          <w:szCs w:val="32"/>
          <w:lang w:val="en-US" w:eastAsia="zh-CN"/>
        </w:rPr>
      </w:pPr>
    </w:p>
    <w:p>
      <w:pPr>
        <w:spacing w:line="570" w:lineRule="exact"/>
        <w:ind w:firstLine="320" w:firstLineChars="100"/>
        <w:rPr>
          <w:rFonts w:hint="eastAsia" w:eastAsia="仿宋_GB2312"/>
          <w:bCs/>
          <w:sz w:val="32"/>
          <w:szCs w:val="32"/>
          <w:lang w:val="en-US" w:eastAsia="zh-CN"/>
        </w:rPr>
      </w:pPr>
      <w:r>
        <w:rPr>
          <w:rFonts w:hint="eastAsia" w:eastAsia="仿宋_GB2312"/>
          <w:bCs/>
          <w:sz w:val="32"/>
          <w:szCs w:val="32"/>
          <w:lang w:val="en-US" w:eastAsia="zh-CN"/>
        </w:rPr>
        <w:t>经排查，目前在宛城分局辖区内共发现化妆品电子商务平台经营者数量0家、平台内化妆品经营者数量6家、通过自建网站、其他网络服务销售化妆品或者提供相关服务的化妆品电子商务经营者数量0家，分局开展了化妆品电子商务经营者线上培训2次，签订承诺书50余份，发放网络消费宣传页500余份，出动执法人员120余人次，通过行动</w:t>
      </w:r>
      <w:r>
        <w:rPr>
          <w:rFonts w:hint="eastAsia" w:ascii="仿宋_GB2312" w:hAnsi="仿宋" w:eastAsia="仿宋_GB2312"/>
          <w:color w:val="000000"/>
          <w:sz w:val="32"/>
          <w:szCs w:val="32"/>
        </w:rPr>
        <w:t>起到震慑作用</w:t>
      </w:r>
      <w:r>
        <w:rPr>
          <w:rFonts w:hint="eastAsia" w:ascii="仿宋_GB2312" w:hAnsi="仿宋" w:eastAsia="仿宋_GB2312"/>
          <w:color w:val="000000"/>
          <w:sz w:val="32"/>
          <w:szCs w:val="32"/>
          <w:lang w:eastAsia="zh-CN"/>
        </w:rPr>
        <w:t>，保护合法，打击非法，既营造良好营商环境，</w:t>
      </w:r>
      <w:r>
        <w:rPr>
          <w:rFonts w:hint="eastAsia" w:eastAsia="仿宋_GB2312"/>
          <w:bCs/>
          <w:sz w:val="32"/>
          <w:szCs w:val="32"/>
          <w:lang w:val="en-US" w:eastAsia="zh-CN"/>
        </w:rPr>
        <w:t>又确保辖区内群众用妆安全。</w:t>
      </w:r>
    </w:p>
    <w:p>
      <w:pPr>
        <w:ind w:firstLine="640" w:firstLineChars="200"/>
        <w:jc w:val="left"/>
        <w:rPr>
          <w:rFonts w:hint="eastAsia" w:eastAsia="仿宋_GB2312"/>
          <w:bCs/>
          <w:sz w:val="32"/>
          <w:szCs w:val="32"/>
          <w:lang w:val="en-US" w:eastAsia="zh-CN"/>
        </w:rPr>
      </w:pPr>
      <w:bookmarkStart w:id="0" w:name="_GoBack"/>
      <w:bookmarkEnd w:id="0"/>
    </w:p>
    <w:p>
      <w:pPr>
        <w:ind w:firstLine="640" w:firstLineChars="200"/>
        <w:jc w:val="left"/>
        <w:rPr>
          <w:rFonts w:hint="default" w:eastAsia="仿宋_GB2312"/>
          <w:bCs/>
          <w:sz w:val="32"/>
          <w:szCs w:val="32"/>
          <w:lang w:val="en-US" w:eastAsia="zh-CN"/>
        </w:rPr>
      </w:pPr>
    </w:p>
    <w:p>
      <w:pPr>
        <w:ind w:firstLine="3200" w:firstLineChars="1000"/>
        <w:jc w:val="left"/>
        <w:rPr>
          <w:rFonts w:hint="eastAsia" w:eastAsia="仿宋_GB2312"/>
          <w:bCs/>
          <w:sz w:val="32"/>
          <w:szCs w:val="32"/>
          <w:lang w:eastAsia="zh-CN"/>
        </w:rPr>
      </w:pPr>
    </w:p>
    <w:p>
      <w:pPr>
        <w:ind w:firstLine="3200" w:firstLineChars="1000"/>
        <w:jc w:val="left"/>
        <w:rPr>
          <w:rFonts w:hint="eastAsia" w:eastAsia="仿宋_GB2312"/>
          <w:bCs/>
          <w:sz w:val="32"/>
          <w:szCs w:val="32"/>
          <w:lang w:eastAsia="zh-CN"/>
        </w:rPr>
      </w:pPr>
      <w:r>
        <w:rPr>
          <w:rFonts w:hint="eastAsia" w:eastAsia="仿宋_GB2312"/>
          <w:bCs/>
          <w:sz w:val="32"/>
          <w:szCs w:val="32"/>
          <w:lang w:eastAsia="zh-CN"/>
        </w:rPr>
        <w:t>南阳市市场监督管理局宛城分局</w:t>
      </w:r>
    </w:p>
    <w:p>
      <w:pPr>
        <w:ind w:firstLine="4160" w:firstLineChars="1300"/>
        <w:jc w:val="left"/>
        <w:rPr>
          <w:rFonts w:hint="eastAsia" w:eastAsia="仿宋_GB2312"/>
          <w:bCs/>
          <w:sz w:val="32"/>
          <w:szCs w:val="32"/>
          <w:lang w:val="en-US" w:eastAsia="zh-CN"/>
        </w:rPr>
      </w:pPr>
    </w:p>
    <w:p>
      <w:pPr>
        <w:ind w:firstLine="4160" w:firstLineChars="1300"/>
        <w:jc w:val="left"/>
        <w:rPr>
          <w:rFonts w:hint="default" w:eastAsia="仿宋_GB2312"/>
          <w:bCs/>
          <w:sz w:val="32"/>
          <w:szCs w:val="32"/>
          <w:lang w:val="en-US" w:eastAsia="zh-CN"/>
        </w:rPr>
      </w:pPr>
      <w:r>
        <w:rPr>
          <w:rFonts w:hint="eastAsia" w:eastAsia="仿宋_GB2312"/>
          <w:bCs/>
          <w:sz w:val="32"/>
          <w:szCs w:val="32"/>
          <w:lang w:val="en-US" w:eastAsia="zh-CN"/>
        </w:rPr>
        <w:t>2022年10月10日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13A7D"/>
    <w:rsid w:val="16C6324D"/>
    <w:rsid w:val="2C3C2ECF"/>
    <w:rsid w:val="3F96184A"/>
    <w:rsid w:val="559B5665"/>
    <w:rsid w:val="6741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2020-06-01T01:48:00Z</dcterms:created>
  <dc:creator>l k</dc:creator>
  <cp:lastModifiedBy>蓦然回首丁旭虓</cp:lastModifiedBy>
  <dcterms:modified xsi:type="dcterms:W3CDTF">2022-10-10T08:57:48Z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CF76D47CD3D041B5A1E5B5005B84CAFD</vt:lpwstr>
  </property>
</Properties>
</file>