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97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left"/>
        <w:textAlignment w:val="baseline"/>
        <w:rPr>
          <w:rFonts w:hint="eastAsia" w:ascii="黑体" w:hAnsi="黑体" w:eastAsia="黑体" w:cs="黑体"/>
          <w:b w:val="0"/>
          <w:bCs w:val="0"/>
          <w:i w:val="0"/>
          <w:iCs w:val="0"/>
          <w:snapToGrid w:val="0"/>
          <w:color w:val="000000"/>
          <w:spacing w:val="0"/>
          <w:w w:val="100"/>
          <w:kern w:val="0"/>
          <w:sz w:val="28"/>
          <w:szCs w:val="28"/>
          <w:lang w:val="en-US" w:eastAsia="zh-CN" w:bidi="ar-SA"/>
        </w:rPr>
      </w:pPr>
      <w:r>
        <w:rPr>
          <w:rFonts w:hint="eastAsia" w:ascii="黑体" w:hAnsi="黑体" w:eastAsia="黑体" w:cs="黑体"/>
          <w:b w:val="0"/>
          <w:bCs w:val="0"/>
          <w:i w:val="0"/>
          <w:iCs w:val="0"/>
          <w:snapToGrid w:val="0"/>
          <w:color w:val="000000"/>
          <w:spacing w:val="0"/>
          <w:w w:val="100"/>
          <w:kern w:val="0"/>
          <w:sz w:val="28"/>
          <w:szCs w:val="28"/>
          <w:lang w:val="en-US" w:eastAsia="zh-CN" w:bidi="ar-SA"/>
        </w:rPr>
        <w:t>附件2：</w:t>
      </w:r>
    </w:p>
    <w:p w14:paraId="721D92B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pPr>
      <w:r>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t>唐河县人民政府</w:t>
      </w:r>
    </w:p>
    <w:p w14:paraId="31DFF1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pPr>
      <w:r>
        <w:rPr>
          <w:rFonts w:hint="eastAsia" w:ascii="方正小标宋_GBK" w:hAnsi="方正小标宋_GBK" w:eastAsia="方正小标宋_GBK" w:cs="方正小标宋_GBK"/>
          <w:b w:val="0"/>
          <w:bCs w:val="0"/>
          <w:snapToGrid w:val="0"/>
          <w:color w:val="000000"/>
          <w:spacing w:val="0"/>
          <w:kern w:val="0"/>
          <w:sz w:val="44"/>
          <w:szCs w:val="44"/>
          <w:lang w:eastAsia="en-US"/>
        </w:rPr>
        <w:t>宣布失效</w:t>
      </w:r>
      <w:r>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t>的规范性文件目录</w:t>
      </w:r>
    </w:p>
    <w:p w14:paraId="72408DD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_GBK" w:hAnsi="方正小标宋_GBK" w:eastAsia="方正小标宋_GBK" w:cs="方正小标宋_GBK"/>
          <w:i w:val="0"/>
          <w:iCs w:val="0"/>
          <w:snapToGrid w:val="0"/>
          <w:color w:val="000000"/>
          <w:spacing w:val="0"/>
          <w:w w:val="100"/>
          <w:kern w:val="0"/>
          <w:sz w:val="40"/>
          <w:szCs w:val="40"/>
          <w:lang w:val="en-US" w:eastAsia="zh-CN" w:bidi="ar-SA"/>
        </w:rPr>
      </w:pPr>
    </w:p>
    <w:tbl>
      <w:tblPr>
        <w:tblStyle w:val="5"/>
        <w:tblW w:w="83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337"/>
        <w:gridCol w:w="5205"/>
      </w:tblGrid>
      <w:tr w14:paraId="3295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64" w:type="dxa"/>
            <w:vAlign w:val="top"/>
          </w:tcPr>
          <w:p w14:paraId="651BC32B">
            <w:pPr>
              <w:pStyle w:val="4"/>
              <w:spacing w:before="124" w:line="221" w:lineRule="auto"/>
              <w:ind w:left="98"/>
              <w:jc w:val="both"/>
              <w:rPr>
                <w:rFonts w:hint="eastAsia" w:ascii="黑体" w:hAnsi="黑体" w:eastAsia="黑体" w:cs="黑体"/>
              </w:rPr>
            </w:pPr>
            <w:r>
              <w:rPr>
                <w:rFonts w:hint="eastAsia" w:ascii="黑体" w:hAnsi="黑体" w:eastAsia="黑体" w:cs="黑体"/>
                <w:b/>
                <w:bCs/>
                <w:spacing w:val="-6"/>
              </w:rPr>
              <w:t>序号</w:t>
            </w:r>
          </w:p>
        </w:tc>
        <w:tc>
          <w:tcPr>
            <w:tcW w:w="2337" w:type="dxa"/>
            <w:vAlign w:val="top"/>
          </w:tcPr>
          <w:p w14:paraId="53C4FF62">
            <w:pPr>
              <w:pStyle w:val="4"/>
              <w:spacing w:before="124" w:line="221" w:lineRule="auto"/>
              <w:ind w:left="1155"/>
              <w:jc w:val="both"/>
              <w:rPr>
                <w:rFonts w:hint="eastAsia" w:ascii="黑体" w:hAnsi="黑体" w:eastAsia="黑体" w:cs="黑体"/>
              </w:rPr>
            </w:pPr>
            <w:r>
              <w:rPr>
                <w:rFonts w:hint="eastAsia" w:ascii="黑体" w:hAnsi="黑体" w:eastAsia="黑体" w:cs="黑体"/>
                <w:b/>
                <w:bCs/>
                <w:spacing w:val="1"/>
              </w:rPr>
              <w:t>文号</w:t>
            </w:r>
          </w:p>
        </w:tc>
        <w:tc>
          <w:tcPr>
            <w:tcW w:w="5205" w:type="dxa"/>
            <w:vAlign w:val="top"/>
          </w:tcPr>
          <w:p w14:paraId="0FA82D8F">
            <w:pPr>
              <w:pStyle w:val="4"/>
              <w:spacing w:before="122" w:line="219" w:lineRule="auto"/>
              <w:ind w:left="2068"/>
              <w:jc w:val="both"/>
              <w:rPr>
                <w:rFonts w:hint="eastAsia" w:ascii="黑体" w:hAnsi="黑体" w:eastAsia="黑体" w:cs="黑体"/>
              </w:rPr>
            </w:pPr>
            <w:r>
              <w:rPr>
                <w:rFonts w:hint="eastAsia" w:ascii="黑体" w:hAnsi="黑体" w:eastAsia="黑体" w:cs="黑体"/>
                <w:b/>
                <w:bCs/>
                <w:spacing w:val="-8"/>
              </w:rPr>
              <w:t>文</w:t>
            </w:r>
            <w:r>
              <w:rPr>
                <w:rFonts w:hint="eastAsia" w:ascii="黑体" w:hAnsi="黑体" w:eastAsia="黑体" w:cs="黑体"/>
                <w:spacing w:val="-8"/>
              </w:rPr>
              <w:t xml:space="preserve"> </w:t>
            </w:r>
            <w:r>
              <w:rPr>
                <w:rFonts w:hint="eastAsia" w:ascii="黑体" w:hAnsi="黑体" w:eastAsia="黑体" w:cs="黑体"/>
                <w:b/>
                <w:bCs/>
                <w:spacing w:val="-8"/>
              </w:rPr>
              <w:t>件</w:t>
            </w:r>
            <w:r>
              <w:rPr>
                <w:rFonts w:hint="eastAsia" w:ascii="黑体" w:hAnsi="黑体" w:eastAsia="黑体" w:cs="黑体"/>
                <w:spacing w:val="-8"/>
              </w:rPr>
              <w:t xml:space="preserve"> </w:t>
            </w:r>
            <w:r>
              <w:rPr>
                <w:rFonts w:hint="eastAsia" w:ascii="黑体" w:hAnsi="黑体" w:eastAsia="黑体" w:cs="黑体"/>
                <w:b/>
                <w:bCs/>
                <w:spacing w:val="-8"/>
              </w:rPr>
              <w:t>名</w:t>
            </w:r>
            <w:r>
              <w:rPr>
                <w:rFonts w:hint="eastAsia" w:ascii="黑体" w:hAnsi="黑体" w:eastAsia="黑体" w:cs="黑体"/>
                <w:spacing w:val="-8"/>
              </w:rPr>
              <w:t xml:space="preserve"> </w:t>
            </w:r>
            <w:r>
              <w:rPr>
                <w:rFonts w:hint="eastAsia" w:ascii="黑体" w:hAnsi="黑体" w:eastAsia="黑体" w:cs="黑体"/>
                <w:b/>
                <w:bCs/>
                <w:spacing w:val="-8"/>
              </w:rPr>
              <w:t>称</w:t>
            </w:r>
          </w:p>
        </w:tc>
      </w:tr>
      <w:tr w14:paraId="04E4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64" w:type="dxa"/>
            <w:vAlign w:val="center"/>
          </w:tcPr>
          <w:p w14:paraId="2C964367">
            <w:pPr>
              <w:pStyle w:val="4"/>
              <w:spacing w:before="324" w:line="183" w:lineRule="auto"/>
              <w:ind w:left="30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37" w:type="dxa"/>
            <w:vAlign w:val="center"/>
          </w:tcPr>
          <w:p w14:paraId="63BC5133">
            <w:pPr>
              <w:pStyle w:val="4"/>
              <w:spacing w:before="323" w:line="219" w:lineRule="auto"/>
              <w:jc w:val="center"/>
              <w:rPr>
                <w:rFonts w:hint="eastAsia" w:ascii="仿宋" w:hAnsi="仿宋" w:eastAsia="仿宋" w:cs="仿宋"/>
                <w:spacing w:val="-1"/>
                <w:sz w:val="24"/>
                <w:szCs w:val="24"/>
              </w:rPr>
            </w:pPr>
            <w:r>
              <w:rPr>
                <w:rFonts w:hint="eastAsia" w:ascii="仿宋" w:hAnsi="仿宋" w:eastAsia="仿宋" w:cs="仿宋"/>
                <w:kern w:val="2"/>
                <w:sz w:val="24"/>
                <w:szCs w:val="24"/>
                <w:lang w:val="en-US" w:eastAsia="en-US" w:bidi="ar-SA"/>
              </w:rPr>
              <w:t>唐政办〔2020〕60号</w:t>
            </w:r>
          </w:p>
        </w:tc>
        <w:tc>
          <w:tcPr>
            <w:tcW w:w="5205" w:type="dxa"/>
            <w:vAlign w:val="center"/>
          </w:tcPr>
          <w:p w14:paraId="257F37FE">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唐河县</w:t>
            </w:r>
            <w:r>
              <w:rPr>
                <w:rFonts w:hint="eastAsia" w:ascii="仿宋" w:hAnsi="仿宋" w:eastAsia="仿宋" w:cs="仿宋"/>
                <w:sz w:val="24"/>
                <w:szCs w:val="24"/>
                <w:lang w:val="en-US" w:eastAsia="zh-CN"/>
              </w:rPr>
              <w:t>人民政府办公室</w:t>
            </w:r>
            <w:r>
              <w:rPr>
                <w:rFonts w:hint="eastAsia" w:ascii="仿宋" w:hAnsi="仿宋" w:eastAsia="仿宋" w:cs="仿宋"/>
                <w:sz w:val="24"/>
                <w:szCs w:val="24"/>
                <w:lang w:val="en-US" w:eastAsia="en-US"/>
              </w:rPr>
              <w:t>关于印发唐河县节约用水管理办法的通知</w:t>
            </w:r>
          </w:p>
        </w:tc>
      </w:tr>
      <w:tr w14:paraId="5C1F5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shd w:val="clear" w:color="auto" w:fill="auto"/>
            <w:vAlign w:val="center"/>
          </w:tcPr>
          <w:p w14:paraId="17C7EC0B">
            <w:pPr>
              <w:pStyle w:val="4"/>
              <w:spacing w:before="324" w:line="183" w:lineRule="auto"/>
              <w:ind w:left="305"/>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2337" w:type="dxa"/>
            <w:shd w:val="clear" w:color="auto" w:fill="auto"/>
            <w:vAlign w:val="center"/>
          </w:tcPr>
          <w:p w14:paraId="579D6B19">
            <w:pPr>
              <w:pStyle w:val="4"/>
              <w:spacing w:before="323" w:line="219" w:lineRule="auto"/>
              <w:jc w:val="center"/>
              <w:rPr>
                <w:rFonts w:hint="eastAsia" w:ascii="仿宋" w:hAnsi="仿宋" w:eastAsia="仿宋" w:cs="仿宋"/>
                <w:spacing w:val="-1"/>
                <w:sz w:val="24"/>
                <w:szCs w:val="24"/>
                <w:lang w:val="en-US" w:eastAsia="en-US"/>
              </w:rPr>
            </w:pPr>
            <w:r>
              <w:rPr>
                <w:rFonts w:hint="eastAsia" w:ascii="仿宋" w:hAnsi="仿宋" w:eastAsia="仿宋" w:cs="仿宋"/>
                <w:kern w:val="2"/>
                <w:sz w:val="24"/>
                <w:szCs w:val="24"/>
                <w:lang w:val="en-US" w:eastAsia="en-US" w:bidi="ar-SA"/>
              </w:rPr>
              <w:t>唐政办〔2020〕61号</w:t>
            </w:r>
          </w:p>
        </w:tc>
        <w:tc>
          <w:tcPr>
            <w:tcW w:w="5205" w:type="dxa"/>
            <w:shd w:val="clear" w:color="auto" w:fill="auto"/>
            <w:vAlign w:val="center"/>
          </w:tcPr>
          <w:p w14:paraId="0810CC43">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sz w:val="24"/>
                <w:szCs w:val="24"/>
                <w:lang w:val="en-US" w:eastAsia="en-US"/>
              </w:rPr>
            </w:pPr>
            <w:r>
              <w:rPr>
                <w:rFonts w:hint="eastAsia" w:ascii="仿宋" w:hAnsi="仿宋" w:eastAsia="仿宋" w:cs="仿宋"/>
                <w:sz w:val="24"/>
                <w:szCs w:val="24"/>
                <w:lang w:eastAsia="zh-CN"/>
              </w:rPr>
              <w:t>唐河县</w:t>
            </w:r>
            <w:r>
              <w:rPr>
                <w:rFonts w:hint="eastAsia" w:ascii="仿宋" w:hAnsi="仿宋" w:eastAsia="仿宋" w:cs="仿宋"/>
                <w:sz w:val="24"/>
                <w:szCs w:val="24"/>
                <w:lang w:val="en-US" w:eastAsia="zh-CN"/>
              </w:rPr>
              <w:t>人民政府办公室</w:t>
            </w:r>
            <w:r>
              <w:rPr>
                <w:rFonts w:hint="eastAsia" w:ascii="仿宋" w:hAnsi="仿宋" w:eastAsia="仿宋" w:cs="仿宋"/>
                <w:sz w:val="24"/>
                <w:szCs w:val="24"/>
              </w:rPr>
              <w:t>关于印发唐河县计划用水管理办法的通知</w:t>
            </w:r>
          </w:p>
        </w:tc>
      </w:tr>
      <w:tr w14:paraId="0007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64" w:type="dxa"/>
            <w:shd w:val="clear" w:color="auto" w:fill="auto"/>
            <w:vAlign w:val="center"/>
          </w:tcPr>
          <w:p w14:paraId="587E1E28">
            <w:pPr>
              <w:pStyle w:val="4"/>
              <w:spacing w:before="324" w:line="183" w:lineRule="auto"/>
              <w:ind w:left="305"/>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2337" w:type="dxa"/>
            <w:shd w:val="clear" w:color="auto" w:fill="auto"/>
            <w:vAlign w:val="center"/>
          </w:tcPr>
          <w:p w14:paraId="0E1EC394">
            <w:pPr>
              <w:pStyle w:val="4"/>
              <w:spacing w:before="323" w:line="219" w:lineRule="auto"/>
              <w:jc w:val="center"/>
              <w:rPr>
                <w:rFonts w:hint="eastAsia" w:ascii="仿宋" w:hAnsi="仿宋" w:eastAsia="仿宋" w:cs="仿宋"/>
                <w:spacing w:val="-1"/>
                <w:kern w:val="2"/>
                <w:sz w:val="24"/>
                <w:szCs w:val="24"/>
                <w:lang w:val="en-US" w:eastAsia="en-US" w:bidi="ar-SA"/>
              </w:rPr>
            </w:pPr>
            <w:r>
              <w:rPr>
                <w:rFonts w:hint="eastAsia" w:ascii="仿宋" w:hAnsi="仿宋" w:eastAsia="仿宋" w:cs="仿宋"/>
                <w:spacing w:val="-1"/>
                <w:sz w:val="24"/>
                <w:szCs w:val="24"/>
              </w:rPr>
              <w:t>唐政〔2022〕4号</w:t>
            </w:r>
          </w:p>
        </w:tc>
        <w:tc>
          <w:tcPr>
            <w:tcW w:w="5205" w:type="dxa"/>
            <w:shd w:val="clear" w:color="auto" w:fill="auto"/>
            <w:vAlign w:val="center"/>
          </w:tcPr>
          <w:p w14:paraId="4C5B71BC">
            <w:pPr>
              <w:pStyle w:val="4"/>
              <w:keepNext w:val="0"/>
              <w:keepLines w:val="0"/>
              <w:pageBreakBefore w:val="0"/>
              <w:widowControl w:val="0"/>
              <w:kinsoku/>
              <w:wordWrap/>
              <w:overflowPunct/>
              <w:topLinePunct w:val="0"/>
              <w:autoSpaceDE/>
              <w:autoSpaceDN/>
              <w:bidi w:val="0"/>
              <w:adjustRightInd/>
              <w:snapToGrid/>
              <w:spacing w:before="71" w:line="400" w:lineRule="exact"/>
              <w:ind w:right="142" w:rightChars="0"/>
              <w:jc w:val="center"/>
              <w:textAlignment w:val="auto"/>
              <w:rPr>
                <w:rFonts w:hint="eastAsia" w:ascii="仿宋" w:hAnsi="仿宋" w:eastAsia="仿宋" w:cs="仿宋"/>
                <w:kern w:val="2"/>
                <w:sz w:val="24"/>
                <w:szCs w:val="24"/>
                <w:lang w:val="en-US" w:eastAsia="en-US" w:bidi="ar-SA"/>
              </w:rPr>
            </w:pPr>
            <w:r>
              <w:rPr>
                <w:rFonts w:hint="eastAsia" w:ascii="仿宋" w:hAnsi="仿宋" w:eastAsia="仿宋" w:cs="仿宋"/>
                <w:sz w:val="24"/>
                <w:szCs w:val="24"/>
                <w:lang w:eastAsia="zh-CN"/>
              </w:rPr>
              <w:t>唐河县</w:t>
            </w:r>
            <w:r>
              <w:rPr>
                <w:rFonts w:hint="eastAsia" w:ascii="仿宋" w:hAnsi="仿宋" w:eastAsia="仿宋" w:cs="仿宋"/>
                <w:sz w:val="24"/>
                <w:szCs w:val="24"/>
                <w:lang w:val="en-US" w:eastAsia="zh-CN"/>
              </w:rPr>
              <w:t>人民政府</w:t>
            </w:r>
            <w:r>
              <w:rPr>
                <w:rFonts w:hint="eastAsia" w:ascii="仿宋" w:hAnsi="仿宋" w:eastAsia="仿宋" w:cs="仿宋"/>
                <w:sz w:val="24"/>
                <w:szCs w:val="24"/>
              </w:rPr>
              <w:t>关于印发唐河县政府投资项目招投标后设计变更及工程量增加管理办法(试行)的通知</w:t>
            </w:r>
          </w:p>
        </w:tc>
      </w:tr>
      <w:tr w14:paraId="7468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64" w:type="dxa"/>
            <w:shd w:val="clear" w:color="auto" w:fill="auto"/>
            <w:vAlign w:val="center"/>
          </w:tcPr>
          <w:p w14:paraId="070DE92F">
            <w:pPr>
              <w:pStyle w:val="4"/>
              <w:spacing w:before="324" w:line="183" w:lineRule="auto"/>
              <w:ind w:left="305"/>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2337" w:type="dxa"/>
            <w:shd w:val="clear" w:color="auto" w:fill="auto"/>
            <w:vAlign w:val="center"/>
          </w:tcPr>
          <w:p w14:paraId="409C951C">
            <w:pPr>
              <w:pStyle w:val="4"/>
              <w:spacing w:before="323" w:line="219" w:lineRule="auto"/>
              <w:jc w:val="center"/>
              <w:rPr>
                <w:rFonts w:hint="eastAsia" w:ascii="仿宋" w:hAnsi="仿宋" w:eastAsia="仿宋" w:cs="仿宋"/>
                <w:spacing w:val="-1"/>
                <w:kern w:val="2"/>
                <w:sz w:val="24"/>
                <w:szCs w:val="24"/>
                <w:lang w:val="en-US" w:eastAsia="en-US" w:bidi="ar-SA"/>
              </w:rPr>
            </w:pPr>
            <w:r>
              <w:rPr>
                <w:rFonts w:hint="eastAsia" w:ascii="仿宋" w:hAnsi="仿宋" w:eastAsia="仿宋" w:cs="仿宋"/>
                <w:kern w:val="2"/>
                <w:sz w:val="24"/>
                <w:szCs w:val="24"/>
                <w:lang w:val="en-US" w:eastAsia="en-US" w:bidi="ar-SA"/>
              </w:rPr>
              <w:t>唐政办〔2024〕15号</w:t>
            </w:r>
          </w:p>
        </w:tc>
        <w:tc>
          <w:tcPr>
            <w:tcW w:w="5205" w:type="dxa"/>
            <w:shd w:val="clear" w:color="auto" w:fill="auto"/>
            <w:vAlign w:val="center"/>
          </w:tcPr>
          <w:p w14:paraId="446C716D">
            <w:pPr>
              <w:pStyle w:val="4"/>
              <w:keepNext w:val="0"/>
              <w:keepLines w:val="0"/>
              <w:pageBreakBefore w:val="0"/>
              <w:widowControl w:val="0"/>
              <w:kinsoku/>
              <w:wordWrap/>
              <w:overflowPunct/>
              <w:topLinePunct w:val="0"/>
              <w:autoSpaceDE/>
              <w:autoSpaceDN/>
              <w:bidi w:val="0"/>
              <w:adjustRightInd/>
              <w:snapToGrid/>
              <w:spacing w:before="71" w:line="400" w:lineRule="exact"/>
              <w:ind w:right="142" w:rightChars="0"/>
              <w:jc w:val="center"/>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en-US" w:bidi="ar-SA"/>
              </w:rPr>
              <w:t>唐河县人民政府办公室关于印发唐河县非学科类校外艺术培训机构及密室逃脱、剧本杀、电竞酒店等新业态娱乐行业专项治理工作实施方案的通知</w:t>
            </w:r>
          </w:p>
        </w:tc>
      </w:tr>
      <w:tr w14:paraId="16CC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764" w:type="dxa"/>
            <w:shd w:val="clear" w:color="auto" w:fill="auto"/>
            <w:vAlign w:val="center"/>
          </w:tcPr>
          <w:p w14:paraId="5C5C635E">
            <w:pPr>
              <w:pStyle w:val="4"/>
              <w:spacing w:before="324" w:line="183" w:lineRule="auto"/>
              <w:ind w:firstLine="240" w:firstLineChars="100"/>
              <w:jc w:val="center"/>
              <w:rPr>
                <w:rFonts w:hint="eastAsia" w:ascii="仿宋" w:hAnsi="仿宋" w:eastAsia="仿宋" w:cs="仿宋"/>
                <w:kern w:val="2"/>
                <w:sz w:val="24"/>
                <w:szCs w:val="24"/>
                <w:lang w:val="en-US" w:eastAsia="zh-CN" w:bidi="ar-SA"/>
              </w:rPr>
            </w:pPr>
          </w:p>
        </w:tc>
        <w:tc>
          <w:tcPr>
            <w:tcW w:w="2337" w:type="dxa"/>
            <w:shd w:val="clear" w:color="auto" w:fill="auto"/>
            <w:vAlign w:val="center"/>
          </w:tcPr>
          <w:p w14:paraId="294125C0">
            <w:pPr>
              <w:pStyle w:val="4"/>
              <w:spacing w:before="323" w:line="219" w:lineRule="auto"/>
              <w:jc w:val="center"/>
              <w:rPr>
                <w:rFonts w:hint="eastAsia" w:ascii="仿宋" w:hAnsi="仿宋" w:eastAsia="仿宋" w:cs="仿宋"/>
                <w:kern w:val="2"/>
                <w:sz w:val="24"/>
                <w:szCs w:val="24"/>
                <w:lang w:val="en-US" w:eastAsia="en-US" w:bidi="ar-SA"/>
              </w:rPr>
            </w:pPr>
          </w:p>
        </w:tc>
        <w:tc>
          <w:tcPr>
            <w:tcW w:w="5205" w:type="dxa"/>
            <w:shd w:val="clear" w:color="auto" w:fill="auto"/>
            <w:vAlign w:val="center"/>
          </w:tcPr>
          <w:p w14:paraId="69297F93">
            <w:pPr>
              <w:keepNext w:val="0"/>
              <w:keepLines w:val="0"/>
              <w:pageBreakBefore w:val="0"/>
              <w:widowControl w:val="0"/>
              <w:kinsoku/>
              <w:wordWrap/>
              <w:overflowPunct/>
              <w:topLinePunct w:val="0"/>
              <w:autoSpaceDE/>
              <w:autoSpaceDN/>
              <w:bidi w:val="0"/>
              <w:adjustRightInd/>
              <w:snapToGrid/>
              <w:spacing w:before="57" w:line="400" w:lineRule="exact"/>
              <w:jc w:val="center"/>
              <w:textAlignment w:val="auto"/>
              <w:rPr>
                <w:rFonts w:hint="eastAsia" w:ascii="仿宋" w:hAnsi="仿宋" w:eastAsia="仿宋" w:cs="仿宋"/>
                <w:kern w:val="2"/>
                <w:sz w:val="24"/>
                <w:szCs w:val="24"/>
                <w:lang w:val="en-US" w:eastAsia="en-US" w:bidi="ar-SA"/>
              </w:rPr>
            </w:pPr>
          </w:p>
        </w:tc>
      </w:tr>
      <w:tr w14:paraId="3D1B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764" w:type="dxa"/>
            <w:vAlign w:val="center"/>
          </w:tcPr>
          <w:p w14:paraId="1B6AF5C5">
            <w:pPr>
              <w:pStyle w:val="4"/>
              <w:spacing w:before="324" w:line="183" w:lineRule="auto"/>
              <w:ind w:firstLine="240" w:firstLineChars="100"/>
              <w:jc w:val="both"/>
              <w:rPr>
                <w:rFonts w:hint="eastAsia" w:ascii="仿宋" w:hAnsi="仿宋" w:eastAsia="仿宋" w:cs="仿宋"/>
                <w:kern w:val="2"/>
                <w:sz w:val="24"/>
                <w:szCs w:val="24"/>
                <w:lang w:val="en-US" w:eastAsia="zh-CN" w:bidi="ar-SA"/>
              </w:rPr>
            </w:pPr>
          </w:p>
        </w:tc>
        <w:tc>
          <w:tcPr>
            <w:tcW w:w="2337" w:type="dxa"/>
            <w:shd w:val="clear" w:color="auto" w:fill="auto"/>
            <w:vAlign w:val="center"/>
          </w:tcPr>
          <w:p w14:paraId="2258160B">
            <w:pPr>
              <w:pStyle w:val="4"/>
              <w:spacing w:before="323" w:line="219" w:lineRule="auto"/>
              <w:jc w:val="center"/>
              <w:rPr>
                <w:rFonts w:hint="eastAsia" w:ascii="仿宋" w:hAnsi="仿宋" w:eastAsia="仿宋" w:cs="仿宋"/>
                <w:kern w:val="2"/>
                <w:sz w:val="24"/>
                <w:szCs w:val="24"/>
                <w:lang w:val="en-US" w:eastAsia="en-US" w:bidi="ar-SA"/>
              </w:rPr>
            </w:pPr>
          </w:p>
        </w:tc>
        <w:tc>
          <w:tcPr>
            <w:tcW w:w="5205" w:type="dxa"/>
            <w:shd w:val="clear" w:color="auto" w:fill="auto"/>
            <w:vAlign w:val="center"/>
          </w:tcPr>
          <w:p w14:paraId="21BCC5AB">
            <w:pPr>
              <w:pStyle w:val="4"/>
              <w:keepNext w:val="0"/>
              <w:keepLines w:val="0"/>
              <w:pageBreakBefore w:val="0"/>
              <w:widowControl w:val="0"/>
              <w:kinsoku/>
              <w:wordWrap/>
              <w:overflowPunct/>
              <w:topLinePunct w:val="0"/>
              <w:autoSpaceDE/>
              <w:autoSpaceDN/>
              <w:bidi w:val="0"/>
              <w:adjustRightInd/>
              <w:snapToGrid/>
              <w:spacing w:before="71" w:line="400" w:lineRule="exact"/>
              <w:ind w:right="142"/>
              <w:jc w:val="center"/>
              <w:textAlignment w:val="auto"/>
              <w:rPr>
                <w:rFonts w:hint="eastAsia" w:ascii="仿宋" w:hAnsi="仿宋" w:eastAsia="仿宋" w:cs="仿宋"/>
                <w:kern w:val="2"/>
                <w:sz w:val="24"/>
                <w:szCs w:val="24"/>
                <w:lang w:val="en-US" w:eastAsia="en-US" w:bidi="ar-SA"/>
              </w:rPr>
            </w:pPr>
          </w:p>
        </w:tc>
      </w:tr>
      <w:tr w14:paraId="6F24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64" w:type="dxa"/>
            <w:vAlign w:val="center"/>
          </w:tcPr>
          <w:p w14:paraId="5D535471">
            <w:pPr>
              <w:pStyle w:val="4"/>
              <w:spacing w:before="324" w:line="183" w:lineRule="auto"/>
              <w:ind w:firstLine="240" w:firstLineChars="100"/>
              <w:jc w:val="center"/>
              <w:rPr>
                <w:rFonts w:hint="eastAsia" w:ascii="仿宋" w:hAnsi="仿宋" w:eastAsia="仿宋" w:cs="仿宋"/>
                <w:kern w:val="2"/>
                <w:sz w:val="24"/>
                <w:szCs w:val="24"/>
                <w:lang w:val="en-US" w:eastAsia="zh-CN" w:bidi="ar-SA"/>
              </w:rPr>
            </w:pPr>
          </w:p>
        </w:tc>
        <w:tc>
          <w:tcPr>
            <w:tcW w:w="2337" w:type="dxa"/>
            <w:vAlign w:val="center"/>
          </w:tcPr>
          <w:p w14:paraId="378D4965">
            <w:pPr>
              <w:pStyle w:val="4"/>
              <w:spacing w:before="324" w:line="183" w:lineRule="auto"/>
              <w:jc w:val="both"/>
              <w:rPr>
                <w:rFonts w:hint="eastAsia" w:ascii="仿宋" w:hAnsi="仿宋" w:eastAsia="仿宋" w:cs="仿宋"/>
                <w:kern w:val="2"/>
                <w:sz w:val="24"/>
                <w:szCs w:val="24"/>
                <w:lang w:val="en-US" w:eastAsia="zh-CN" w:bidi="ar-SA"/>
              </w:rPr>
            </w:pPr>
          </w:p>
        </w:tc>
        <w:tc>
          <w:tcPr>
            <w:tcW w:w="5205" w:type="dxa"/>
            <w:vAlign w:val="center"/>
          </w:tcPr>
          <w:p w14:paraId="689484C3">
            <w:pPr>
              <w:pStyle w:val="4"/>
              <w:spacing w:before="324" w:line="183" w:lineRule="auto"/>
              <w:jc w:val="center"/>
              <w:rPr>
                <w:rFonts w:hint="eastAsia" w:ascii="仿宋" w:hAnsi="仿宋" w:eastAsia="仿宋" w:cs="仿宋"/>
                <w:kern w:val="2"/>
                <w:sz w:val="24"/>
                <w:szCs w:val="24"/>
                <w:lang w:val="en-US" w:eastAsia="en-US" w:bidi="ar-SA"/>
              </w:rPr>
            </w:pPr>
          </w:p>
        </w:tc>
      </w:tr>
    </w:tbl>
    <w:p w14:paraId="7D62087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8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2025-03-05T02:30:22Z</dcterms:created>
  <dc:creator>huawei</dc:creator>
  <cp:lastModifiedBy>闻风知露</cp:lastModifiedBy>
  <dcterms:modified xsi:type="dcterms:W3CDTF">2025-03-05T02:30:32Z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eyJoZGlkIjoiNWY0MzJkYWE5Y2Y4OGFjYmI4MmYzMzkwNjcwNTcwN2IiLCJ1c2VySWQiOiI2MTIyMjgxOTIifQ==</vt:lpwstr>
  </property>
  <property fmtid="{D5CDD505-2E9C-101B-9397-08002B2CF9AE}" pid="4" name="ICV">
    <vt:lpwstr>25AB2B5AA04744388EE2AD82CBBDD8C5_12</vt:lpwstr>
  </property>
</Properties>
</file>