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3864C">
      <w:pPr>
        <w:rPr>
          <w:rFonts w:hint="eastAsia" w:ascii="黑体" w:hAnsi="黑体" w:eastAsia="黑体" w:cs="黑体"/>
          <w:b w:val="0"/>
          <w:bCs w:val="0"/>
          <w:i w:val="0"/>
          <w:iCs w:val="0"/>
          <w:snapToGrid w:val="0"/>
          <w:color w:val="000000"/>
          <w:spacing w:val="0"/>
          <w:w w:val="100"/>
          <w:kern w:val="0"/>
          <w:sz w:val="28"/>
          <w:szCs w:val="28"/>
          <w:lang w:val="en-US" w:eastAsia="zh-CN" w:bidi="ar-SA"/>
        </w:rPr>
      </w:pPr>
      <w:r>
        <w:rPr>
          <w:rFonts w:hint="eastAsia" w:ascii="黑体" w:hAnsi="黑体" w:eastAsia="黑体" w:cs="黑体"/>
          <w:b w:val="0"/>
          <w:bCs w:val="0"/>
          <w:i w:val="0"/>
          <w:iCs w:val="0"/>
          <w:snapToGrid w:val="0"/>
          <w:color w:val="000000"/>
          <w:spacing w:val="0"/>
          <w:w w:val="100"/>
          <w:kern w:val="0"/>
          <w:sz w:val="28"/>
          <w:szCs w:val="28"/>
          <w:lang w:val="en-US" w:eastAsia="zh-CN" w:bidi="ar-SA"/>
        </w:rPr>
        <w:t>附件1：</w:t>
      </w:r>
    </w:p>
    <w:p w14:paraId="58F26D8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_GBK" w:hAnsi="方正小标宋_GBK" w:eastAsia="方正小标宋_GBK" w:cs="方正小标宋_GBK"/>
          <w:i w:val="0"/>
          <w:iCs w:val="0"/>
          <w:snapToGrid w:val="0"/>
          <w:color w:val="000000"/>
          <w:spacing w:val="0"/>
          <w:w w:val="100"/>
          <w:kern w:val="0"/>
          <w:sz w:val="40"/>
          <w:szCs w:val="40"/>
          <w:lang w:val="en-US" w:eastAsia="zh-CN" w:bidi="ar-SA"/>
        </w:rPr>
      </w:pPr>
      <w:r>
        <w:rPr>
          <w:rFonts w:hint="eastAsia" w:ascii="方正小标宋_GBK" w:hAnsi="方正小标宋_GBK" w:eastAsia="方正小标宋_GBK" w:cs="方正小标宋_GBK"/>
          <w:i w:val="0"/>
          <w:iCs w:val="0"/>
          <w:snapToGrid w:val="0"/>
          <w:color w:val="000000"/>
          <w:spacing w:val="0"/>
          <w:w w:val="100"/>
          <w:kern w:val="0"/>
          <w:sz w:val="40"/>
          <w:szCs w:val="40"/>
          <w:lang w:val="en-US" w:eastAsia="zh-CN" w:bidi="ar-SA"/>
        </w:rPr>
        <w:t>唐河县人民政府</w:t>
      </w:r>
    </w:p>
    <w:p w14:paraId="31F9564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_GBK" w:hAnsi="方正小标宋_GBK" w:eastAsia="方正小标宋_GBK" w:cs="方正小标宋_GBK"/>
          <w:i w:val="0"/>
          <w:iCs w:val="0"/>
          <w:snapToGrid w:val="0"/>
          <w:color w:val="000000"/>
          <w:spacing w:val="0"/>
          <w:w w:val="100"/>
          <w:kern w:val="0"/>
          <w:sz w:val="40"/>
          <w:szCs w:val="40"/>
          <w:lang w:val="en-US" w:eastAsia="zh-CN" w:bidi="ar-SA"/>
        </w:rPr>
      </w:pPr>
      <w:r>
        <w:rPr>
          <w:rFonts w:hint="eastAsia" w:ascii="方正小标宋_GBK" w:hAnsi="方正小标宋_GBK" w:eastAsia="方正小标宋_GBK" w:cs="方正小标宋_GBK"/>
          <w:i w:val="0"/>
          <w:iCs w:val="0"/>
          <w:snapToGrid w:val="0"/>
          <w:color w:val="000000"/>
          <w:spacing w:val="0"/>
          <w:w w:val="100"/>
          <w:kern w:val="0"/>
          <w:sz w:val="40"/>
          <w:szCs w:val="40"/>
          <w:lang w:val="en-US" w:eastAsia="zh-CN" w:bidi="ar-SA"/>
        </w:rPr>
        <w:t>决定废止的规范性文件目录</w:t>
      </w:r>
    </w:p>
    <w:p w14:paraId="2CABCF5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方正小标宋简体" w:hAnsi="方正小标宋简体" w:eastAsia="方正小标宋简体" w:cs="方正小标宋简体"/>
          <w:b w:val="0"/>
          <w:bCs w:val="0"/>
          <w:color w:val="auto"/>
          <w:w w:val="90"/>
          <w:sz w:val="44"/>
          <w:szCs w:val="44"/>
          <w:lang w:val="en-US" w:eastAsia="zh-CN"/>
        </w:rPr>
      </w:pPr>
    </w:p>
    <w:tbl>
      <w:tblPr>
        <w:tblStyle w:val="5"/>
        <w:tblW w:w="83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337"/>
        <w:gridCol w:w="5205"/>
      </w:tblGrid>
      <w:tr w14:paraId="26F2A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64" w:type="dxa"/>
            <w:vAlign w:val="top"/>
          </w:tcPr>
          <w:p w14:paraId="70A79ED3">
            <w:pPr>
              <w:pStyle w:val="4"/>
              <w:spacing w:before="124" w:line="221" w:lineRule="auto"/>
              <w:ind w:left="98"/>
              <w:jc w:val="both"/>
              <w:rPr>
                <w:rFonts w:hint="eastAsia" w:ascii="黑体" w:hAnsi="黑体" w:eastAsia="黑体" w:cs="黑体"/>
              </w:rPr>
            </w:pPr>
            <w:r>
              <w:rPr>
                <w:rFonts w:hint="eastAsia" w:ascii="黑体" w:hAnsi="黑体" w:eastAsia="黑体" w:cs="黑体"/>
                <w:b/>
                <w:bCs/>
                <w:spacing w:val="-6"/>
              </w:rPr>
              <w:t>序号</w:t>
            </w:r>
          </w:p>
        </w:tc>
        <w:tc>
          <w:tcPr>
            <w:tcW w:w="2337" w:type="dxa"/>
            <w:vAlign w:val="top"/>
          </w:tcPr>
          <w:p w14:paraId="7B638423">
            <w:pPr>
              <w:pStyle w:val="4"/>
              <w:spacing w:before="124" w:line="221" w:lineRule="auto"/>
              <w:ind w:left="1155"/>
              <w:jc w:val="both"/>
              <w:rPr>
                <w:rFonts w:hint="eastAsia" w:ascii="黑体" w:hAnsi="黑体" w:eastAsia="黑体" w:cs="黑体"/>
              </w:rPr>
            </w:pPr>
            <w:r>
              <w:rPr>
                <w:rFonts w:hint="eastAsia" w:ascii="黑体" w:hAnsi="黑体" w:eastAsia="黑体" w:cs="黑体"/>
                <w:b/>
                <w:bCs/>
                <w:spacing w:val="1"/>
              </w:rPr>
              <w:t>文号</w:t>
            </w:r>
          </w:p>
        </w:tc>
        <w:tc>
          <w:tcPr>
            <w:tcW w:w="5205" w:type="dxa"/>
            <w:vAlign w:val="top"/>
          </w:tcPr>
          <w:p w14:paraId="45EAA63C">
            <w:pPr>
              <w:pStyle w:val="4"/>
              <w:spacing w:before="122" w:line="219" w:lineRule="auto"/>
              <w:ind w:left="2068"/>
              <w:jc w:val="both"/>
              <w:rPr>
                <w:rFonts w:hint="eastAsia" w:ascii="黑体" w:hAnsi="黑体" w:eastAsia="黑体" w:cs="黑体"/>
              </w:rPr>
            </w:pPr>
            <w:r>
              <w:rPr>
                <w:rFonts w:hint="eastAsia" w:ascii="黑体" w:hAnsi="黑体" w:eastAsia="黑体" w:cs="黑体"/>
                <w:b/>
                <w:bCs/>
                <w:spacing w:val="-8"/>
              </w:rPr>
              <w:t>文</w:t>
            </w:r>
            <w:r>
              <w:rPr>
                <w:rFonts w:hint="eastAsia" w:ascii="黑体" w:hAnsi="黑体" w:eastAsia="黑体" w:cs="黑体"/>
                <w:spacing w:val="-8"/>
              </w:rPr>
              <w:t xml:space="preserve"> </w:t>
            </w:r>
            <w:r>
              <w:rPr>
                <w:rFonts w:hint="eastAsia" w:ascii="黑体" w:hAnsi="黑体" w:eastAsia="黑体" w:cs="黑体"/>
                <w:b/>
                <w:bCs/>
                <w:spacing w:val="-8"/>
              </w:rPr>
              <w:t>件</w:t>
            </w:r>
            <w:r>
              <w:rPr>
                <w:rFonts w:hint="eastAsia" w:ascii="黑体" w:hAnsi="黑体" w:eastAsia="黑体" w:cs="黑体"/>
                <w:spacing w:val="-8"/>
              </w:rPr>
              <w:t xml:space="preserve"> </w:t>
            </w:r>
            <w:r>
              <w:rPr>
                <w:rFonts w:hint="eastAsia" w:ascii="黑体" w:hAnsi="黑体" w:eastAsia="黑体" w:cs="黑体"/>
                <w:b/>
                <w:bCs/>
                <w:spacing w:val="-8"/>
              </w:rPr>
              <w:t>名</w:t>
            </w:r>
            <w:r>
              <w:rPr>
                <w:rFonts w:hint="eastAsia" w:ascii="黑体" w:hAnsi="黑体" w:eastAsia="黑体" w:cs="黑体"/>
                <w:spacing w:val="-8"/>
              </w:rPr>
              <w:t xml:space="preserve"> </w:t>
            </w:r>
            <w:r>
              <w:rPr>
                <w:rFonts w:hint="eastAsia" w:ascii="黑体" w:hAnsi="黑体" w:eastAsia="黑体" w:cs="黑体"/>
                <w:b/>
                <w:bCs/>
                <w:spacing w:val="-8"/>
              </w:rPr>
              <w:t>称</w:t>
            </w:r>
          </w:p>
        </w:tc>
      </w:tr>
      <w:tr w14:paraId="2AE9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64" w:type="dxa"/>
            <w:vAlign w:val="center"/>
          </w:tcPr>
          <w:p w14:paraId="3BDC3358">
            <w:pPr>
              <w:pStyle w:val="4"/>
              <w:spacing w:before="322" w:line="184" w:lineRule="auto"/>
              <w:ind w:left="305"/>
              <w:jc w:val="center"/>
              <w:rPr>
                <w:rFonts w:hint="eastAsia" w:ascii="仿宋" w:hAnsi="仿宋" w:eastAsia="仿宋" w:cs="仿宋"/>
                <w:sz w:val="24"/>
                <w:szCs w:val="24"/>
              </w:rPr>
            </w:pPr>
            <w:r>
              <w:rPr>
                <w:rFonts w:hint="eastAsia" w:ascii="仿宋" w:hAnsi="仿宋" w:eastAsia="仿宋" w:cs="仿宋"/>
                <w:sz w:val="24"/>
                <w:szCs w:val="24"/>
              </w:rPr>
              <w:t>1</w:t>
            </w:r>
          </w:p>
        </w:tc>
        <w:tc>
          <w:tcPr>
            <w:tcW w:w="2337" w:type="dxa"/>
            <w:vAlign w:val="center"/>
          </w:tcPr>
          <w:p w14:paraId="51530C4A">
            <w:pPr>
              <w:pStyle w:val="4"/>
              <w:spacing w:before="323" w:line="219" w:lineRule="auto"/>
              <w:jc w:val="center"/>
              <w:rPr>
                <w:rFonts w:hint="eastAsia" w:ascii="仿宋" w:hAnsi="仿宋" w:eastAsia="仿宋" w:cs="仿宋"/>
                <w:spacing w:val="-1"/>
                <w:sz w:val="24"/>
                <w:szCs w:val="24"/>
              </w:rPr>
            </w:pPr>
            <w:r>
              <w:rPr>
                <w:rFonts w:hint="eastAsia" w:ascii="仿宋" w:hAnsi="仿宋" w:eastAsia="仿宋" w:cs="仿宋"/>
                <w:kern w:val="2"/>
                <w:sz w:val="24"/>
                <w:szCs w:val="24"/>
                <w:lang w:val="en-US" w:eastAsia="en-US" w:bidi="ar-SA"/>
              </w:rPr>
              <w:t>唐政办〔2018〕36号</w:t>
            </w:r>
          </w:p>
        </w:tc>
        <w:tc>
          <w:tcPr>
            <w:tcW w:w="5205" w:type="dxa"/>
            <w:vAlign w:val="center"/>
          </w:tcPr>
          <w:p w14:paraId="1ED9DE60">
            <w:pPr>
              <w:pStyle w:val="4"/>
              <w:keepNext w:val="0"/>
              <w:keepLines w:val="0"/>
              <w:pageBreakBefore w:val="0"/>
              <w:widowControl w:val="0"/>
              <w:kinsoku/>
              <w:wordWrap/>
              <w:overflowPunct/>
              <w:topLinePunct w:val="0"/>
              <w:autoSpaceDE/>
              <w:autoSpaceDN/>
              <w:bidi w:val="0"/>
              <w:adjustRightInd/>
              <w:snapToGrid/>
              <w:spacing w:before="71" w:line="400" w:lineRule="exact"/>
              <w:ind w:right="142"/>
              <w:jc w:val="center"/>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lang w:val="en-US" w:eastAsia="en-US"/>
              </w:rPr>
              <w:t>唐河县人民政府办公室关于印发</w:t>
            </w:r>
            <w:r>
              <w:rPr>
                <w:rFonts w:hint="eastAsia" w:ascii="仿宋" w:hAnsi="仿宋" w:eastAsia="仿宋" w:cs="仿宋"/>
                <w:kern w:val="2"/>
                <w:sz w:val="24"/>
                <w:szCs w:val="24"/>
                <w:lang w:val="en-US" w:eastAsia="en-US" w:bidi="ar-SA"/>
              </w:rPr>
              <w:t>唐河县农村饮水安全工程建设运行管理办法(试行)的通知</w:t>
            </w:r>
          </w:p>
        </w:tc>
      </w:tr>
      <w:tr w14:paraId="28FEE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64" w:type="dxa"/>
            <w:vAlign w:val="center"/>
          </w:tcPr>
          <w:p w14:paraId="04BD6E75">
            <w:pPr>
              <w:pStyle w:val="4"/>
              <w:spacing w:before="324" w:line="183" w:lineRule="auto"/>
              <w:ind w:left="305"/>
              <w:jc w:val="center"/>
              <w:rPr>
                <w:rFonts w:hint="eastAsia" w:ascii="仿宋" w:hAnsi="仿宋" w:eastAsia="仿宋" w:cs="仿宋"/>
                <w:sz w:val="24"/>
                <w:szCs w:val="24"/>
              </w:rPr>
            </w:pPr>
            <w:r>
              <w:rPr>
                <w:rFonts w:hint="eastAsia" w:ascii="仿宋" w:hAnsi="仿宋" w:eastAsia="仿宋" w:cs="仿宋"/>
                <w:sz w:val="24"/>
                <w:szCs w:val="24"/>
              </w:rPr>
              <w:t>2</w:t>
            </w:r>
          </w:p>
        </w:tc>
        <w:tc>
          <w:tcPr>
            <w:tcW w:w="2337" w:type="dxa"/>
            <w:vAlign w:val="center"/>
          </w:tcPr>
          <w:p w14:paraId="07AFE778">
            <w:pPr>
              <w:pStyle w:val="4"/>
              <w:spacing w:before="323" w:line="219" w:lineRule="auto"/>
              <w:jc w:val="center"/>
              <w:rPr>
                <w:rFonts w:hint="eastAsia" w:ascii="仿宋" w:hAnsi="仿宋" w:eastAsia="仿宋" w:cs="仿宋"/>
                <w:spacing w:val="-1"/>
                <w:sz w:val="24"/>
                <w:szCs w:val="24"/>
              </w:rPr>
            </w:pPr>
            <w:r>
              <w:rPr>
                <w:rFonts w:hint="eastAsia" w:ascii="仿宋" w:hAnsi="仿宋" w:eastAsia="仿宋" w:cs="仿宋"/>
                <w:kern w:val="2"/>
                <w:sz w:val="24"/>
                <w:szCs w:val="24"/>
                <w:lang w:val="en-US" w:eastAsia="en-US" w:bidi="ar-SA"/>
              </w:rPr>
              <w:t>唐政〔2021〕6号</w:t>
            </w:r>
          </w:p>
        </w:tc>
        <w:tc>
          <w:tcPr>
            <w:tcW w:w="5205" w:type="dxa"/>
            <w:vAlign w:val="center"/>
          </w:tcPr>
          <w:p w14:paraId="3D3D466A">
            <w:pPr>
              <w:pStyle w:val="4"/>
              <w:keepNext w:val="0"/>
              <w:keepLines w:val="0"/>
              <w:pageBreakBefore w:val="0"/>
              <w:widowControl w:val="0"/>
              <w:kinsoku/>
              <w:wordWrap/>
              <w:overflowPunct/>
              <w:topLinePunct w:val="0"/>
              <w:autoSpaceDE/>
              <w:autoSpaceDN/>
              <w:bidi w:val="0"/>
              <w:adjustRightInd/>
              <w:snapToGrid/>
              <w:spacing w:before="71" w:line="400" w:lineRule="exact"/>
              <w:ind w:right="142"/>
              <w:jc w:val="center"/>
              <w:textAlignment w:val="auto"/>
              <w:rPr>
                <w:rFonts w:hint="eastAsia" w:ascii="仿宋" w:hAnsi="仿宋" w:eastAsia="仿宋" w:cs="仿宋"/>
                <w:sz w:val="24"/>
                <w:szCs w:val="24"/>
              </w:rPr>
            </w:pPr>
            <w:r>
              <w:rPr>
                <w:rFonts w:hint="eastAsia" w:ascii="仿宋" w:hAnsi="仿宋" w:eastAsia="仿宋" w:cs="仿宋"/>
                <w:sz w:val="24"/>
                <w:szCs w:val="24"/>
              </w:rPr>
              <w:t>唐河县人民政府关于印发唐河县凤凰岭乡村振兴示范区招商引资实施办法(试行)的通知</w:t>
            </w:r>
          </w:p>
        </w:tc>
      </w:tr>
      <w:tr w14:paraId="51204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4" w:type="dxa"/>
            <w:shd w:val="clear" w:color="auto" w:fill="auto"/>
            <w:vAlign w:val="center"/>
          </w:tcPr>
          <w:p w14:paraId="69F0169A">
            <w:pPr>
              <w:pStyle w:val="4"/>
              <w:spacing w:before="324" w:line="183" w:lineRule="auto"/>
              <w:ind w:left="305"/>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2337" w:type="dxa"/>
            <w:shd w:val="clear" w:color="auto" w:fill="auto"/>
            <w:vAlign w:val="center"/>
          </w:tcPr>
          <w:p w14:paraId="4BE5DC8F">
            <w:pPr>
              <w:pStyle w:val="4"/>
              <w:spacing w:before="323" w:line="219" w:lineRule="auto"/>
              <w:jc w:val="center"/>
              <w:rPr>
                <w:rFonts w:hint="eastAsia" w:ascii="仿宋" w:hAnsi="仿宋" w:eastAsia="仿宋" w:cs="仿宋"/>
                <w:spacing w:val="-1"/>
                <w:kern w:val="2"/>
                <w:sz w:val="24"/>
                <w:szCs w:val="24"/>
                <w:lang w:val="en-US" w:eastAsia="en-US" w:bidi="ar-SA"/>
              </w:rPr>
            </w:pPr>
            <w:r>
              <w:rPr>
                <w:rFonts w:hint="eastAsia" w:ascii="仿宋" w:hAnsi="仿宋" w:eastAsia="仿宋" w:cs="仿宋"/>
                <w:spacing w:val="-1"/>
                <w:sz w:val="24"/>
                <w:szCs w:val="24"/>
              </w:rPr>
              <w:t>唐政〔2021〕19号</w:t>
            </w:r>
          </w:p>
        </w:tc>
        <w:tc>
          <w:tcPr>
            <w:tcW w:w="5205" w:type="dxa"/>
            <w:shd w:val="clear" w:color="auto" w:fill="auto"/>
            <w:vAlign w:val="center"/>
          </w:tcPr>
          <w:p w14:paraId="0CC864D3">
            <w:pPr>
              <w:pStyle w:val="4"/>
              <w:keepNext w:val="0"/>
              <w:keepLines w:val="0"/>
              <w:pageBreakBefore w:val="0"/>
              <w:widowControl w:val="0"/>
              <w:kinsoku/>
              <w:wordWrap/>
              <w:overflowPunct/>
              <w:topLinePunct w:val="0"/>
              <w:autoSpaceDE/>
              <w:autoSpaceDN/>
              <w:bidi w:val="0"/>
              <w:adjustRightInd/>
              <w:snapToGrid/>
              <w:spacing w:before="71" w:line="400" w:lineRule="exact"/>
              <w:ind w:right="142" w:rightChars="0"/>
              <w:jc w:val="center"/>
              <w:textAlignment w:val="auto"/>
              <w:rPr>
                <w:rFonts w:hint="eastAsia" w:ascii="仿宋" w:hAnsi="仿宋" w:eastAsia="仿宋" w:cs="仿宋"/>
                <w:kern w:val="2"/>
                <w:sz w:val="24"/>
                <w:szCs w:val="24"/>
                <w:lang w:val="en-US" w:eastAsia="en-US" w:bidi="ar-SA"/>
              </w:rPr>
            </w:pPr>
            <w:r>
              <w:rPr>
                <w:rFonts w:hint="eastAsia" w:ascii="仿宋" w:hAnsi="仿宋" w:eastAsia="仿宋" w:cs="仿宋"/>
                <w:sz w:val="24"/>
                <w:szCs w:val="24"/>
                <w:lang w:eastAsia="zh-CN"/>
              </w:rPr>
              <w:t>唐河县</w:t>
            </w:r>
            <w:r>
              <w:rPr>
                <w:rFonts w:hint="eastAsia" w:ascii="仿宋" w:hAnsi="仿宋" w:eastAsia="仿宋" w:cs="仿宋"/>
                <w:sz w:val="24"/>
                <w:szCs w:val="24"/>
                <w:lang w:val="en-US" w:eastAsia="zh-CN"/>
              </w:rPr>
              <w:t>人民政府</w:t>
            </w:r>
            <w:r>
              <w:rPr>
                <w:rFonts w:hint="eastAsia" w:ascii="仿宋" w:hAnsi="仿宋" w:eastAsia="仿宋" w:cs="仿宋"/>
                <w:sz w:val="24"/>
                <w:szCs w:val="24"/>
              </w:rPr>
              <w:t>关于加强政府和社会资本合作(PPP)项目规范实施的意见</w:t>
            </w:r>
          </w:p>
        </w:tc>
      </w:tr>
      <w:tr w14:paraId="318D4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64" w:type="dxa"/>
            <w:shd w:val="clear" w:color="auto" w:fill="auto"/>
            <w:vAlign w:val="center"/>
          </w:tcPr>
          <w:p w14:paraId="11D76237">
            <w:pPr>
              <w:pStyle w:val="4"/>
              <w:spacing w:before="324" w:line="183" w:lineRule="auto"/>
              <w:ind w:left="305"/>
              <w:jc w:val="center"/>
              <w:rPr>
                <w:rFonts w:hint="eastAsia" w:ascii="仿宋" w:hAnsi="仿宋" w:eastAsia="仿宋" w:cs="仿宋"/>
                <w:kern w:val="2"/>
                <w:sz w:val="24"/>
                <w:szCs w:val="24"/>
                <w:lang w:val="en-US" w:eastAsia="zh-CN" w:bidi="ar-SA"/>
              </w:rPr>
            </w:pPr>
          </w:p>
        </w:tc>
        <w:tc>
          <w:tcPr>
            <w:tcW w:w="2337" w:type="dxa"/>
            <w:shd w:val="clear" w:color="auto" w:fill="auto"/>
            <w:vAlign w:val="center"/>
          </w:tcPr>
          <w:p w14:paraId="136C72FD">
            <w:pPr>
              <w:pStyle w:val="4"/>
              <w:spacing w:before="323" w:line="219" w:lineRule="auto"/>
              <w:jc w:val="center"/>
              <w:rPr>
                <w:rFonts w:hint="eastAsia" w:ascii="仿宋" w:hAnsi="仿宋" w:eastAsia="仿宋" w:cs="仿宋"/>
                <w:spacing w:val="-1"/>
                <w:sz w:val="24"/>
                <w:szCs w:val="24"/>
                <w:lang w:val="en-US" w:eastAsia="en-US"/>
              </w:rPr>
            </w:pPr>
          </w:p>
        </w:tc>
        <w:tc>
          <w:tcPr>
            <w:tcW w:w="5205" w:type="dxa"/>
            <w:shd w:val="clear" w:color="auto" w:fill="auto"/>
            <w:vAlign w:val="center"/>
          </w:tcPr>
          <w:p w14:paraId="39150FC9">
            <w:pPr>
              <w:pStyle w:val="4"/>
              <w:keepNext w:val="0"/>
              <w:keepLines w:val="0"/>
              <w:pageBreakBefore w:val="0"/>
              <w:widowControl w:val="0"/>
              <w:kinsoku/>
              <w:wordWrap/>
              <w:overflowPunct/>
              <w:topLinePunct w:val="0"/>
              <w:autoSpaceDE/>
              <w:autoSpaceDN/>
              <w:bidi w:val="0"/>
              <w:adjustRightInd/>
              <w:snapToGrid/>
              <w:spacing w:before="71" w:line="400" w:lineRule="exact"/>
              <w:ind w:right="142"/>
              <w:jc w:val="center"/>
              <w:textAlignment w:val="auto"/>
              <w:rPr>
                <w:rFonts w:hint="eastAsia" w:ascii="仿宋" w:hAnsi="仿宋" w:eastAsia="仿宋" w:cs="仿宋"/>
                <w:sz w:val="24"/>
                <w:szCs w:val="24"/>
                <w:lang w:val="en-US" w:eastAsia="en-US"/>
              </w:rPr>
            </w:pPr>
          </w:p>
        </w:tc>
      </w:tr>
      <w:tr w14:paraId="4152C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764" w:type="dxa"/>
            <w:shd w:val="clear" w:color="auto" w:fill="auto"/>
            <w:vAlign w:val="center"/>
          </w:tcPr>
          <w:p w14:paraId="5FC00AD0">
            <w:pPr>
              <w:pStyle w:val="4"/>
              <w:spacing w:before="324" w:line="183" w:lineRule="auto"/>
              <w:ind w:left="305"/>
              <w:jc w:val="center"/>
              <w:rPr>
                <w:rFonts w:hint="eastAsia" w:ascii="仿宋" w:hAnsi="仿宋" w:eastAsia="仿宋" w:cs="仿宋"/>
                <w:kern w:val="2"/>
                <w:sz w:val="24"/>
                <w:szCs w:val="24"/>
                <w:lang w:val="en-US" w:eastAsia="zh-CN" w:bidi="ar-SA"/>
              </w:rPr>
            </w:pPr>
          </w:p>
        </w:tc>
        <w:tc>
          <w:tcPr>
            <w:tcW w:w="2337" w:type="dxa"/>
            <w:shd w:val="clear" w:color="auto" w:fill="auto"/>
            <w:vAlign w:val="center"/>
          </w:tcPr>
          <w:p w14:paraId="3B67D963">
            <w:pPr>
              <w:pStyle w:val="4"/>
              <w:spacing w:before="323" w:line="219" w:lineRule="auto"/>
              <w:jc w:val="center"/>
              <w:rPr>
                <w:rFonts w:hint="eastAsia" w:ascii="仿宋" w:hAnsi="仿宋" w:eastAsia="仿宋" w:cs="仿宋"/>
                <w:spacing w:val="-1"/>
                <w:sz w:val="24"/>
                <w:szCs w:val="24"/>
                <w:lang w:val="en-US" w:eastAsia="en-US"/>
              </w:rPr>
            </w:pPr>
          </w:p>
        </w:tc>
        <w:tc>
          <w:tcPr>
            <w:tcW w:w="5205" w:type="dxa"/>
            <w:shd w:val="clear" w:color="auto" w:fill="auto"/>
            <w:vAlign w:val="center"/>
          </w:tcPr>
          <w:p w14:paraId="142E5C08">
            <w:pPr>
              <w:pStyle w:val="4"/>
              <w:keepNext w:val="0"/>
              <w:keepLines w:val="0"/>
              <w:pageBreakBefore w:val="0"/>
              <w:widowControl w:val="0"/>
              <w:kinsoku/>
              <w:wordWrap/>
              <w:overflowPunct/>
              <w:topLinePunct w:val="0"/>
              <w:autoSpaceDE/>
              <w:autoSpaceDN/>
              <w:bidi w:val="0"/>
              <w:adjustRightInd/>
              <w:snapToGrid/>
              <w:spacing w:before="71" w:line="400" w:lineRule="exact"/>
              <w:ind w:right="142"/>
              <w:jc w:val="center"/>
              <w:textAlignment w:val="auto"/>
              <w:rPr>
                <w:rFonts w:hint="eastAsia" w:ascii="仿宋" w:hAnsi="仿宋" w:eastAsia="仿宋" w:cs="仿宋"/>
                <w:sz w:val="24"/>
                <w:szCs w:val="24"/>
                <w:lang w:val="en-US" w:eastAsia="en-US"/>
              </w:rPr>
            </w:pPr>
          </w:p>
        </w:tc>
      </w:tr>
      <w:tr w14:paraId="23B85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764" w:type="dxa"/>
            <w:shd w:val="clear" w:color="auto" w:fill="auto"/>
            <w:vAlign w:val="center"/>
          </w:tcPr>
          <w:p w14:paraId="72750434">
            <w:pPr>
              <w:pStyle w:val="4"/>
              <w:spacing w:before="324" w:line="183" w:lineRule="auto"/>
              <w:ind w:firstLine="240" w:firstLineChars="100"/>
              <w:jc w:val="center"/>
              <w:rPr>
                <w:rFonts w:hint="eastAsia" w:ascii="仿宋" w:hAnsi="仿宋" w:eastAsia="仿宋" w:cs="仿宋"/>
                <w:kern w:val="2"/>
                <w:sz w:val="24"/>
                <w:szCs w:val="24"/>
                <w:lang w:val="en-US" w:eastAsia="zh-CN" w:bidi="ar-SA"/>
              </w:rPr>
            </w:pPr>
          </w:p>
        </w:tc>
        <w:tc>
          <w:tcPr>
            <w:tcW w:w="2337" w:type="dxa"/>
            <w:shd w:val="clear" w:color="auto" w:fill="auto"/>
            <w:vAlign w:val="center"/>
          </w:tcPr>
          <w:p w14:paraId="04F47683">
            <w:pPr>
              <w:pStyle w:val="4"/>
              <w:spacing w:before="323" w:line="219" w:lineRule="auto"/>
              <w:jc w:val="center"/>
              <w:rPr>
                <w:rFonts w:hint="eastAsia" w:ascii="仿宋" w:hAnsi="仿宋" w:eastAsia="仿宋" w:cs="仿宋"/>
                <w:kern w:val="2"/>
                <w:sz w:val="24"/>
                <w:szCs w:val="24"/>
                <w:lang w:val="en-US" w:eastAsia="en-US" w:bidi="ar-SA"/>
              </w:rPr>
            </w:pPr>
          </w:p>
        </w:tc>
        <w:tc>
          <w:tcPr>
            <w:tcW w:w="5205" w:type="dxa"/>
            <w:shd w:val="clear" w:color="auto" w:fill="auto"/>
            <w:vAlign w:val="center"/>
          </w:tcPr>
          <w:p w14:paraId="723A45BA">
            <w:pPr>
              <w:keepNext w:val="0"/>
              <w:keepLines w:val="0"/>
              <w:pageBreakBefore w:val="0"/>
              <w:widowControl w:val="0"/>
              <w:kinsoku/>
              <w:wordWrap/>
              <w:overflowPunct/>
              <w:topLinePunct w:val="0"/>
              <w:autoSpaceDE/>
              <w:autoSpaceDN/>
              <w:bidi w:val="0"/>
              <w:adjustRightInd/>
              <w:snapToGrid/>
              <w:spacing w:before="57" w:line="400" w:lineRule="exact"/>
              <w:jc w:val="center"/>
              <w:textAlignment w:val="auto"/>
              <w:rPr>
                <w:rFonts w:hint="eastAsia" w:ascii="仿宋" w:hAnsi="仿宋" w:eastAsia="仿宋" w:cs="仿宋"/>
                <w:kern w:val="2"/>
                <w:sz w:val="24"/>
                <w:szCs w:val="24"/>
                <w:lang w:val="en-US" w:eastAsia="en-US" w:bidi="ar-SA"/>
              </w:rPr>
            </w:pPr>
          </w:p>
        </w:tc>
      </w:tr>
      <w:tr w14:paraId="53F36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764" w:type="dxa"/>
            <w:vAlign w:val="center"/>
          </w:tcPr>
          <w:p w14:paraId="2A68110C">
            <w:pPr>
              <w:pStyle w:val="4"/>
              <w:spacing w:before="324" w:line="183" w:lineRule="auto"/>
              <w:ind w:firstLine="240" w:firstLineChars="100"/>
              <w:jc w:val="center"/>
              <w:rPr>
                <w:rFonts w:hint="eastAsia" w:ascii="仿宋" w:hAnsi="仿宋" w:eastAsia="仿宋" w:cs="仿宋"/>
                <w:kern w:val="2"/>
                <w:sz w:val="24"/>
                <w:szCs w:val="24"/>
                <w:lang w:val="en-US" w:eastAsia="zh-CN" w:bidi="ar-SA"/>
              </w:rPr>
            </w:pPr>
          </w:p>
        </w:tc>
        <w:tc>
          <w:tcPr>
            <w:tcW w:w="2337" w:type="dxa"/>
            <w:shd w:val="clear" w:color="auto" w:fill="auto"/>
            <w:vAlign w:val="center"/>
          </w:tcPr>
          <w:p w14:paraId="503DC458">
            <w:pPr>
              <w:pStyle w:val="4"/>
              <w:spacing w:before="323" w:line="219" w:lineRule="auto"/>
              <w:jc w:val="center"/>
              <w:rPr>
                <w:rFonts w:hint="eastAsia" w:ascii="仿宋" w:hAnsi="仿宋" w:eastAsia="仿宋" w:cs="仿宋"/>
                <w:kern w:val="2"/>
                <w:sz w:val="24"/>
                <w:szCs w:val="24"/>
                <w:lang w:val="en-US" w:eastAsia="en-US" w:bidi="ar-SA"/>
              </w:rPr>
            </w:pPr>
          </w:p>
        </w:tc>
        <w:tc>
          <w:tcPr>
            <w:tcW w:w="5205" w:type="dxa"/>
            <w:shd w:val="clear" w:color="auto" w:fill="auto"/>
            <w:vAlign w:val="center"/>
          </w:tcPr>
          <w:p w14:paraId="40F4DF9E">
            <w:pPr>
              <w:pStyle w:val="4"/>
              <w:keepNext w:val="0"/>
              <w:keepLines w:val="0"/>
              <w:pageBreakBefore w:val="0"/>
              <w:widowControl w:val="0"/>
              <w:kinsoku/>
              <w:wordWrap/>
              <w:overflowPunct/>
              <w:topLinePunct w:val="0"/>
              <w:autoSpaceDE/>
              <w:autoSpaceDN/>
              <w:bidi w:val="0"/>
              <w:adjustRightInd/>
              <w:snapToGrid/>
              <w:spacing w:before="71" w:line="400" w:lineRule="exact"/>
              <w:ind w:right="142"/>
              <w:jc w:val="center"/>
              <w:textAlignment w:val="auto"/>
              <w:rPr>
                <w:rFonts w:hint="eastAsia" w:ascii="仿宋" w:hAnsi="仿宋" w:eastAsia="仿宋" w:cs="仿宋"/>
                <w:kern w:val="2"/>
                <w:sz w:val="24"/>
                <w:szCs w:val="24"/>
                <w:lang w:val="en-US" w:eastAsia="en-US" w:bidi="ar-SA"/>
              </w:rPr>
            </w:pPr>
          </w:p>
        </w:tc>
      </w:tr>
    </w:tbl>
    <w:p w14:paraId="22B638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E1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2025-03-05T02:29:33Z</dcterms:created>
  <dc:creator>huawei</dc:creator>
  <cp:lastModifiedBy>闻风知露</cp:lastModifiedBy>
  <dcterms:modified xsi:type="dcterms:W3CDTF">2025-03-05T02:29:55Z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eyJoZGlkIjoiNWY0MzJkYWE5Y2Y4OGFjYmI4MmYzMzkwNjcwNTcwN2IiLCJ1c2VySWQiOiI2MTIyMjgxOTIifQ==</vt:lpwstr>
  </property>
  <property fmtid="{D5CDD505-2E9C-101B-9397-08002B2CF9AE}" pid="4" name="ICV">
    <vt:lpwstr>3A29BB19F5124480AAB16686B6D122F4_12</vt:lpwstr>
  </property>
</Properties>
</file>