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ind w:left="0" w:leftChars="0" w:firstLine="0" w:firstLineChars="0"/>
        <w:rPr>
          <w:rFonts w:hint="default" w:ascii="黑体" w:hAnsi="黑体" w:eastAsia="黑体" w:cs="黑体"/>
          <w:lang w:val="en-US" w:eastAsia="zh-CN"/>
        </w:rPr>
      </w:pPr>
      <w:bookmarkStart w:id="0" w:name="_Toc16231"/>
      <w:bookmarkStart w:id="1" w:name="_Toc1742"/>
      <w:r>
        <w:rPr>
          <w:rFonts w:hint="eastAsia" w:ascii="黑体" w:hAnsi="黑体" w:eastAsia="黑体" w:cs="黑体"/>
          <w:lang w:val="en-US" w:eastAsia="zh-CN"/>
        </w:rPr>
        <w:t>附件8</w:t>
      </w:r>
      <w:bookmarkEnd w:id="0"/>
      <w:bookmarkEnd w:id="1"/>
    </w:p>
    <w:p>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firstLine="0" w:firstLineChars="0"/>
        <w:jc w:val="center"/>
        <w:textAlignment w:val="auto"/>
        <w:rPr>
          <w:rFonts w:hint="default" w:ascii="黑体" w:hAnsi="黑体" w:eastAsia="黑体" w:cs="黑体"/>
          <w:b/>
          <w:bCs/>
          <w:lang w:val="en-US" w:eastAsia="zh-CN"/>
        </w:rPr>
      </w:pPr>
      <w:bookmarkStart w:id="2" w:name="_Toc32372"/>
      <w:bookmarkStart w:id="3" w:name="_Toc6845"/>
      <w:r>
        <w:rPr>
          <w:rFonts w:hint="eastAsia" w:ascii="黑体" w:hAnsi="黑体" w:eastAsia="黑体" w:cs="黑体"/>
          <w:b/>
          <w:bCs/>
          <w:lang w:val="en-US" w:eastAsia="zh-CN"/>
        </w:rPr>
        <w:t>唐河县</w:t>
      </w:r>
      <w:r>
        <w:rPr>
          <w:rFonts w:hint="default" w:ascii="黑体" w:hAnsi="黑体" w:eastAsia="黑体" w:cs="黑体"/>
          <w:b/>
          <w:bCs/>
          <w:lang w:val="en-US" w:eastAsia="zh-CN"/>
        </w:rPr>
        <w:t>突发事件应急</w:t>
      </w:r>
      <w:r>
        <w:rPr>
          <w:rFonts w:hint="eastAsia" w:ascii="黑体" w:hAnsi="黑体" w:eastAsia="黑体" w:cs="黑体"/>
          <w:b/>
          <w:bCs/>
          <w:lang w:val="en-US" w:eastAsia="zh-CN"/>
        </w:rPr>
        <w:t>救援总指挥部成员单位职责分工</w:t>
      </w:r>
      <w:bookmarkEnd w:id="2"/>
      <w:bookmarkEnd w:id="3"/>
    </w:p>
    <w:tbl>
      <w:tblPr>
        <w:tblStyle w:val="5"/>
        <w:tblW w:w="4999"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707"/>
        <w:gridCol w:w="2254"/>
        <w:gridCol w:w="537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533" w:hRule="atLeast"/>
          <w:tblHeader/>
          <w:jc w:val="center"/>
        </w:trPr>
        <w:tc>
          <w:tcPr>
            <w:tcW w:w="424" w:type="pct"/>
            <w:tcBorders>
              <w:tl2br w:val="nil"/>
              <w:tr2bl w:val="nil"/>
            </w:tcBorders>
            <w:tcMar>
              <w:top w:w="15" w:type="dxa"/>
              <w:left w:w="15" w:type="dxa"/>
              <w:right w:w="15" w:type="dxa"/>
            </w:tcMar>
            <w:vAlign w:val="center"/>
          </w:tcPr>
          <w:p>
            <w:pPr>
              <w:widowControl/>
              <w:spacing w:line="400" w:lineRule="exact"/>
              <w:ind w:firstLine="0" w:firstLineChars="0"/>
              <w:jc w:val="center"/>
              <w:textAlignment w:val="center"/>
              <w:rPr>
                <w:rFonts w:hint="default" w:ascii="Times New Roman" w:hAnsi="Times New Roman" w:eastAsia="仿宋_GB2312" w:cs="Times New Roman"/>
                <w:b/>
                <w:kern w:val="0"/>
                <w:sz w:val="24"/>
                <w:szCs w:val="24"/>
              </w:rPr>
            </w:pPr>
            <w:r>
              <w:rPr>
                <w:rFonts w:hint="default" w:ascii="Times New Roman" w:hAnsi="Times New Roman" w:eastAsia="仿宋_GB2312" w:cs="Times New Roman"/>
                <w:b/>
                <w:kern w:val="0"/>
                <w:sz w:val="24"/>
                <w:szCs w:val="24"/>
              </w:rPr>
              <w:t>序号</w:t>
            </w:r>
          </w:p>
        </w:tc>
        <w:tc>
          <w:tcPr>
            <w:tcW w:w="1352" w:type="pct"/>
            <w:tcBorders>
              <w:tl2br w:val="nil"/>
              <w:tr2bl w:val="nil"/>
            </w:tcBorders>
            <w:tcMar>
              <w:top w:w="15" w:type="dxa"/>
              <w:left w:w="15" w:type="dxa"/>
              <w:right w:w="15" w:type="dxa"/>
            </w:tcMar>
            <w:vAlign w:val="center"/>
          </w:tcPr>
          <w:p>
            <w:pPr>
              <w:widowControl/>
              <w:spacing w:line="400" w:lineRule="exact"/>
              <w:ind w:firstLine="0" w:firstLineChars="0"/>
              <w:jc w:val="center"/>
              <w:textAlignment w:val="center"/>
              <w:rPr>
                <w:rFonts w:hint="default" w:ascii="Times New Roman" w:hAnsi="Times New Roman" w:eastAsia="仿宋_GB2312" w:cs="Times New Roman"/>
                <w:b/>
                <w:kern w:val="0"/>
                <w:sz w:val="24"/>
                <w:szCs w:val="24"/>
              </w:rPr>
            </w:pPr>
            <w:r>
              <w:rPr>
                <w:rFonts w:hint="default" w:ascii="Times New Roman" w:hAnsi="Times New Roman" w:eastAsia="仿宋_GB2312" w:cs="Times New Roman"/>
                <w:b/>
                <w:kern w:val="0"/>
                <w:sz w:val="24"/>
                <w:szCs w:val="24"/>
                <w:lang w:eastAsia="zh-CN"/>
              </w:rPr>
              <w:t>成员单位名称</w:t>
            </w:r>
          </w:p>
        </w:tc>
        <w:tc>
          <w:tcPr>
            <w:tcW w:w="3223" w:type="pct"/>
            <w:tcBorders>
              <w:tl2br w:val="nil"/>
              <w:tr2bl w:val="nil"/>
            </w:tcBorders>
            <w:tcMar>
              <w:top w:w="15" w:type="dxa"/>
              <w:left w:w="15" w:type="dxa"/>
              <w:right w:w="15" w:type="dxa"/>
            </w:tcMar>
            <w:vAlign w:val="center"/>
          </w:tcPr>
          <w:p>
            <w:pPr>
              <w:widowControl/>
              <w:spacing w:line="400" w:lineRule="exact"/>
              <w:ind w:firstLine="0" w:firstLineChars="0"/>
              <w:jc w:val="center"/>
              <w:textAlignment w:val="center"/>
              <w:rPr>
                <w:rFonts w:hint="default" w:ascii="Times New Roman" w:hAnsi="Times New Roman" w:eastAsia="仿宋_GB2312" w:cs="Times New Roman"/>
                <w:b/>
                <w:kern w:val="0"/>
                <w:sz w:val="24"/>
                <w:szCs w:val="24"/>
                <w:lang w:eastAsia="zh-CN"/>
              </w:rPr>
            </w:pPr>
            <w:r>
              <w:rPr>
                <w:rFonts w:hint="default" w:ascii="Times New Roman" w:hAnsi="Times New Roman" w:eastAsia="仿宋_GB2312" w:cs="Times New Roman"/>
                <w:b/>
                <w:kern w:val="0"/>
                <w:sz w:val="24"/>
                <w:szCs w:val="24"/>
                <w:lang w:eastAsia="zh-CN"/>
              </w:rPr>
              <w:t>具体职责</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533" w:hRule="atLeast"/>
          <w:jc w:val="center"/>
        </w:trPr>
        <w:tc>
          <w:tcPr>
            <w:tcW w:w="424" w:type="pct"/>
            <w:tcBorders>
              <w:tl2br w:val="nil"/>
              <w:tr2bl w:val="nil"/>
            </w:tcBorders>
            <w:tcMar>
              <w:top w:w="15" w:type="dxa"/>
              <w:left w:w="15" w:type="dxa"/>
              <w:right w:w="15" w:type="dxa"/>
            </w:tcMar>
            <w:vAlign w:val="center"/>
          </w:tcPr>
          <w:p>
            <w:pPr>
              <w:widowControl/>
              <w:spacing w:line="400" w:lineRule="exact"/>
              <w:ind w:firstLine="0" w:firstLineChars="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1</w:t>
            </w:r>
          </w:p>
        </w:tc>
        <w:tc>
          <w:tcPr>
            <w:tcW w:w="1352" w:type="pct"/>
            <w:tcBorders>
              <w:tl2br w:val="nil"/>
              <w:tr2bl w:val="nil"/>
            </w:tcBorders>
            <w:tcMar>
              <w:top w:w="15" w:type="dxa"/>
              <w:left w:w="15" w:type="dxa"/>
              <w:right w:w="15" w:type="dxa"/>
            </w:tcMar>
            <w:vAlign w:val="center"/>
          </w:tcPr>
          <w:p>
            <w:pPr>
              <w:widowControl/>
              <w:spacing w:line="400" w:lineRule="exact"/>
              <w:ind w:firstLine="0" w:firstLineChars="0"/>
              <w:jc w:val="center"/>
              <w:textAlignment w:val="center"/>
              <w:rPr>
                <w:rFonts w:hint="default" w:ascii="Times New Roman" w:hAnsi="Times New Roman" w:eastAsia="仿宋_GB2312" w:cs="Times New Roman"/>
                <w:kern w:val="0"/>
                <w:sz w:val="24"/>
                <w:szCs w:val="24"/>
                <w:highlight w:val="yellow"/>
                <w:lang w:eastAsia="zh-CN"/>
              </w:rPr>
            </w:pPr>
            <w:r>
              <w:rPr>
                <w:rFonts w:hint="default" w:ascii="Times New Roman" w:hAnsi="Times New Roman" w:eastAsia="仿宋_GB2312" w:cs="Times New Roman"/>
                <w:b/>
                <w:bCs/>
                <w:sz w:val="24"/>
                <w:szCs w:val="24"/>
                <w:lang w:val="en-US" w:eastAsia="zh-CN"/>
              </w:rPr>
              <w:t>县纪委监委</w:t>
            </w:r>
          </w:p>
        </w:tc>
        <w:tc>
          <w:tcPr>
            <w:tcW w:w="3223" w:type="pct"/>
            <w:tcBorders>
              <w:tl2br w:val="nil"/>
              <w:tr2bl w:val="nil"/>
            </w:tcBorders>
            <w:tcMar>
              <w:top w:w="15" w:type="dxa"/>
              <w:left w:w="15" w:type="dxa"/>
              <w:right w:w="15" w:type="dxa"/>
            </w:tcMar>
            <w:vAlign w:val="center"/>
          </w:tcPr>
          <w:p>
            <w:pPr>
              <w:widowControl/>
              <w:spacing w:line="400" w:lineRule="exact"/>
              <w:ind w:left="0" w:leftChars="0" w:firstLine="0" w:firstLineChars="0"/>
              <w:jc w:val="lef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对处置突发事件中瞒报、漏报、迟报信息及其他失职、渎职行为的单位和个人，追究其行政责任</w:t>
            </w:r>
            <w:r>
              <w:rPr>
                <w:rFonts w:hint="eastAsia" w:cs="Times New Roman"/>
                <w:kern w:val="0"/>
                <w:sz w:val="24"/>
                <w:szCs w:val="24"/>
                <w:lang w:val="en-US" w:eastAsia="zh-CN"/>
              </w:rPr>
              <w:t>。</w:t>
            </w:r>
            <w:r>
              <w:rPr>
                <w:rFonts w:hint="default" w:ascii="Times New Roman" w:hAnsi="Times New Roman" w:eastAsia="仿宋_GB2312" w:cs="Times New Roman"/>
                <w:kern w:val="0"/>
                <w:sz w:val="24"/>
                <w:szCs w:val="24"/>
                <w:lang w:val="en-US" w:eastAsia="zh-CN"/>
              </w:rPr>
              <w:t>构成犯罪的，提请司法机关依法追究刑事责任。</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533" w:hRule="atLeast"/>
          <w:jc w:val="center"/>
        </w:trPr>
        <w:tc>
          <w:tcPr>
            <w:tcW w:w="424" w:type="pct"/>
            <w:tcBorders>
              <w:tl2br w:val="nil"/>
              <w:tr2bl w:val="nil"/>
            </w:tcBorders>
            <w:tcMar>
              <w:top w:w="15" w:type="dxa"/>
              <w:left w:w="15" w:type="dxa"/>
              <w:right w:w="15" w:type="dxa"/>
            </w:tcMar>
            <w:vAlign w:val="center"/>
          </w:tcPr>
          <w:p>
            <w:pPr>
              <w:widowControl/>
              <w:spacing w:line="400" w:lineRule="exact"/>
              <w:ind w:firstLine="0" w:firstLineChars="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2</w:t>
            </w:r>
          </w:p>
        </w:tc>
        <w:tc>
          <w:tcPr>
            <w:tcW w:w="1352" w:type="pct"/>
            <w:tcBorders>
              <w:tl2br w:val="nil"/>
              <w:tr2bl w:val="nil"/>
            </w:tcBorders>
            <w:tcMar>
              <w:top w:w="15" w:type="dxa"/>
              <w:left w:w="15" w:type="dxa"/>
              <w:right w:w="15" w:type="dxa"/>
            </w:tcMar>
            <w:vAlign w:val="center"/>
          </w:tcPr>
          <w:p>
            <w:pPr>
              <w:widowControl/>
              <w:spacing w:line="400" w:lineRule="exact"/>
              <w:ind w:firstLine="0" w:firstLineChars="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b/>
                <w:bCs/>
                <w:sz w:val="24"/>
                <w:szCs w:val="24"/>
                <w:lang w:val="en-US" w:eastAsia="zh-CN"/>
              </w:rPr>
              <w:t>县政法委员会</w:t>
            </w:r>
          </w:p>
        </w:tc>
        <w:tc>
          <w:tcPr>
            <w:tcW w:w="3223" w:type="pct"/>
            <w:tcBorders>
              <w:tl2br w:val="nil"/>
              <w:tr2bl w:val="nil"/>
            </w:tcBorders>
            <w:tcMar>
              <w:top w:w="15" w:type="dxa"/>
              <w:left w:w="15" w:type="dxa"/>
              <w:right w:w="15" w:type="dxa"/>
            </w:tcMar>
            <w:vAlign w:val="center"/>
          </w:tcPr>
          <w:p>
            <w:pPr>
              <w:widowControl/>
              <w:numPr>
                <w:ilvl w:val="0"/>
                <w:numId w:val="1"/>
              </w:numPr>
              <w:spacing w:line="400" w:lineRule="exact"/>
              <w:ind w:left="0" w:leftChars="0" w:right="160" w:rightChars="50" w:firstLine="0" w:firstLineChars="0"/>
              <w:jc w:val="left"/>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负责群体性事件的应急管理</w:t>
            </w:r>
            <w:r>
              <w:rPr>
                <w:rFonts w:hint="eastAsia" w:cs="Times New Roman"/>
                <w:kern w:val="0"/>
                <w:sz w:val="24"/>
                <w:szCs w:val="24"/>
                <w:lang w:val="en-US" w:eastAsia="zh-CN"/>
              </w:rPr>
              <w:t>；</w:t>
            </w:r>
          </w:p>
          <w:p>
            <w:pPr>
              <w:widowControl/>
              <w:numPr>
                <w:ilvl w:val="0"/>
                <w:numId w:val="1"/>
              </w:numPr>
              <w:spacing w:line="400" w:lineRule="exact"/>
              <w:ind w:left="0" w:leftChars="0" w:right="160" w:rightChars="50" w:firstLine="0" w:firstLineChars="0"/>
              <w:jc w:val="lef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rPr>
              <w:t>指导全县社会治安综合治理、维护社会稳定工作，预防突发重大群体性事件发生；</w:t>
            </w:r>
          </w:p>
          <w:p>
            <w:pPr>
              <w:widowControl/>
              <w:numPr>
                <w:ilvl w:val="0"/>
                <w:numId w:val="1"/>
              </w:numPr>
              <w:spacing w:line="400" w:lineRule="exact"/>
              <w:ind w:left="0" w:leftChars="0" w:right="160" w:rightChars="50" w:firstLine="0" w:firstLineChars="0"/>
              <w:jc w:val="lef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rPr>
              <w:t>负责对事件相关信息进行综合研判，会同县级相关部门做好事态进展的分</w:t>
            </w:r>
            <w:r>
              <w:rPr>
                <w:rFonts w:hint="eastAsia" w:cs="Times New Roman"/>
                <w:kern w:val="0"/>
                <w:sz w:val="24"/>
                <w:szCs w:val="24"/>
                <w:lang w:val="en-US" w:eastAsia="zh-CN"/>
              </w:rPr>
              <w:t>析</w:t>
            </w:r>
            <w:r>
              <w:rPr>
                <w:rFonts w:hint="default" w:ascii="Times New Roman" w:hAnsi="Times New Roman" w:eastAsia="仿宋_GB2312" w:cs="Times New Roman"/>
                <w:kern w:val="0"/>
                <w:sz w:val="24"/>
                <w:szCs w:val="24"/>
                <w:lang w:val="en-US" w:eastAsia="zh-CN"/>
              </w:rPr>
              <w:t>研判工作，为应急指挥机构决策提供依据。</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533" w:hRule="atLeast"/>
          <w:jc w:val="center"/>
        </w:trPr>
        <w:tc>
          <w:tcPr>
            <w:tcW w:w="424" w:type="pct"/>
            <w:tcBorders>
              <w:tl2br w:val="nil"/>
              <w:tr2bl w:val="nil"/>
            </w:tcBorders>
            <w:tcMar>
              <w:top w:w="15" w:type="dxa"/>
              <w:left w:w="15" w:type="dxa"/>
              <w:right w:w="15" w:type="dxa"/>
            </w:tcMar>
            <w:vAlign w:val="center"/>
          </w:tcPr>
          <w:p>
            <w:pPr>
              <w:widowControl/>
              <w:spacing w:line="400" w:lineRule="exact"/>
              <w:ind w:firstLine="0" w:firstLineChars="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3</w:t>
            </w:r>
          </w:p>
        </w:tc>
        <w:tc>
          <w:tcPr>
            <w:tcW w:w="1352" w:type="pct"/>
            <w:tcBorders>
              <w:tl2br w:val="nil"/>
              <w:tr2bl w:val="nil"/>
            </w:tcBorders>
            <w:tcMar>
              <w:top w:w="15" w:type="dxa"/>
              <w:left w:w="15" w:type="dxa"/>
              <w:right w:w="15" w:type="dxa"/>
            </w:tcMar>
            <w:vAlign w:val="center"/>
          </w:tcPr>
          <w:p>
            <w:pPr>
              <w:widowControl/>
              <w:spacing w:line="400" w:lineRule="exact"/>
              <w:ind w:firstLine="0" w:firstLineChars="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b/>
                <w:bCs/>
                <w:sz w:val="24"/>
                <w:szCs w:val="24"/>
                <w:lang w:val="en-US" w:eastAsia="zh-CN"/>
              </w:rPr>
              <w:t>县委宣传部</w:t>
            </w:r>
          </w:p>
        </w:tc>
        <w:tc>
          <w:tcPr>
            <w:tcW w:w="3223" w:type="pct"/>
            <w:tcBorders>
              <w:tl2br w:val="nil"/>
              <w:tr2bl w:val="nil"/>
            </w:tcBorders>
            <w:tcMar>
              <w:top w:w="15" w:type="dxa"/>
              <w:left w:w="15" w:type="dxa"/>
              <w:right w:w="15" w:type="dxa"/>
            </w:tcMar>
            <w:vAlign w:val="center"/>
          </w:tcPr>
          <w:p>
            <w:pPr>
              <w:widowControl/>
              <w:numPr>
                <w:ilvl w:val="0"/>
                <w:numId w:val="2"/>
              </w:numPr>
              <w:spacing w:line="400" w:lineRule="exact"/>
              <w:ind w:left="0" w:leftChars="0" w:right="160" w:rightChars="50" w:firstLine="0" w:firstLineChars="0"/>
              <w:jc w:val="left"/>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负责网络信息安全事件、舆情突发事件的应急管理；</w:t>
            </w:r>
          </w:p>
          <w:p>
            <w:pPr>
              <w:widowControl/>
              <w:numPr>
                <w:ilvl w:val="0"/>
                <w:numId w:val="2"/>
              </w:numPr>
              <w:spacing w:line="400" w:lineRule="exact"/>
              <w:ind w:left="0" w:leftChars="0" w:right="160" w:rightChars="50" w:firstLine="0" w:firstLineChars="0"/>
              <w:jc w:val="lef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牵头新闻舆论工作，加强网络媒体和移动新媒体信息发布内容管理和舆情分析，及时回应社会关切，迅速澄清谣言，依法打击编造、传播有关突发事件事态发展或者应急处置工作虚假信息的行为；</w:t>
            </w:r>
          </w:p>
          <w:p>
            <w:pPr>
              <w:widowControl/>
              <w:numPr>
                <w:ilvl w:val="0"/>
                <w:numId w:val="2"/>
              </w:numPr>
              <w:spacing w:line="400" w:lineRule="exact"/>
              <w:ind w:left="0" w:leftChars="0" w:right="160" w:rightChars="50" w:firstLine="0" w:firstLineChars="0"/>
              <w:jc w:val="lef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充分运用广播、电视、政府网站等渠道，向社会公开或通报突发事件信息，方便群众及时获取信息，保障公民享有知情权，并正确引导舆论导向。</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533" w:hRule="atLeast"/>
          <w:jc w:val="center"/>
        </w:trPr>
        <w:tc>
          <w:tcPr>
            <w:tcW w:w="424" w:type="pct"/>
            <w:tcBorders>
              <w:tl2br w:val="nil"/>
              <w:tr2bl w:val="nil"/>
            </w:tcBorders>
            <w:tcMar>
              <w:top w:w="15" w:type="dxa"/>
              <w:left w:w="15" w:type="dxa"/>
              <w:right w:w="15" w:type="dxa"/>
            </w:tcMar>
            <w:vAlign w:val="center"/>
          </w:tcPr>
          <w:p>
            <w:pPr>
              <w:widowControl/>
              <w:spacing w:line="400" w:lineRule="exact"/>
              <w:ind w:firstLine="0" w:firstLineChars="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4</w:t>
            </w:r>
          </w:p>
        </w:tc>
        <w:tc>
          <w:tcPr>
            <w:tcW w:w="1352" w:type="pct"/>
            <w:tcBorders>
              <w:tl2br w:val="nil"/>
              <w:tr2bl w:val="nil"/>
            </w:tcBorders>
            <w:tcMar>
              <w:top w:w="15" w:type="dxa"/>
              <w:left w:w="15" w:type="dxa"/>
              <w:right w:w="15" w:type="dxa"/>
            </w:tcMar>
            <w:vAlign w:val="center"/>
          </w:tcPr>
          <w:p>
            <w:pPr>
              <w:widowControl/>
              <w:spacing w:line="400" w:lineRule="exact"/>
              <w:ind w:firstLine="0" w:firstLineChars="0"/>
              <w:jc w:val="center"/>
              <w:textAlignment w:val="center"/>
              <w:rPr>
                <w:rFonts w:hint="default" w:ascii="Times New Roman" w:hAnsi="Times New Roman" w:eastAsia="仿宋_GB2312" w:cs="Times New Roman"/>
                <w:b/>
                <w:bCs/>
                <w:sz w:val="24"/>
                <w:szCs w:val="24"/>
                <w:lang w:val="en-US" w:eastAsia="zh-CN"/>
              </w:rPr>
            </w:pPr>
            <w:r>
              <w:rPr>
                <w:rFonts w:hint="default" w:ascii="Times New Roman" w:hAnsi="Times New Roman" w:eastAsia="仿宋_GB2312" w:cs="Times New Roman"/>
                <w:b/>
                <w:bCs/>
                <w:sz w:val="24"/>
                <w:szCs w:val="24"/>
                <w:lang w:val="en-US" w:eastAsia="zh-CN"/>
              </w:rPr>
              <w:t>县委外事工作委员会</w:t>
            </w:r>
          </w:p>
          <w:p>
            <w:pPr>
              <w:widowControl/>
              <w:spacing w:line="400" w:lineRule="exact"/>
              <w:ind w:firstLine="0" w:firstLineChars="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b/>
                <w:bCs/>
                <w:sz w:val="24"/>
                <w:szCs w:val="24"/>
                <w:lang w:val="en-US" w:eastAsia="zh-CN"/>
              </w:rPr>
              <w:t>办公室</w:t>
            </w:r>
          </w:p>
        </w:tc>
        <w:tc>
          <w:tcPr>
            <w:tcW w:w="3223" w:type="pct"/>
            <w:tcBorders>
              <w:tl2br w:val="nil"/>
              <w:tr2bl w:val="nil"/>
            </w:tcBorders>
            <w:tcMar>
              <w:top w:w="15" w:type="dxa"/>
              <w:left w:w="15" w:type="dxa"/>
              <w:right w:w="15" w:type="dxa"/>
            </w:tcMar>
            <w:vAlign w:val="center"/>
          </w:tcPr>
          <w:p>
            <w:pPr>
              <w:widowControl/>
              <w:numPr>
                <w:ilvl w:val="0"/>
                <w:numId w:val="3"/>
              </w:numPr>
              <w:spacing w:line="400" w:lineRule="exact"/>
              <w:ind w:left="0" w:leftChars="0" w:right="160" w:rightChars="50" w:firstLine="0" w:firstLineChars="0"/>
              <w:jc w:val="left"/>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负责涉外突发事件的应急管理；</w:t>
            </w:r>
          </w:p>
          <w:p>
            <w:pPr>
              <w:widowControl/>
              <w:numPr>
                <w:ilvl w:val="0"/>
                <w:numId w:val="3"/>
              </w:numPr>
              <w:spacing w:line="400" w:lineRule="exact"/>
              <w:ind w:left="0" w:leftChars="0" w:right="160" w:rightChars="50" w:firstLine="0" w:firstLineChars="0"/>
              <w:jc w:val="lef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rPr>
              <w:t>协调处理突发事件中伤亡、失踪、被困人</w:t>
            </w:r>
            <w:r>
              <w:rPr>
                <w:rFonts w:hint="eastAsia" w:cs="Times New Roman"/>
                <w:kern w:val="0"/>
                <w:sz w:val="24"/>
                <w:szCs w:val="24"/>
                <w:lang w:val="en-US" w:eastAsia="zh-CN"/>
              </w:rPr>
              <w:t>员</w:t>
            </w:r>
            <w:r>
              <w:rPr>
                <w:rFonts w:hint="default" w:ascii="Times New Roman" w:hAnsi="Times New Roman" w:eastAsia="仿宋_GB2312" w:cs="Times New Roman"/>
                <w:kern w:val="0"/>
                <w:sz w:val="24"/>
                <w:szCs w:val="24"/>
                <w:lang w:val="en-US" w:eastAsia="zh-CN"/>
              </w:rPr>
              <w:t>涉及外籍人员的处理工作。</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533" w:hRule="atLeast"/>
          <w:jc w:val="center"/>
        </w:trPr>
        <w:tc>
          <w:tcPr>
            <w:tcW w:w="424" w:type="pct"/>
            <w:tcBorders>
              <w:tl2br w:val="nil"/>
              <w:tr2bl w:val="nil"/>
            </w:tcBorders>
            <w:tcMar>
              <w:top w:w="15" w:type="dxa"/>
              <w:left w:w="15" w:type="dxa"/>
              <w:right w:w="15" w:type="dxa"/>
            </w:tcMar>
            <w:vAlign w:val="center"/>
          </w:tcPr>
          <w:p>
            <w:pPr>
              <w:widowControl/>
              <w:spacing w:line="400" w:lineRule="exact"/>
              <w:ind w:firstLine="0" w:firstLineChars="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5</w:t>
            </w:r>
          </w:p>
        </w:tc>
        <w:tc>
          <w:tcPr>
            <w:tcW w:w="1352" w:type="pct"/>
            <w:tcBorders>
              <w:tl2br w:val="nil"/>
              <w:tr2bl w:val="nil"/>
            </w:tcBorders>
            <w:tcMar>
              <w:top w:w="15" w:type="dxa"/>
              <w:left w:w="15" w:type="dxa"/>
              <w:right w:w="15" w:type="dxa"/>
            </w:tcMar>
            <w:vAlign w:val="center"/>
          </w:tcPr>
          <w:p>
            <w:pPr>
              <w:widowControl/>
              <w:spacing w:line="400" w:lineRule="exact"/>
              <w:ind w:firstLine="0" w:firstLineChars="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b/>
                <w:bCs/>
                <w:sz w:val="24"/>
                <w:szCs w:val="24"/>
                <w:lang w:val="en-US" w:eastAsia="zh-CN"/>
              </w:rPr>
              <w:t>县政府办公室</w:t>
            </w:r>
          </w:p>
        </w:tc>
        <w:tc>
          <w:tcPr>
            <w:tcW w:w="3223" w:type="pct"/>
            <w:tcBorders>
              <w:tl2br w:val="nil"/>
              <w:tr2bl w:val="nil"/>
            </w:tcBorders>
            <w:tcMar>
              <w:top w:w="15" w:type="dxa"/>
              <w:left w:w="15" w:type="dxa"/>
              <w:right w:w="15" w:type="dxa"/>
            </w:tcMar>
            <w:vAlign w:val="center"/>
          </w:tcPr>
          <w:p>
            <w:pPr>
              <w:pStyle w:val="3"/>
              <w:keepNext w:val="0"/>
              <w:keepLines w:val="0"/>
              <w:pageBreakBefore w:val="0"/>
              <w:widowControl w:val="0"/>
              <w:kinsoku/>
              <w:wordWrap/>
              <w:overflowPunct/>
              <w:topLinePunct w:val="0"/>
              <w:autoSpaceDE/>
              <w:autoSpaceDN/>
              <w:bidi w:val="0"/>
              <w:adjustRightInd/>
              <w:snapToGrid/>
              <w:spacing w:after="0" w:afterLines="0" w:line="400" w:lineRule="exact"/>
              <w:ind w:left="0" w:leftChars="0" w:firstLine="0" w:firstLineChars="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SA"/>
              </w:rPr>
              <w:t>协调处理突发事件总体预案和各类专项应急预案的审核、发布工作。</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533" w:hRule="atLeast"/>
          <w:jc w:val="center"/>
        </w:trPr>
        <w:tc>
          <w:tcPr>
            <w:tcW w:w="424" w:type="pct"/>
            <w:tcBorders>
              <w:tl2br w:val="nil"/>
              <w:tr2bl w:val="nil"/>
            </w:tcBorders>
            <w:tcMar>
              <w:top w:w="15" w:type="dxa"/>
              <w:left w:w="15" w:type="dxa"/>
              <w:right w:w="15" w:type="dxa"/>
            </w:tcMar>
            <w:vAlign w:val="center"/>
          </w:tcPr>
          <w:p>
            <w:pPr>
              <w:widowControl/>
              <w:spacing w:line="400" w:lineRule="exact"/>
              <w:ind w:firstLine="0" w:firstLineChars="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6</w:t>
            </w:r>
          </w:p>
        </w:tc>
        <w:tc>
          <w:tcPr>
            <w:tcW w:w="1352" w:type="pct"/>
            <w:tcBorders>
              <w:tl2br w:val="nil"/>
              <w:tr2bl w:val="nil"/>
            </w:tcBorders>
            <w:tcMar>
              <w:top w:w="15" w:type="dxa"/>
              <w:left w:w="15" w:type="dxa"/>
              <w:right w:w="15" w:type="dxa"/>
            </w:tcMar>
            <w:vAlign w:val="center"/>
          </w:tcPr>
          <w:p>
            <w:pPr>
              <w:widowControl/>
              <w:spacing w:line="400" w:lineRule="exact"/>
              <w:ind w:firstLine="0" w:firstLineChars="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b/>
                <w:bCs/>
                <w:sz w:val="24"/>
                <w:szCs w:val="24"/>
                <w:lang w:val="en-US" w:eastAsia="zh-CN"/>
              </w:rPr>
              <w:t>县发展和改革委员会</w:t>
            </w:r>
          </w:p>
        </w:tc>
        <w:tc>
          <w:tcPr>
            <w:tcW w:w="3223" w:type="pct"/>
            <w:tcBorders>
              <w:tl2br w:val="nil"/>
              <w:tr2bl w:val="nil"/>
            </w:tcBorders>
            <w:tcMar>
              <w:top w:w="15" w:type="dxa"/>
              <w:left w:w="15" w:type="dxa"/>
              <w:right w:w="15" w:type="dxa"/>
            </w:tcMar>
            <w:vAlign w:val="center"/>
          </w:tcPr>
          <w:p>
            <w:pPr>
              <w:pStyle w:val="3"/>
              <w:keepNext w:val="0"/>
              <w:keepLines w:val="0"/>
              <w:pageBreakBefore w:val="0"/>
              <w:widowControl w:val="0"/>
              <w:numPr>
                <w:ilvl w:val="0"/>
                <w:numId w:val="4"/>
              </w:numPr>
              <w:kinsoku/>
              <w:wordWrap/>
              <w:overflowPunct/>
              <w:topLinePunct w:val="0"/>
              <w:autoSpaceDE/>
              <w:autoSpaceDN/>
              <w:bidi w:val="0"/>
              <w:adjustRightInd/>
              <w:snapToGrid/>
              <w:spacing w:after="0" w:afterLines="0" w:line="400" w:lineRule="exact"/>
              <w:ind w:left="0" w:leftChars="0" w:firstLine="0" w:firstLineChars="0"/>
              <w:textAlignment w:val="auto"/>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bidi="ar-SA"/>
              </w:rPr>
              <w:t>负责大面积停电事件、长输油气管线事故、油气供应中断突发事件的应急管理工作</w:t>
            </w:r>
            <w:r>
              <w:rPr>
                <w:rFonts w:hint="eastAsia" w:ascii="Times New Roman" w:hAnsi="Times New Roman" w:eastAsia="仿宋_GB2312" w:cs="Times New Roman"/>
                <w:kern w:val="0"/>
                <w:sz w:val="24"/>
                <w:szCs w:val="24"/>
                <w:lang w:val="en-US" w:eastAsia="zh-CN" w:bidi="ar-SA"/>
              </w:rPr>
              <w:t>；</w:t>
            </w:r>
          </w:p>
          <w:p>
            <w:pPr>
              <w:pStyle w:val="3"/>
              <w:keepNext w:val="0"/>
              <w:keepLines w:val="0"/>
              <w:pageBreakBefore w:val="0"/>
              <w:widowControl w:val="0"/>
              <w:numPr>
                <w:ilvl w:val="0"/>
                <w:numId w:val="4"/>
              </w:numPr>
              <w:kinsoku/>
              <w:wordWrap/>
              <w:overflowPunct/>
              <w:topLinePunct w:val="0"/>
              <w:autoSpaceDE/>
              <w:autoSpaceDN/>
              <w:bidi w:val="0"/>
              <w:adjustRightInd/>
              <w:snapToGrid/>
              <w:spacing w:after="0" w:afterLines="0" w:line="400" w:lineRule="exact"/>
              <w:ind w:left="0" w:leftChars="0" w:firstLine="0" w:firstLineChars="0"/>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bidi="ar-SA"/>
              </w:rPr>
              <w:t>牵头救援保障工作，根据专业应急机构或突发事件处置牵头部门以及现场指挥部要求，组织生产、配送、</w:t>
            </w:r>
            <w:r>
              <w:rPr>
                <w:rFonts w:hint="default" w:ascii="Times New Roman" w:hAnsi="Times New Roman" w:eastAsia="仿宋_GB2312" w:cs="Times New Roman"/>
                <w:color w:val="auto"/>
                <w:kern w:val="0"/>
                <w:sz w:val="24"/>
                <w:szCs w:val="24"/>
                <w:lang w:val="en-US" w:eastAsia="zh-CN" w:bidi="ar-SA"/>
              </w:rPr>
              <w:t>调拨、</w:t>
            </w:r>
            <w:r>
              <w:rPr>
                <w:rFonts w:hint="default" w:ascii="Times New Roman" w:hAnsi="Times New Roman" w:eastAsia="仿宋_GB2312" w:cs="Times New Roman"/>
                <w:kern w:val="0"/>
                <w:sz w:val="24"/>
                <w:szCs w:val="24"/>
                <w:lang w:val="en-US" w:eastAsia="zh-CN" w:bidi="ar-SA"/>
              </w:rPr>
              <w:t>监管、征用各类应急物资。</w:t>
            </w:r>
          </w:p>
          <w:p>
            <w:pPr>
              <w:pStyle w:val="3"/>
              <w:keepNext w:val="0"/>
              <w:keepLines w:val="0"/>
              <w:pageBreakBefore w:val="0"/>
              <w:widowControl w:val="0"/>
              <w:numPr>
                <w:ilvl w:val="0"/>
                <w:numId w:val="4"/>
              </w:numPr>
              <w:kinsoku/>
              <w:wordWrap/>
              <w:overflowPunct/>
              <w:topLinePunct w:val="0"/>
              <w:autoSpaceDE/>
              <w:autoSpaceDN/>
              <w:bidi w:val="0"/>
              <w:adjustRightInd/>
              <w:snapToGrid/>
              <w:spacing w:after="0" w:afterLines="0" w:line="400" w:lineRule="exact"/>
              <w:ind w:left="0" w:leftChars="0" w:firstLine="0" w:firstLineChars="0"/>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bidi="ar-SA"/>
              </w:rPr>
              <w:t>及时了解突发事件进展，争取基础设施恢复重建专项资金补助。</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533" w:hRule="atLeast"/>
          <w:jc w:val="center"/>
        </w:trPr>
        <w:tc>
          <w:tcPr>
            <w:tcW w:w="424" w:type="pct"/>
            <w:tcBorders>
              <w:tl2br w:val="nil"/>
              <w:tr2bl w:val="nil"/>
            </w:tcBorders>
            <w:tcMar>
              <w:top w:w="15" w:type="dxa"/>
              <w:left w:w="15" w:type="dxa"/>
              <w:right w:w="15" w:type="dxa"/>
            </w:tcMar>
            <w:vAlign w:val="center"/>
          </w:tcPr>
          <w:p>
            <w:pPr>
              <w:widowControl/>
              <w:spacing w:line="400" w:lineRule="exact"/>
              <w:ind w:firstLine="0" w:firstLineChars="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7</w:t>
            </w:r>
          </w:p>
        </w:tc>
        <w:tc>
          <w:tcPr>
            <w:tcW w:w="1352" w:type="pct"/>
            <w:tcBorders>
              <w:tl2br w:val="nil"/>
              <w:tr2bl w:val="nil"/>
            </w:tcBorders>
            <w:tcMar>
              <w:top w:w="15" w:type="dxa"/>
              <w:left w:w="15" w:type="dxa"/>
              <w:right w:w="15" w:type="dxa"/>
            </w:tcMar>
            <w:vAlign w:val="center"/>
          </w:tcPr>
          <w:p>
            <w:pPr>
              <w:widowControl/>
              <w:spacing w:line="400" w:lineRule="exact"/>
              <w:ind w:firstLine="0" w:firstLineChars="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b/>
                <w:bCs/>
                <w:sz w:val="24"/>
                <w:szCs w:val="24"/>
                <w:lang w:val="en-US" w:eastAsia="zh-CN"/>
              </w:rPr>
              <w:t>县卫生健康委员会</w:t>
            </w:r>
          </w:p>
        </w:tc>
        <w:tc>
          <w:tcPr>
            <w:tcW w:w="3223" w:type="pct"/>
            <w:tcBorders>
              <w:tl2br w:val="nil"/>
              <w:tr2bl w:val="nil"/>
            </w:tcBorders>
            <w:tcMar>
              <w:top w:w="15" w:type="dxa"/>
              <w:left w:w="15" w:type="dxa"/>
              <w:right w:w="15" w:type="dxa"/>
            </w:tcMar>
            <w:vAlign w:val="center"/>
          </w:tcPr>
          <w:p>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bidi="ar-SA"/>
              </w:rPr>
              <w:t>负责传染病疫情、群体性不明原因疾病的应急管理</w:t>
            </w:r>
            <w:r>
              <w:rPr>
                <w:rFonts w:hint="eastAsia" w:cs="Times New Roman"/>
                <w:kern w:val="0"/>
                <w:sz w:val="24"/>
                <w:szCs w:val="24"/>
                <w:lang w:val="en-US" w:eastAsia="zh-CN" w:bidi="ar-SA"/>
              </w:rPr>
              <w:t>；</w:t>
            </w:r>
          </w:p>
          <w:p>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仿宋_GB2312" w:cs="Times New Roman"/>
                <w:spacing w:val="-8"/>
                <w:kern w:val="32"/>
                <w:sz w:val="24"/>
                <w:szCs w:val="24"/>
              </w:rPr>
            </w:pPr>
            <w:r>
              <w:rPr>
                <w:rFonts w:hint="default" w:ascii="Times New Roman" w:hAnsi="Times New Roman" w:eastAsia="仿宋_GB2312" w:cs="Times New Roman"/>
                <w:kern w:val="0"/>
                <w:sz w:val="24"/>
                <w:szCs w:val="24"/>
                <w:lang w:val="en-US" w:eastAsia="zh-CN" w:bidi="ar-SA"/>
              </w:rPr>
              <w:t>牵头医疗救助工作，组织全县医疗救援力量，对各类突发事件中的伤、病人员开展医疗卫生救援、医疗转运和医疗救治工作，协调提供医院、医疗队伍、医疗物资装备的调度和保障。</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533" w:hRule="atLeast"/>
          <w:jc w:val="center"/>
        </w:trPr>
        <w:tc>
          <w:tcPr>
            <w:tcW w:w="424" w:type="pct"/>
            <w:tcBorders>
              <w:tl2br w:val="nil"/>
              <w:tr2bl w:val="nil"/>
            </w:tcBorders>
            <w:tcMar>
              <w:top w:w="15" w:type="dxa"/>
              <w:left w:w="15" w:type="dxa"/>
              <w:right w:w="15" w:type="dxa"/>
            </w:tcMar>
            <w:vAlign w:val="center"/>
          </w:tcPr>
          <w:p>
            <w:pPr>
              <w:widowControl/>
              <w:spacing w:line="400" w:lineRule="exact"/>
              <w:ind w:firstLine="0" w:firstLineChars="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8</w:t>
            </w:r>
          </w:p>
        </w:tc>
        <w:tc>
          <w:tcPr>
            <w:tcW w:w="1352" w:type="pct"/>
            <w:tcBorders>
              <w:tl2br w:val="nil"/>
              <w:tr2bl w:val="nil"/>
            </w:tcBorders>
            <w:tcMar>
              <w:top w:w="15" w:type="dxa"/>
              <w:left w:w="15" w:type="dxa"/>
              <w:right w:w="15" w:type="dxa"/>
            </w:tcMar>
            <w:vAlign w:val="center"/>
          </w:tcPr>
          <w:p>
            <w:pPr>
              <w:widowControl/>
              <w:spacing w:line="400" w:lineRule="exact"/>
              <w:ind w:firstLine="0" w:firstLineChars="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b/>
                <w:bCs/>
                <w:sz w:val="24"/>
                <w:szCs w:val="24"/>
                <w:lang w:val="en-US" w:eastAsia="zh-CN"/>
              </w:rPr>
              <w:t>县公安局</w:t>
            </w:r>
          </w:p>
        </w:tc>
        <w:tc>
          <w:tcPr>
            <w:tcW w:w="3223" w:type="pct"/>
            <w:tcBorders>
              <w:tl2br w:val="nil"/>
              <w:tr2bl w:val="nil"/>
            </w:tcBorders>
            <w:tcMar>
              <w:top w:w="15" w:type="dxa"/>
              <w:left w:w="15" w:type="dxa"/>
              <w:right w:w="15" w:type="dxa"/>
            </w:tcMar>
            <w:vAlign w:val="center"/>
          </w:tcPr>
          <w:p>
            <w:pPr>
              <w:keepNext w:val="0"/>
              <w:keepLines w:val="0"/>
              <w:pageBreakBefore w:val="0"/>
              <w:widowControl w:val="0"/>
              <w:numPr>
                <w:ilvl w:val="0"/>
                <w:numId w:val="6"/>
              </w:numPr>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bidi="ar-SA"/>
              </w:rPr>
              <w:t>负责道路交通事故、恐怖袭击事件、刑事案件的应急管理</w:t>
            </w:r>
            <w:r>
              <w:rPr>
                <w:rFonts w:hint="eastAsia" w:cs="Times New Roman"/>
                <w:kern w:val="0"/>
                <w:sz w:val="24"/>
                <w:szCs w:val="24"/>
                <w:lang w:val="en-US" w:eastAsia="zh-CN" w:bidi="ar-SA"/>
              </w:rPr>
              <w:t>；</w:t>
            </w:r>
          </w:p>
          <w:p>
            <w:pPr>
              <w:keepNext w:val="0"/>
              <w:keepLines w:val="0"/>
              <w:pageBreakBefore w:val="0"/>
              <w:widowControl w:val="0"/>
              <w:numPr>
                <w:ilvl w:val="0"/>
                <w:numId w:val="6"/>
              </w:numPr>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SA"/>
              </w:rPr>
              <w:t>牵头治安维护工作，在突发事件现场设立警戒区和警戒哨，做好现场控制、交通管制、疏散救助群众、维护公共秩序等工作</w:t>
            </w:r>
            <w:r>
              <w:rPr>
                <w:rFonts w:hint="eastAsia" w:cs="Times New Roman"/>
                <w:kern w:val="0"/>
                <w:sz w:val="24"/>
                <w:szCs w:val="24"/>
                <w:lang w:val="en-US" w:eastAsia="zh-CN" w:bidi="ar-SA"/>
              </w:rPr>
              <w:t>；</w:t>
            </w:r>
          </w:p>
          <w:p>
            <w:pPr>
              <w:keepNext w:val="0"/>
              <w:keepLines w:val="0"/>
              <w:pageBreakBefore w:val="0"/>
              <w:widowControl w:val="0"/>
              <w:numPr>
                <w:ilvl w:val="0"/>
                <w:numId w:val="6"/>
              </w:numPr>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SA"/>
              </w:rPr>
              <w:t>对于社会安全事件，封锁有关场所、道路，查验现场人员的身份证件，限制有关公共场所内的活动，对使用器械相互对抗或以暴力行为参与冲突的当事人实行强制隔离，妥善解决现场纠纷和争端，控制事态发展；</w:t>
            </w:r>
          </w:p>
          <w:p>
            <w:pPr>
              <w:keepNext w:val="0"/>
              <w:keepLines w:val="0"/>
              <w:pageBreakBefore w:val="0"/>
              <w:widowControl w:val="0"/>
              <w:numPr>
                <w:ilvl w:val="0"/>
                <w:numId w:val="6"/>
              </w:numPr>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SA"/>
              </w:rPr>
              <w:t>加强对易受冲击的核心机关和单位的警卫，在地方行政机关、军事机关、广播电视台（融媒体中心）等单位附近设置临时警戒线，加强对重要场所、部位和标志性建筑的安全保护</w:t>
            </w:r>
            <w:r>
              <w:rPr>
                <w:rFonts w:hint="eastAsia" w:cs="Times New Roman"/>
                <w:kern w:val="0"/>
                <w:sz w:val="24"/>
                <w:szCs w:val="24"/>
                <w:lang w:val="en-US" w:eastAsia="zh-CN" w:bidi="ar-SA"/>
              </w:rPr>
              <w:t>；</w:t>
            </w:r>
          </w:p>
          <w:p>
            <w:pPr>
              <w:keepNext w:val="0"/>
              <w:keepLines w:val="0"/>
              <w:pageBreakBefore w:val="0"/>
              <w:widowControl w:val="0"/>
              <w:numPr>
                <w:ilvl w:val="0"/>
                <w:numId w:val="6"/>
              </w:numPr>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SA"/>
              </w:rPr>
              <w:t>严重危害社会治安秩序的事件发生时，立即依法出动警力，采取相应的强制性措施，尽快恢复社会秩序。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533" w:hRule="atLeast"/>
          <w:jc w:val="center"/>
        </w:trPr>
        <w:tc>
          <w:tcPr>
            <w:tcW w:w="424" w:type="pct"/>
            <w:tcBorders>
              <w:tl2br w:val="nil"/>
              <w:tr2bl w:val="nil"/>
            </w:tcBorders>
            <w:tcMar>
              <w:top w:w="15" w:type="dxa"/>
              <w:left w:w="15" w:type="dxa"/>
              <w:right w:w="15" w:type="dxa"/>
            </w:tcMar>
            <w:vAlign w:val="center"/>
          </w:tcPr>
          <w:p>
            <w:pPr>
              <w:widowControl/>
              <w:spacing w:line="400" w:lineRule="exact"/>
              <w:ind w:firstLine="0" w:firstLineChars="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9</w:t>
            </w:r>
          </w:p>
        </w:tc>
        <w:tc>
          <w:tcPr>
            <w:tcW w:w="1352" w:type="pct"/>
            <w:tcBorders>
              <w:tl2br w:val="nil"/>
              <w:tr2bl w:val="nil"/>
            </w:tcBorders>
            <w:tcMar>
              <w:top w:w="15" w:type="dxa"/>
              <w:left w:w="15" w:type="dxa"/>
              <w:right w:w="15" w:type="dxa"/>
            </w:tcMar>
            <w:vAlign w:val="center"/>
          </w:tcPr>
          <w:p>
            <w:pPr>
              <w:widowControl/>
              <w:spacing w:line="400" w:lineRule="exact"/>
              <w:ind w:firstLine="0" w:firstLineChars="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b/>
                <w:bCs/>
                <w:sz w:val="24"/>
                <w:szCs w:val="24"/>
                <w:lang w:val="en-US" w:eastAsia="zh-CN"/>
              </w:rPr>
              <w:t>县工业和信息化局</w:t>
            </w:r>
          </w:p>
        </w:tc>
        <w:tc>
          <w:tcPr>
            <w:tcW w:w="3223" w:type="pct"/>
            <w:tcBorders>
              <w:tl2br w:val="nil"/>
              <w:tr2bl w:val="nil"/>
            </w:tcBorders>
            <w:tcMar>
              <w:top w:w="15" w:type="dxa"/>
              <w:left w:w="15" w:type="dxa"/>
              <w:right w:w="15" w:type="dxa"/>
            </w:tcMar>
            <w:vAlign w:val="center"/>
          </w:tcPr>
          <w:p>
            <w:pPr>
              <w:pStyle w:val="3"/>
              <w:keepNext w:val="0"/>
              <w:keepLines w:val="0"/>
              <w:pageBreakBefore w:val="0"/>
              <w:widowControl w:val="0"/>
              <w:numPr>
                <w:ilvl w:val="0"/>
                <w:numId w:val="7"/>
              </w:numPr>
              <w:kinsoku/>
              <w:wordWrap/>
              <w:overflowPunct/>
              <w:topLinePunct w:val="0"/>
              <w:autoSpaceDE/>
              <w:autoSpaceDN/>
              <w:bidi w:val="0"/>
              <w:adjustRightInd/>
              <w:snapToGrid/>
              <w:spacing w:after="0" w:afterLines="0" w:line="400" w:lineRule="exact"/>
              <w:ind w:left="0" w:leftChars="0" w:firstLine="0" w:firstLineChars="0"/>
              <w:textAlignment w:val="auto"/>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bidi="ar-SA"/>
              </w:rPr>
              <w:t>负责通信网络事故的应急管理</w:t>
            </w:r>
            <w:r>
              <w:rPr>
                <w:rFonts w:hint="eastAsia" w:ascii="Times New Roman" w:hAnsi="Times New Roman" w:eastAsia="仿宋_GB2312" w:cs="Times New Roman"/>
                <w:kern w:val="0"/>
                <w:sz w:val="24"/>
                <w:szCs w:val="24"/>
                <w:lang w:val="en-US" w:eastAsia="zh-CN" w:bidi="ar-SA"/>
              </w:rPr>
              <w:t>；</w:t>
            </w:r>
          </w:p>
          <w:p>
            <w:pPr>
              <w:pStyle w:val="3"/>
              <w:keepNext w:val="0"/>
              <w:keepLines w:val="0"/>
              <w:pageBreakBefore w:val="0"/>
              <w:widowControl w:val="0"/>
              <w:numPr>
                <w:ilvl w:val="0"/>
                <w:numId w:val="7"/>
              </w:numPr>
              <w:kinsoku/>
              <w:wordWrap/>
              <w:overflowPunct/>
              <w:topLinePunct w:val="0"/>
              <w:autoSpaceDE/>
              <w:autoSpaceDN/>
              <w:bidi w:val="0"/>
              <w:adjustRightInd/>
              <w:snapToGrid/>
              <w:spacing w:after="0" w:afterLines="0" w:line="400" w:lineRule="exact"/>
              <w:ind w:left="0" w:leftChars="0" w:firstLine="0" w:firstLineChars="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SA"/>
              </w:rPr>
              <w:t>协助县发展和改革委员会提供各类应急物资保障；</w:t>
            </w:r>
          </w:p>
          <w:p>
            <w:pPr>
              <w:pStyle w:val="3"/>
              <w:keepNext w:val="0"/>
              <w:keepLines w:val="0"/>
              <w:pageBreakBefore w:val="0"/>
              <w:widowControl w:val="0"/>
              <w:numPr>
                <w:ilvl w:val="0"/>
                <w:numId w:val="7"/>
              </w:numPr>
              <w:kinsoku/>
              <w:wordWrap/>
              <w:overflowPunct/>
              <w:topLinePunct w:val="0"/>
              <w:autoSpaceDE/>
              <w:autoSpaceDN/>
              <w:bidi w:val="0"/>
              <w:adjustRightInd/>
              <w:snapToGrid/>
              <w:spacing w:after="0" w:afterLines="0" w:line="400" w:lineRule="exact"/>
              <w:ind w:left="0" w:leftChars="0" w:firstLine="0" w:firstLineChars="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SA"/>
              </w:rPr>
              <w:t>协调县移动公司、县联通公司、县电信公司等做好突发事件现场的通信保障；</w:t>
            </w:r>
          </w:p>
          <w:p>
            <w:pPr>
              <w:pStyle w:val="3"/>
              <w:keepNext w:val="0"/>
              <w:keepLines w:val="0"/>
              <w:pageBreakBefore w:val="0"/>
              <w:widowControl w:val="0"/>
              <w:numPr>
                <w:ilvl w:val="0"/>
                <w:numId w:val="7"/>
              </w:numPr>
              <w:kinsoku/>
              <w:wordWrap/>
              <w:overflowPunct/>
              <w:topLinePunct w:val="0"/>
              <w:autoSpaceDE/>
              <w:autoSpaceDN/>
              <w:bidi w:val="0"/>
              <w:adjustRightInd/>
              <w:snapToGrid/>
              <w:spacing w:after="0" w:afterLines="0" w:line="400" w:lineRule="exact"/>
              <w:ind w:left="0" w:leftChars="0" w:firstLine="0" w:firstLineChars="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SA"/>
              </w:rPr>
              <w:t>协调尽快修复被损坏的通信等公共设施，做好恢复重建工作。</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533" w:hRule="atLeast"/>
          <w:jc w:val="center"/>
        </w:trPr>
        <w:tc>
          <w:tcPr>
            <w:tcW w:w="424" w:type="pct"/>
            <w:tcBorders>
              <w:tl2br w:val="nil"/>
              <w:tr2bl w:val="nil"/>
            </w:tcBorders>
            <w:tcMar>
              <w:top w:w="15" w:type="dxa"/>
              <w:left w:w="15" w:type="dxa"/>
              <w:right w:w="15" w:type="dxa"/>
            </w:tcMar>
            <w:vAlign w:val="center"/>
          </w:tcPr>
          <w:p>
            <w:pPr>
              <w:widowControl/>
              <w:spacing w:line="400" w:lineRule="exact"/>
              <w:ind w:firstLine="0" w:firstLineChars="0"/>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10</w:t>
            </w:r>
          </w:p>
        </w:tc>
        <w:tc>
          <w:tcPr>
            <w:tcW w:w="1352" w:type="pct"/>
            <w:tcBorders>
              <w:tl2br w:val="nil"/>
              <w:tr2bl w:val="nil"/>
            </w:tcBorders>
            <w:tcMar>
              <w:top w:w="15" w:type="dxa"/>
              <w:left w:w="15" w:type="dxa"/>
              <w:right w:w="15" w:type="dxa"/>
            </w:tcMar>
            <w:vAlign w:val="center"/>
          </w:tcPr>
          <w:p>
            <w:pPr>
              <w:widowControl/>
              <w:spacing w:line="400" w:lineRule="exact"/>
              <w:ind w:firstLine="0" w:firstLineChars="0"/>
              <w:jc w:val="center"/>
              <w:textAlignment w:val="center"/>
              <w:rPr>
                <w:rFonts w:hint="default" w:ascii="Times New Roman" w:hAnsi="Times New Roman" w:eastAsia="仿宋_GB2312" w:cs="Times New Roman"/>
                <w:b/>
                <w:bCs/>
                <w:i w:val="0"/>
                <w:iCs w:val="0"/>
                <w:kern w:val="2"/>
                <w:sz w:val="28"/>
                <w:szCs w:val="28"/>
                <w:lang w:val="en-US" w:eastAsia="zh-CN" w:bidi="ar-SA"/>
              </w:rPr>
            </w:pPr>
            <w:r>
              <w:rPr>
                <w:rFonts w:hint="default" w:ascii="Times New Roman" w:hAnsi="Times New Roman" w:eastAsia="仿宋_GB2312" w:cs="Times New Roman"/>
                <w:b/>
                <w:bCs/>
                <w:sz w:val="24"/>
                <w:szCs w:val="24"/>
                <w:lang w:val="en-US" w:eastAsia="zh-CN"/>
              </w:rPr>
              <w:t>县民政局</w:t>
            </w:r>
          </w:p>
        </w:tc>
        <w:tc>
          <w:tcPr>
            <w:tcW w:w="3223" w:type="pct"/>
            <w:tcBorders>
              <w:tl2br w:val="nil"/>
              <w:tr2bl w:val="nil"/>
            </w:tcBorders>
            <w:tcMar>
              <w:top w:w="15" w:type="dxa"/>
              <w:left w:w="15" w:type="dxa"/>
              <w:right w:w="15" w:type="dxa"/>
            </w:tcMar>
            <w:vAlign w:val="center"/>
          </w:tcPr>
          <w:p>
            <w:pPr>
              <w:pStyle w:val="3"/>
              <w:keepNext w:val="0"/>
              <w:keepLines w:val="0"/>
              <w:pageBreakBefore w:val="0"/>
              <w:widowControl w:val="0"/>
              <w:numPr>
                <w:ilvl w:val="0"/>
                <w:numId w:val="8"/>
              </w:numPr>
              <w:kinsoku/>
              <w:wordWrap/>
              <w:overflowPunct/>
              <w:topLinePunct w:val="0"/>
              <w:autoSpaceDE/>
              <w:autoSpaceDN/>
              <w:bidi w:val="0"/>
              <w:adjustRightInd/>
              <w:snapToGrid/>
              <w:spacing w:after="0" w:afterLines="0" w:line="400" w:lineRule="exact"/>
              <w:ind w:left="0" w:leftChars="0" w:firstLine="0" w:firstLineChars="0"/>
              <w:textAlignment w:val="auto"/>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bidi="ar-SA"/>
              </w:rPr>
              <w:t>协助县应急管理局开展灾民安置工作</w:t>
            </w:r>
            <w:r>
              <w:rPr>
                <w:rFonts w:hint="eastAsia" w:ascii="Times New Roman" w:hAnsi="Times New Roman" w:eastAsia="仿宋_GB2312" w:cs="Times New Roman"/>
                <w:kern w:val="0"/>
                <w:sz w:val="24"/>
                <w:szCs w:val="24"/>
                <w:lang w:val="en-US" w:eastAsia="zh-CN" w:bidi="ar-SA"/>
              </w:rPr>
              <w:t>；</w:t>
            </w:r>
          </w:p>
          <w:p>
            <w:pPr>
              <w:pStyle w:val="3"/>
              <w:keepNext w:val="0"/>
              <w:keepLines w:val="0"/>
              <w:pageBreakBefore w:val="0"/>
              <w:widowControl w:val="0"/>
              <w:numPr>
                <w:ilvl w:val="0"/>
                <w:numId w:val="8"/>
              </w:numPr>
              <w:kinsoku/>
              <w:wordWrap/>
              <w:overflowPunct/>
              <w:topLinePunct w:val="0"/>
              <w:autoSpaceDE/>
              <w:autoSpaceDN/>
              <w:bidi w:val="0"/>
              <w:adjustRightInd/>
              <w:snapToGrid/>
              <w:spacing w:after="0" w:afterLines="0" w:line="400" w:lineRule="exact"/>
              <w:ind w:left="0" w:leftChars="0" w:firstLine="0" w:firstLineChars="0"/>
              <w:textAlignment w:val="auto"/>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bidi="ar-SA"/>
              </w:rPr>
              <w:t>组织开展救灾捐赠活动，指导县红十字会、慈善协会等人民团体、社会组织依据相关法律法规和各自工作条例开展工作，接受、管理、分配救灾捐赠款物，及时向社会公布有关信息，做好受灾群众的基本生活保障；</w:t>
            </w:r>
          </w:p>
          <w:p>
            <w:pPr>
              <w:pStyle w:val="3"/>
              <w:keepNext w:val="0"/>
              <w:keepLines w:val="0"/>
              <w:pageBreakBefore w:val="0"/>
              <w:widowControl w:val="0"/>
              <w:numPr>
                <w:ilvl w:val="0"/>
                <w:numId w:val="8"/>
              </w:numPr>
              <w:kinsoku/>
              <w:wordWrap/>
              <w:overflowPunct/>
              <w:topLinePunct w:val="0"/>
              <w:autoSpaceDE/>
              <w:autoSpaceDN/>
              <w:bidi w:val="0"/>
              <w:adjustRightInd/>
              <w:snapToGrid/>
              <w:spacing w:after="0" w:afterLines="0" w:line="400" w:lineRule="exact"/>
              <w:ind w:left="0" w:leftChars="0" w:firstLine="0" w:firstLineChars="0"/>
              <w:textAlignment w:val="auto"/>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bidi="ar-SA"/>
              </w:rPr>
              <w:t>做好遇难人员家属安抚，开展遇难人员善后处置工作；</w:t>
            </w:r>
          </w:p>
          <w:p>
            <w:pPr>
              <w:pStyle w:val="3"/>
              <w:keepNext w:val="0"/>
              <w:keepLines w:val="0"/>
              <w:pageBreakBefore w:val="0"/>
              <w:widowControl w:val="0"/>
              <w:numPr>
                <w:ilvl w:val="0"/>
                <w:numId w:val="8"/>
              </w:numPr>
              <w:kinsoku/>
              <w:wordWrap/>
              <w:overflowPunct/>
              <w:topLinePunct w:val="0"/>
              <w:autoSpaceDE/>
              <w:autoSpaceDN/>
              <w:bidi w:val="0"/>
              <w:adjustRightInd/>
              <w:snapToGrid/>
              <w:spacing w:after="0" w:afterLines="0" w:line="400" w:lineRule="exact"/>
              <w:ind w:left="0" w:leftChars="0" w:firstLine="0" w:firstLineChars="0"/>
              <w:textAlignment w:val="auto"/>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bidi="ar-SA"/>
              </w:rPr>
              <w:t>培育、发展和引导相关社会组织和志愿者队伍，鼓励其在救灾工作中发挥积极作用。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533" w:hRule="atLeast"/>
          <w:jc w:val="center"/>
        </w:trPr>
        <w:tc>
          <w:tcPr>
            <w:tcW w:w="424" w:type="pct"/>
            <w:tcBorders>
              <w:tl2br w:val="nil"/>
              <w:tr2bl w:val="nil"/>
            </w:tcBorders>
            <w:tcMar>
              <w:top w:w="15" w:type="dxa"/>
              <w:left w:w="15" w:type="dxa"/>
              <w:right w:w="15" w:type="dxa"/>
            </w:tcMar>
            <w:vAlign w:val="center"/>
          </w:tcPr>
          <w:p>
            <w:pPr>
              <w:widowControl/>
              <w:spacing w:line="400" w:lineRule="exact"/>
              <w:ind w:firstLine="0" w:firstLineChars="0"/>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11</w:t>
            </w:r>
          </w:p>
        </w:tc>
        <w:tc>
          <w:tcPr>
            <w:tcW w:w="1352" w:type="pct"/>
            <w:tcBorders>
              <w:tl2br w:val="nil"/>
              <w:tr2bl w:val="nil"/>
            </w:tcBorders>
            <w:tcMar>
              <w:top w:w="15" w:type="dxa"/>
              <w:left w:w="15" w:type="dxa"/>
              <w:right w:w="15" w:type="dxa"/>
            </w:tcMar>
            <w:vAlign w:val="center"/>
          </w:tcPr>
          <w:p>
            <w:pPr>
              <w:widowControl/>
              <w:spacing w:line="400" w:lineRule="exact"/>
              <w:ind w:firstLine="0" w:firstLineChars="0"/>
              <w:jc w:val="center"/>
              <w:textAlignment w:val="center"/>
              <w:rPr>
                <w:rFonts w:hint="default" w:ascii="Times New Roman" w:hAnsi="Times New Roman" w:eastAsia="仿宋_GB2312" w:cs="Times New Roman"/>
                <w:b/>
                <w:bCs/>
                <w:i w:val="0"/>
                <w:iCs w:val="0"/>
                <w:kern w:val="2"/>
                <w:sz w:val="28"/>
                <w:szCs w:val="28"/>
                <w:lang w:val="en-US" w:eastAsia="zh-CN" w:bidi="ar-SA"/>
              </w:rPr>
            </w:pPr>
            <w:r>
              <w:rPr>
                <w:rFonts w:hint="default" w:ascii="Times New Roman" w:hAnsi="Times New Roman" w:eastAsia="仿宋_GB2312" w:cs="Times New Roman"/>
                <w:b/>
                <w:bCs/>
                <w:sz w:val="24"/>
                <w:szCs w:val="24"/>
                <w:lang w:val="en-US" w:eastAsia="zh-CN"/>
              </w:rPr>
              <w:t>县财政局</w:t>
            </w:r>
          </w:p>
        </w:tc>
        <w:tc>
          <w:tcPr>
            <w:tcW w:w="3223" w:type="pct"/>
            <w:tcBorders>
              <w:tl2br w:val="nil"/>
              <w:tr2bl w:val="nil"/>
            </w:tcBorders>
            <w:tcMar>
              <w:top w:w="15" w:type="dxa"/>
              <w:left w:w="15" w:type="dxa"/>
              <w:right w:w="15" w:type="dxa"/>
            </w:tcMar>
            <w:vAlign w:val="center"/>
          </w:tcPr>
          <w:p>
            <w:pPr>
              <w:pStyle w:val="3"/>
              <w:keepNext w:val="0"/>
              <w:keepLines w:val="0"/>
              <w:pageBreakBefore w:val="0"/>
              <w:widowControl w:val="0"/>
              <w:numPr>
                <w:ilvl w:val="0"/>
                <w:numId w:val="9"/>
              </w:numPr>
              <w:kinsoku/>
              <w:wordWrap/>
              <w:overflowPunct/>
              <w:topLinePunct w:val="0"/>
              <w:autoSpaceDE/>
              <w:autoSpaceDN/>
              <w:bidi w:val="0"/>
              <w:adjustRightInd/>
              <w:snapToGrid/>
              <w:spacing w:after="0" w:afterLines="0" w:line="400" w:lineRule="exact"/>
              <w:ind w:left="0" w:leftChars="0" w:firstLine="0" w:firstLineChars="0"/>
              <w:textAlignment w:val="auto"/>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bidi="ar-SA"/>
              </w:rPr>
              <w:t>协助县发展和改革委员会开展救援保障工作</w:t>
            </w:r>
            <w:r>
              <w:rPr>
                <w:rFonts w:hint="eastAsia" w:ascii="Times New Roman" w:hAnsi="Times New Roman" w:eastAsia="仿宋_GB2312" w:cs="Times New Roman"/>
                <w:kern w:val="0"/>
                <w:sz w:val="24"/>
                <w:szCs w:val="24"/>
                <w:lang w:val="en-US" w:eastAsia="zh-CN" w:bidi="ar-SA"/>
              </w:rPr>
              <w:t>；</w:t>
            </w:r>
          </w:p>
          <w:p>
            <w:pPr>
              <w:pStyle w:val="3"/>
              <w:keepNext w:val="0"/>
              <w:keepLines w:val="0"/>
              <w:pageBreakBefore w:val="0"/>
              <w:widowControl w:val="0"/>
              <w:numPr>
                <w:ilvl w:val="0"/>
                <w:numId w:val="9"/>
              </w:numPr>
              <w:kinsoku/>
              <w:wordWrap/>
              <w:overflowPunct/>
              <w:topLinePunct w:val="0"/>
              <w:autoSpaceDE/>
              <w:autoSpaceDN/>
              <w:bidi w:val="0"/>
              <w:adjustRightInd/>
              <w:snapToGrid/>
              <w:spacing w:after="0" w:afterLines="0" w:line="400" w:lineRule="exact"/>
              <w:ind w:left="0" w:leftChars="0" w:firstLine="0" w:firstLineChars="0"/>
              <w:textAlignment w:val="auto"/>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bidi="ar-SA"/>
              </w:rPr>
              <w:t>负责各类突发事件应急资金保障；</w:t>
            </w:r>
          </w:p>
          <w:p>
            <w:pPr>
              <w:pStyle w:val="3"/>
              <w:keepNext w:val="0"/>
              <w:keepLines w:val="0"/>
              <w:pageBreakBefore w:val="0"/>
              <w:widowControl w:val="0"/>
              <w:numPr>
                <w:ilvl w:val="0"/>
                <w:numId w:val="9"/>
              </w:numPr>
              <w:kinsoku/>
              <w:wordWrap/>
              <w:overflowPunct/>
              <w:topLinePunct w:val="0"/>
              <w:autoSpaceDE/>
              <w:autoSpaceDN/>
              <w:bidi w:val="0"/>
              <w:adjustRightInd/>
              <w:snapToGrid/>
              <w:spacing w:after="0" w:afterLines="0" w:line="400" w:lineRule="exact"/>
              <w:ind w:left="0" w:leftChars="0" w:firstLine="0" w:firstLineChars="0"/>
              <w:textAlignment w:val="auto"/>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bidi="ar-SA"/>
              </w:rPr>
              <w:t>对突发事件应急保障资金的使用及效果进行监督和评估；</w:t>
            </w:r>
          </w:p>
          <w:p>
            <w:pPr>
              <w:pStyle w:val="3"/>
              <w:keepNext w:val="0"/>
              <w:keepLines w:val="0"/>
              <w:pageBreakBefore w:val="0"/>
              <w:widowControl w:val="0"/>
              <w:numPr>
                <w:ilvl w:val="0"/>
                <w:numId w:val="9"/>
              </w:numPr>
              <w:kinsoku/>
              <w:wordWrap/>
              <w:overflowPunct/>
              <w:topLinePunct w:val="0"/>
              <w:autoSpaceDE/>
              <w:autoSpaceDN/>
              <w:bidi w:val="0"/>
              <w:adjustRightInd/>
              <w:snapToGrid/>
              <w:spacing w:after="0" w:afterLines="0" w:line="400" w:lineRule="exact"/>
              <w:ind w:left="0" w:leftChars="0" w:firstLine="0" w:firstLineChars="0"/>
              <w:textAlignment w:val="auto"/>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bidi="ar-SA"/>
              </w:rPr>
              <w:t>对社会捐赠资金和物资实行全过程管理和监督，确保救助资金和物资用于突发事件发生地和受害人员。</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533" w:hRule="atLeast"/>
          <w:jc w:val="center"/>
        </w:trPr>
        <w:tc>
          <w:tcPr>
            <w:tcW w:w="424" w:type="pct"/>
            <w:tcBorders>
              <w:tl2br w:val="nil"/>
              <w:tr2bl w:val="nil"/>
            </w:tcBorders>
            <w:tcMar>
              <w:top w:w="15" w:type="dxa"/>
              <w:left w:w="15" w:type="dxa"/>
              <w:right w:w="15" w:type="dxa"/>
            </w:tcMar>
            <w:vAlign w:val="center"/>
          </w:tcPr>
          <w:p>
            <w:pPr>
              <w:widowControl/>
              <w:spacing w:line="400" w:lineRule="exact"/>
              <w:ind w:firstLine="0" w:firstLineChars="0"/>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12</w:t>
            </w:r>
          </w:p>
        </w:tc>
        <w:tc>
          <w:tcPr>
            <w:tcW w:w="1352" w:type="pct"/>
            <w:tcBorders>
              <w:tl2br w:val="nil"/>
              <w:tr2bl w:val="nil"/>
            </w:tcBorders>
            <w:tcMar>
              <w:top w:w="15" w:type="dxa"/>
              <w:left w:w="15" w:type="dxa"/>
              <w:right w:w="15" w:type="dxa"/>
            </w:tcMar>
            <w:vAlign w:val="center"/>
          </w:tcPr>
          <w:p>
            <w:pPr>
              <w:widowControl/>
              <w:spacing w:line="400" w:lineRule="exact"/>
              <w:ind w:firstLine="0" w:firstLineChars="0"/>
              <w:jc w:val="center"/>
              <w:textAlignment w:val="center"/>
              <w:rPr>
                <w:rFonts w:hint="default" w:ascii="Times New Roman" w:hAnsi="Times New Roman" w:eastAsia="仿宋_GB2312" w:cs="Times New Roman"/>
                <w:b/>
                <w:bCs/>
                <w:i w:val="0"/>
                <w:iCs w:val="0"/>
                <w:kern w:val="2"/>
                <w:sz w:val="28"/>
                <w:szCs w:val="28"/>
                <w:lang w:val="en-US" w:eastAsia="zh-CN" w:bidi="ar-SA"/>
              </w:rPr>
            </w:pPr>
            <w:r>
              <w:rPr>
                <w:rFonts w:hint="default" w:ascii="Times New Roman" w:hAnsi="Times New Roman" w:eastAsia="仿宋_GB2312" w:cs="Times New Roman"/>
                <w:b/>
                <w:bCs/>
                <w:sz w:val="24"/>
                <w:szCs w:val="24"/>
                <w:lang w:val="en-US" w:eastAsia="zh-CN"/>
              </w:rPr>
              <w:t>县教育体育局</w:t>
            </w:r>
          </w:p>
        </w:tc>
        <w:tc>
          <w:tcPr>
            <w:tcW w:w="3223" w:type="pct"/>
            <w:tcBorders>
              <w:tl2br w:val="nil"/>
              <w:tr2bl w:val="nil"/>
            </w:tcBorders>
            <w:tcMar>
              <w:top w:w="15" w:type="dxa"/>
              <w:left w:w="15" w:type="dxa"/>
              <w:right w:w="15" w:type="dxa"/>
            </w:tcMar>
            <w:vAlign w:val="center"/>
          </w:tcPr>
          <w:p>
            <w:pPr>
              <w:pStyle w:val="3"/>
              <w:keepNext w:val="0"/>
              <w:keepLines w:val="0"/>
              <w:pageBreakBefore w:val="0"/>
              <w:widowControl w:val="0"/>
              <w:numPr>
                <w:ilvl w:val="0"/>
                <w:numId w:val="10"/>
              </w:numPr>
              <w:kinsoku/>
              <w:wordWrap/>
              <w:overflowPunct/>
              <w:topLinePunct w:val="0"/>
              <w:autoSpaceDE/>
              <w:autoSpaceDN/>
              <w:bidi w:val="0"/>
              <w:adjustRightInd/>
              <w:snapToGrid/>
              <w:spacing w:after="0" w:afterLines="0" w:line="400" w:lineRule="exact"/>
              <w:ind w:left="0" w:leftChars="0" w:firstLine="0" w:firstLineChars="0"/>
              <w:textAlignment w:val="auto"/>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bidi="ar-SA"/>
              </w:rPr>
              <w:t>协助县应急管理局开展灾民安置工作</w:t>
            </w:r>
            <w:r>
              <w:rPr>
                <w:rFonts w:hint="eastAsia" w:ascii="Times New Roman" w:hAnsi="Times New Roman" w:eastAsia="仿宋_GB2312" w:cs="Times New Roman"/>
                <w:kern w:val="0"/>
                <w:sz w:val="24"/>
                <w:szCs w:val="24"/>
                <w:lang w:val="en-US" w:eastAsia="zh-CN" w:bidi="ar-SA"/>
              </w:rPr>
              <w:t>；</w:t>
            </w:r>
          </w:p>
          <w:p>
            <w:pPr>
              <w:pStyle w:val="3"/>
              <w:keepNext w:val="0"/>
              <w:keepLines w:val="0"/>
              <w:pageBreakBefore w:val="0"/>
              <w:widowControl w:val="0"/>
              <w:numPr>
                <w:ilvl w:val="0"/>
                <w:numId w:val="10"/>
              </w:numPr>
              <w:kinsoku/>
              <w:wordWrap/>
              <w:overflowPunct/>
              <w:topLinePunct w:val="0"/>
              <w:autoSpaceDE/>
              <w:autoSpaceDN/>
              <w:bidi w:val="0"/>
              <w:adjustRightInd/>
              <w:snapToGrid/>
              <w:spacing w:after="0" w:afterLines="0" w:line="400" w:lineRule="exact"/>
              <w:ind w:left="0" w:leftChars="0" w:firstLine="0" w:firstLineChars="0"/>
              <w:textAlignment w:val="auto"/>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bidi="ar-SA"/>
              </w:rPr>
              <w:t>负责指导和监督各级各类学校（幼儿园）把应急知识教育纳入教学内容，对学生进行应急知识教育，培养学生的应急安全意识和自救互救能力；</w:t>
            </w:r>
          </w:p>
          <w:p>
            <w:pPr>
              <w:pStyle w:val="3"/>
              <w:keepNext w:val="0"/>
              <w:keepLines w:val="0"/>
              <w:pageBreakBefore w:val="0"/>
              <w:widowControl w:val="0"/>
              <w:numPr>
                <w:ilvl w:val="0"/>
                <w:numId w:val="10"/>
              </w:numPr>
              <w:kinsoku/>
              <w:wordWrap/>
              <w:overflowPunct/>
              <w:topLinePunct w:val="0"/>
              <w:autoSpaceDE/>
              <w:autoSpaceDN/>
              <w:bidi w:val="0"/>
              <w:adjustRightInd/>
              <w:snapToGrid/>
              <w:spacing w:after="0" w:afterLines="0" w:line="400" w:lineRule="exact"/>
              <w:ind w:left="0" w:leftChars="0" w:firstLine="0" w:firstLineChars="0"/>
              <w:textAlignment w:val="auto"/>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bidi="ar-SA"/>
              </w:rPr>
              <w:t>指导受突发事件影响地区学校及时转移师生、恢复正常教育教学秩序、灾后学校重建规划方案制定及学校相关修建工作；</w:t>
            </w:r>
          </w:p>
          <w:p>
            <w:pPr>
              <w:pStyle w:val="3"/>
              <w:keepNext w:val="0"/>
              <w:keepLines w:val="0"/>
              <w:pageBreakBefore w:val="0"/>
              <w:widowControl w:val="0"/>
              <w:numPr>
                <w:ilvl w:val="0"/>
                <w:numId w:val="10"/>
              </w:numPr>
              <w:kinsoku/>
              <w:wordWrap/>
              <w:overflowPunct/>
              <w:topLinePunct w:val="0"/>
              <w:autoSpaceDE/>
              <w:autoSpaceDN/>
              <w:bidi w:val="0"/>
              <w:adjustRightInd/>
              <w:snapToGrid/>
              <w:spacing w:after="0" w:afterLines="0" w:line="400" w:lineRule="exact"/>
              <w:ind w:left="0" w:leftChars="0" w:firstLine="0" w:firstLineChars="0"/>
              <w:textAlignment w:val="auto"/>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bidi="ar-SA"/>
              </w:rPr>
              <w:t>协调学校和体育场馆提供临时避难场所。</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533" w:hRule="atLeast"/>
          <w:jc w:val="center"/>
        </w:trPr>
        <w:tc>
          <w:tcPr>
            <w:tcW w:w="424" w:type="pct"/>
            <w:tcBorders>
              <w:tl2br w:val="nil"/>
              <w:tr2bl w:val="nil"/>
            </w:tcBorders>
            <w:tcMar>
              <w:top w:w="15" w:type="dxa"/>
              <w:left w:w="15" w:type="dxa"/>
              <w:right w:w="15" w:type="dxa"/>
            </w:tcMar>
            <w:vAlign w:val="center"/>
          </w:tcPr>
          <w:p>
            <w:pPr>
              <w:widowControl/>
              <w:spacing w:line="400" w:lineRule="exact"/>
              <w:ind w:firstLine="0" w:firstLineChars="0"/>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13</w:t>
            </w:r>
          </w:p>
        </w:tc>
        <w:tc>
          <w:tcPr>
            <w:tcW w:w="1352" w:type="pct"/>
            <w:tcBorders>
              <w:tl2br w:val="nil"/>
              <w:tr2bl w:val="nil"/>
            </w:tcBorders>
            <w:tcMar>
              <w:top w:w="15" w:type="dxa"/>
              <w:left w:w="15" w:type="dxa"/>
              <w:right w:w="15" w:type="dxa"/>
            </w:tcMar>
            <w:vAlign w:val="center"/>
          </w:tcPr>
          <w:p>
            <w:pPr>
              <w:widowControl/>
              <w:spacing w:line="400" w:lineRule="exact"/>
              <w:ind w:firstLine="0" w:firstLineChars="0"/>
              <w:jc w:val="center"/>
              <w:textAlignment w:val="center"/>
              <w:rPr>
                <w:rFonts w:hint="default" w:ascii="Times New Roman" w:hAnsi="Times New Roman" w:eastAsia="仿宋_GB2312" w:cs="Times New Roman"/>
                <w:b/>
                <w:bCs/>
                <w:i w:val="0"/>
                <w:iCs w:val="0"/>
                <w:kern w:val="2"/>
                <w:sz w:val="28"/>
                <w:szCs w:val="28"/>
                <w:lang w:val="en-US" w:eastAsia="zh-CN" w:bidi="ar-SA"/>
              </w:rPr>
            </w:pPr>
            <w:r>
              <w:rPr>
                <w:rFonts w:hint="default" w:ascii="Times New Roman" w:hAnsi="Times New Roman" w:eastAsia="仿宋_GB2312" w:cs="Times New Roman"/>
                <w:b/>
                <w:bCs/>
                <w:sz w:val="24"/>
                <w:szCs w:val="24"/>
                <w:lang w:val="en-US" w:eastAsia="zh-CN"/>
              </w:rPr>
              <w:t>县人力资源和社会保障局</w:t>
            </w:r>
          </w:p>
        </w:tc>
        <w:tc>
          <w:tcPr>
            <w:tcW w:w="3223" w:type="pct"/>
            <w:tcBorders>
              <w:tl2br w:val="nil"/>
              <w:tr2bl w:val="nil"/>
            </w:tcBorders>
            <w:tcMar>
              <w:top w:w="15" w:type="dxa"/>
              <w:left w:w="15" w:type="dxa"/>
              <w:right w:w="15" w:type="dxa"/>
            </w:tcMar>
            <w:vAlign w:val="center"/>
          </w:tcPr>
          <w:p>
            <w:pPr>
              <w:pStyle w:val="3"/>
              <w:keepNext w:val="0"/>
              <w:keepLines w:val="0"/>
              <w:pageBreakBefore w:val="0"/>
              <w:widowControl w:val="0"/>
              <w:numPr>
                <w:ilvl w:val="0"/>
                <w:numId w:val="11"/>
              </w:numPr>
              <w:kinsoku/>
              <w:wordWrap/>
              <w:overflowPunct/>
              <w:topLinePunct w:val="0"/>
              <w:autoSpaceDE/>
              <w:autoSpaceDN/>
              <w:bidi w:val="0"/>
              <w:adjustRightInd/>
              <w:snapToGrid/>
              <w:spacing w:after="0" w:afterLines="0" w:line="400" w:lineRule="exact"/>
              <w:ind w:left="0" w:leftChars="0" w:firstLine="0" w:firstLineChars="0"/>
              <w:textAlignment w:val="auto"/>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bidi="ar-SA"/>
              </w:rPr>
              <w:t>协助县应急管理局开展灾民安置工作</w:t>
            </w:r>
            <w:r>
              <w:rPr>
                <w:rFonts w:hint="eastAsia" w:ascii="Times New Roman" w:hAnsi="Times New Roman" w:eastAsia="仿宋_GB2312" w:cs="Times New Roman"/>
                <w:kern w:val="0"/>
                <w:sz w:val="24"/>
                <w:szCs w:val="24"/>
                <w:lang w:val="en-US" w:eastAsia="zh-CN" w:bidi="ar-SA"/>
              </w:rPr>
              <w:t>；</w:t>
            </w:r>
          </w:p>
          <w:p>
            <w:pPr>
              <w:pStyle w:val="3"/>
              <w:keepNext w:val="0"/>
              <w:keepLines w:val="0"/>
              <w:pageBreakBefore w:val="0"/>
              <w:widowControl w:val="0"/>
              <w:numPr>
                <w:ilvl w:val="0"/>
                <w:numId w:val="11"/>
              </w:numPr>
              <w:kinsoku/>
              <w:wordWrap/>
              <w:overflowPunct/>
              <w:topLinePunct w:val="0"/>
              <w:autoSpaceDE/>
              <w:autoSpaceDN/>
              <w:bidi w:val="0"/>
              <w:adjustRightInd/>
              <w:snapToGrid/>
              <w:spacing w:after="0" w:afterLines="0" w:line="400" w:lineRule="exact"/>
              <w:ind w:left="0" w:leftChars="0" w:firstLine="0" w:firstLineChars="0"/>
              <w:textAlignment w:val="auto"/>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bidi="ar-SA"/>
              </w:rPr>
              <w:t>负责协调突发事件涉及的工伤保险工作。</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533" w:hRule="atLeast"/>
          <w:jc w:val="center"/>
        </w:trPr>
        <w:tc>
          <w:tcPr>
            <w:tcW w:w="424" w:type="pct"/>
            <w:tcBorders>
              <w:tl2br w:val="nil"/>
              <w:tr2bl w:val="nil"/>
            </w:tcBorders>
            <w:tcMar>
              <w:top w:w="15" w:type="dxa"/>
              <w:left w:w="15" w:type="dxa"/>
              <w:right w:w="15" w:type="dxa"/>
            </w:tcMar>
            <w:vAlign w:val="center"/>
          </w:tcPr>
          <w:p>
            <w:pPr>
              <w:widowControl/>
              <w:spacing w:line="400" w:lineRule="exact"/>
              <w:ind w:firstLine="0" w:firstLineChars="0"/>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14</w:t>
            </w:r>
          </w:p>
        </w:tc>
        <w:tc>
          <w:tcPr>
            <w:tcW w:w="1352" w:type="pct"/>
            <w:tcBorders>
              <w:tl2br w:val="nil"/>
              <w:tr2bl w:val="nil"/>
            </w:tcBorders>
            <w:tcMar>
              <w:top w:w="15" w:type="dxa"/>
              <w:left w:w="15" w:type="dxa"/>
              <w:right w:w="15" w:type="dxa"/>
            </w:tcMar>
            <w:vAlign w:val="center"/>
          </w:tcPr>
          <w:p>
            <w:pPr>
              <w:widowControl/>
              <w:spacing w:line="400" w:lineRule="exact"/>
              <w:ind w:firstLine="0" w:firstLineChars="0"/>
              <w:jc w:val="center"/>
              <w:textAlignment w:val="center"/>
              <w:rPr>
                <w:rFonts w:hint="default" w:ascii="Times New Roman" w:hAnsi="Times New Roman" w:eastAsia="仿宋_GB2312" w:cs="Times New Roman"/>
                <w:b/>
                <w:bCs/>
                <w:i w:val="0"/>
                <w:iCs w:val="0"/>
                <w:kern w:val="2"/>
                <w:sz w:val="28"/>
                <w:szCs w:val="28"/>
                <w:lang w:val="en-US" w:eastAsia="zh-CN" w:bidi="ar-SA"/>
              </w:rPr>
            </w:pPr>
            <w:r>
              <w:rPr>
                <w:rFonts w:hint="default" w:ascii="Times New Roman" w:hAnsi="Times New Roman" w:eastAsia="仿宋_GB2312" w:cs="Times New Roman"/>
                <w:b/>
                <w:bCs/>
                <w:sz w:val="24"/>
                <w:szCs w:val="24"/>
                <w:lang w:val="en-US" w:eastAsia="zh-CN"/>
              </w:rPr>
              <w:t>县自然资源局</w:t>
            </w:r>
          </w:p>
        </w:tc>
        <w:tc>
          <w:tcPr>
            <w:tcW w:w="3223" w:type="pct"/>
            <w:tcBorders>
              <w:tl2br w:val="nil"/>
              <w:tr2bl w:val="nil"/>
            </w:tcBorders>
            <w:tcMar>
              <w:top w:w="15" w:type="dxa"/>
              <w:left w:w="15" w:type="dxa"/>
              <w:right w:w="15" w:type="dxa"/>
            </w:tcMar>
            <w:vAlign w:val="center"/>
          </w:tcPr>
          <w:p>
            <w:pPr>
              <w:pStyle w:val="3"/>
              <w:keepNext w:val="0"/>
              <w:keepLines w:val="0"/>
              <w:pageBreakBefore w:val="0"/>
              <w:widowControl w:val="0"/>
              <w:kinsoku/>
              <w:wordWrap/>
              <w:overflowPunct/>
              <w:topLinePunct w:val="0"/>
              <w:autoSpaceDE/>
              <w:autoSpaceDN/>
              <w:bidi w:val="0"/>
              <w:adjustRightInd/>
              <w:snapToGrid/>
              <w:spacing w:after="0" w:afterLines="0" w:line="400" w:lineRule="exact"/>
              <w:ind w:left="0" w:leftChars="0" w:firstLine="0" w:firstLineChars="0"/>
              <w:textAlignment w:val="auto"/>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bidi="ar-SA"/>
              </w:rPr>
              <w:t>负责突发地质灾害的应急管理。及时开展地质灾害的监测、预报和预警，为应急处置工作提供突发事件事发地遥感监测、无人机航摄等技术支持，为应急处置工作提供地图、影像等地理信息服务。</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533" w:hRule="atLeast"/>
          <w:jc w:val="center"/>
        </w:trPr>
        <w:tc>
          <w:tcPr>
            <w:tcW w:w="424" w:type="pct"/>
            <w:tcBorders>
              <w:tl2br w:val="nil"/>
              <w:tr2bl w:val="nil"/>
            </w:tcBorders>
            <w:tcMar>
              <w:top w:w="15" w:type="dxa"/>
              <w:left w:w="15" w:type="dxa"/>
              <w:right w:w="15" w:type="dxa"/>
            </w:tcMar>
            <w:vAlign w:val="center"/>
          </w:tcPr>
          <w:p>
            <w:pPr>
              <w:widowControl/>
              <w:spacing w:line="400" w:lineRule="exact"/>
              <w:ind w:firstLine="0" w:firstLineChars="0"/>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15</w:t>
            </w:r>
          </w:p>
        </w:tc>
        <w:tc>
          <w:tcPr>
            <w:tcW w:w="1352" w:type="pct"/>
            <w:tcBorders>
              <w:tl2br w:val="nil"/>
              <w:tr2bl w:val="nil"/>
            </w:tcBorders>
            <w:tcMar>
              <w:top w:w="15" w:type="dxa"/>
              <w:left w:w="15" w:type="dxa"/>
              <w:right w:w="15" w:type="dxa"/>
            </w:tcMar>
            <w:vAlign w:val="center"/>
          </w:tcPr>
          <w:p>
            <w:pPr>
              <w:widowControl/>
              <w:spacing w:line="400" w:lineRule="exact"/>
              <w:ind w:firstLine="0" w:firstLineChars="0"/>
              <w:jc w:val="center"/>
              <w:textAlignment w:val="center"/>
              <w:rPr>
                <w:rFonts w:hint="default" w:ascii="Times New Roman" w:hAnsi="Times New Roman" w:eastAsia="仿宋_GB2312" w:cs="Times New Roman"/>
                <w:b/>
                <w:bCs/>
                <w:sz w:val="24"/>
                <w:szCs w:val="24"/>
                <w:lang w:val="en-US" w:eastAsia="zh-CN"/>
              </w:rPr>
            </w:pPr>
            <w:r>
              <w:rPr>
                <w:rFonts w:hint="default" w:ascii="Times New Roman" w:hAnsi="Times New Roman" w:eastAsia="仿宋_GB2312" w:cs="Times New Roman"/>
                <w:b/>
                <w:bCs/>
                <w:sz w:val="24"/>
                <w:szCs w:val="24"/>
                <w:lang w:val="en-US" w:eastAsia="zh-CN"/>
              </w:rPr>
              <w:t>南阳市生态环境局</w:t>
            </w:r>
          </w:p>
          <w:p>
            <w:pPr>
              <w:widowControl/>
              <w:spacing w:line="400" w:lineRule="exact"/>
              <w:ind w:firstLine="0" w:firstLineChars="0"/>
              <w:jc w:val="center"/>
              <w:textAlignment w:val="center"/>
              <w:rPr>
                <w:rFonts w:hint="default" w:ascii="Times New Roman" w:hAnsi="Times New Roman" w:eastAsia="仿宋_GB2312" w:cs="Times New Roman"/>
                <w:b/>
                <w:bCs/>
                <w:i w:val="0"/>
                <w:iCs w:val="0"/>
                <w:kern w:val="2"/>
                <w:sz w:val="28"/>
                <w:szCs w:val="28"/>
                <w:lang w:val="en-US" w:eastAsia="zh-CN" w:bidi="ar-SA"/>
              </w:rPr>
            </w:pPr>
            <w:r>
              <w:rPr>
                <w:rFonts w:hint="default" w:ascii="Times New Roman" w:hAnsi="Times New Roman" w:eastAsia="仿宋_GB2312" w:cs="Times New Roman"/>
                <w:b/>
                <w:bCs/>
                <w:sz w:val="24"/>
                <w:szCs w:val="24"/>
                <w:lang w:val="en-US" w:eastAsia="zh-CN"/>
              </w:rPr>
              <w:t>唐河分局</w:t>
            </w:r>
          </w:p>
        </w:tc>
        <w:tc>
          <w:tcPr>
            <w:tcW w:w="3223" w:type="pct"/>
            <w:tcBorders>
              <w:tl2br w:val="nil"/>
              <w:tr2bl w:val="nil"/>
            </w:tcBorders>
            <w:tcMar>
              <w:top w:w="15" w:type="dxa"/>
              <w:left w:w="15" w:type="dxa"/>
              <w:right w:w="15" w:type="dxa"/>
            </w:tcMar>
            <w:vAlign w:val="center"/>
          </w:tcPr>
          <w:p>
            <w:pPr>
              <w:pStyle w:val="3"/>
              <w:keepNext w:val="0"/>
              <w:keepLines w:val="0"/>
              <w:pageBreakBefore w:val="0"/>
              <w:widowControl w:val="0"/>
              <w:numPr>
                <w:ilvl w:val="0"/>
                <w:numId w:val="12"/>
              </w:numPr>
              <w:kinsoku/>
              <w:wordWrap/>
              <w:overflowPunct/>
              <w:topLinePunct w:val="0"/>
              <w:autoSpaceDE/>
              <w:autoSpaceDN/>
              <w:bidi w:val="0"/>
              <w:adjustRightInd/>
              <w:snapToGrid/>
              <w:spacing w:after="0" w:afterLines="0" w:line="400" w:lineRule="exact"/>
              <w:ind w:left="0" w:leftChars="0" w:firstLine="0" w:firstLineChars="0"/>
              <w:textAlignment w:val="auto"/>
              <w:rPr>
                <w:rFonts w:hint="eastAsia"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bidi="ar-SA"/>
              </w:rPr>
              <w:t>负责重污染天气事件和突发环境污染事件的应急管理</w:t>
            </w:r>
            <w:r>
              <w:rPr>
                <w:rFonts w:hint="eastAsia" w:ascii="Times New Roman" w:hAnsi="Times New Roman" w:eastAsia="仿宋_GB2312" w:cs="Times New Roman"/>
                <w:kern w:val="0"/>
                <w:sz w:val="24"/>
                <w:szCs w:val="24"/>
                <w:lang w:val="en-US" w:eastAsia="zh-CN" w:bidi="ar-SA"/>
              </w:rPr>
              <w:t>；</w:t>
            </w:r>
          </w:p>
          <w:p>
            <w:pPr>
              <w:pStyle w:val="3"/>
              <w:keepNext w:val="0"/>
              <w:keepLines w:val="0"/>
              <w:pageBreakBefore w:val="0"/>
              <w:widowControl w:val="0"/>
              <w:numPr>
                <w:ilvl w:val="0"/>
                <w:numId w:val="12"/>
              </w:numPr>
              <w:kinsoku/>
              <w:wordWrap/>
              <w:overflowPunct/>
              <w:topLinePunct w:val="0"/>
              <w:autoSpaceDE/>
              <w:autoSpaceDN/>
              <w:bidi w:val="0"/>
              <w:adjustRightInd/>
              <w:snapToGrid/>
              <w:spacing w:after="0" w:afterLines="0" w:line="400" w:lineRule="exact"/>
              <w:ind w:left="0" w:leftChars="0" w:firstLine="0" w:firstLineChars="0"/>
              <w:textAlignment w:val="auto"/>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bidi="ar-SA"/>
              </w:rPr>
              <w:t>牵头环境处置工作，做好突发事件现场污染物的收集、清理与处理工作，并加强对现场环境质量的动态监测和分析，提出污染控制建议。</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533" w:hRule="atLeast"/>
          <w:jc w:val="center"/>
        </w:trPr>
        <w:tc>
          <w:tcPr>
            <w:tcW w:w="424" w:type="pct"/>
            <w:tcBorders>
              <w:tl2br w:val="nil"/>
              <w:tr2bl w:val="nil"/>
            </w:tcBorders>
            <w:tcMar>
              <w:top w:w="15" w:type="dxa"/>
              <w:left w:w="15" w:type="dxa"/>
              <w:right w:w="15" w:type="dxa"/>
            </w:tcMar>
            <w:vAlign w:val="center"/>
          </w:tcPr>
          <w:p>
            <w:pPr>
              <w:widowControl/>
              <w:spacing w:line="400" w:lineRule="exact"/>
              <w:ind w:firstLine="0" w:firstLineChars="0"/>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16</w:t>
            </w:r>
          </w:p>
        </w:tc>
        <w:tc>
          <w:tcPr>
            <w:tcW w:w="1352" w:type="pct"/>
            <w:tcBorders>
              <w:tl2br w:val="nil"/>
              <w:tr2bl w:val="nil"/>
            </w:tcBorders>
            <w:tcMar>
              <w:top w:w="15" w:type="dxa"/>
              <w:left w:w="15" w:type="dxa"/>
              <w:right w:w="15" w:type="dxa"/>
            </w:tcMar>
            <w:vAlign w:val="center"/>
          </w:tcPr>
          <w:p>
            <w:pPr>
              <w:widowControl/>
              <w:spacing w:line="400" w:lineRule="exact"/>
              <w:ind w:firstLine="0" w:firstLineChars="0"/>
              <w:jc w:val="center"/>
              <w:textAlignment w:val="center"/>
              <w:rPr>
                <w:rFonts w:hint="default" w:ascii="Times New Roman" w:hAnsi="Times New Roman" w:eastAsia="仿宋_GB2312" w:cs="Times New Roman"/>
                <w:b/>
                <w:bCs/>
                <w:i w:val="0"/>
                <w:iCs w:val="0"/>
                <w:kern w:val="2"/>
                <w:sz w:val="28"/>
                <w:szCs w:val="28"/>
                <w:lang w:val="en-US" w:eastAsia="zh-CN" w:bidi="ar-SA"/>
              </w:rPr>
            </w:pPr>
            <w:r>
              <w:rPr>
                <w:rFonts w:hint="default" w:ascii="Times New Roman" w:hAnsi="Times New Roman" w:eastAsia="仿宋_GB2312" w:cs="Times New Roman"/>
                <w:b/>
                <w:bCs/>
                <w:sz w:val="24"/>
                <w:szCs w:val="24"/>
                <w:lang w:val="en-US" w:eastAsia="zh-CN"/>
              </w:rPr>
              <w:t>县住房和城乡建设局</w:t>
            </w:r>
          </w:p>
        </w:tc>
        <w:tc>
          <w:tcPr>
            <w:tcW w:w="3223" w:type="pct"/>
            <w:tcBorders>
              <w:tl2br w:val="nil"/>
              <w:tr2bl w:val="nil"/>
            </w:tcBorders>
            <w:tcMar>
              <w:top w:w="15" w:type="dxa"/>
              <w:left w:w="15" w:type="dxa"/>
              <w:right w:w="15" w:type="dxa"/>
            </w:tcMar>
            <w:vAlign w:val="center"/>
          </w:tcPr>
          <w:p>
            <w:pPr>
              <w:pStyle w:val="3"/>
              <w:keepNext w:val="0"/>
              <w:keepLines w:val="0"/>
              <w:pageBreakBefore w:val="0"/>
              <w:widowControl w:val="0"/>
              <w:numPr>
                <w:ilvl w:val="0"/>
                <w:numId w:val="13"/>
              </w:numPr>
              <w:kinsoku/>
              <w:wordWrap/>
              <w:overflowPunct/>
              <w:topLinePunct w:val="0"/>
              <w:autoSpaceDE/>
              <w:autoSpaceDN/>
              <w:bidi w:val="0"/>
              <w:adjustRightInd/>
              <w:snapToGrid/>
              <w:spacing w:after="0" w:afterLines="0" w:line="400" w:lineRule="exact"/>
              <w:ind w:left="0" w:leftChars="0" w:firstLine="0" w:firstLineChars="0"/>
              <w:textAlignment w:val="auto"/>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bidi="ar-SA"/>
              </w:rPr>
              <w:t>负责房屋建筑和市政基础设施工程事故和供水突发事件的应急管理</w:t>
            </w:r>
            <w:r>
              <w:rPr>
                <w:rFonts w:hint="eastAsia" w:ascii="Times New Roman" w:hAnsi="Times New Roman" w:eastAsia="仿宋_GB2312" w:cs="Times New Roman"/>
                <w:kern w:val="0"/>
                <w:sz w:val="24"/>
                <w:szCs w:val="24"/>
                <w:lang w:val="en-US" w:eastAsia="zh-CN" w:bidi="ar-SA"/>
              </w:rPr>
              <w:t>；</w:t>
            </w:r>
          </w:p>
          <w:p>
            <w:pPr>
              <w:pStyle w:val="3"/>
              <w:keepNext w:val="0"/>
              <w:keepLines w:val="0"/>
              <w:pageBreakBefore w:val="0"/>
              <w:widowControl w:val="0"/>
              <w:numPr>
                <w:ilvl w:val="0"/>
                <w:numId w:val="13"/>
              </w:numPr>
              <w:kinsoku/>
              <w:wordWrap/>
              <w:overflowPunct/>
              <w:topLinePunct w:val="0"/>
              <w:autoSpaceDE/>
              <w:autoSpaceDN/>
              <w:bidi w:val="0"/>
              <w:adjustRightInd/>
              <w:snapToGrid/>
              <w:spacing w:after="0" w:afterLines="0" w:line="400" w:lineRule="exact"/>
              <w:ind w:left="0" w:leftChars="0" w:firstLine="0" w:firstLineChars="0"/>
              <w:textAlignment w:val="auto"/>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bidi="ar-SA"/>
              </w:rPr>
              <w:t>牵头工程抢险工作，及时抢修被损坏的供水等公共设施；</w:t>
            </w:r>
          </w:p>
          <w:p>
            <w:pPr>
              <w:pStyle w:val="3"/>
              <w:keepNext w:val="0"/>
              <w:keepLines w:val="0"/>
              <w:pageBreakBefore w:val="0"/>
              <w:widowControl w:val="0"/>
              <w:numPr>
                <w:ilvl w:val="0"/>
                <w:numId w:val="13"/>
              </w:numPr>
              <w:kinsoku/>
              <w:wordWrap/>
              <w:overflowPunct/>
              <w:topLinePunct w:val="0"/>
              <w:autoSpaceDE/>
              <w:autoSpaceDN/>
              <w:bidi w:val="0"/>
              <w:adjustRightInd/>
              <w:snapToGrid/>
              <w:spacing w:after="0" w:afterLines="0" w:line="400" w:lineRule="exact"/>
              <w:ind w:left="0" w:leftChars="0" w:firstLine="0" w:firstLineChars="0"/>
              <w:textAlignment w:val="auto"/>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bidi="ar-SA"/>
              </w:rPr>
              <w:t>协调专业施工队和大型工程机械设备到场；</w:t>
            </w:r>
          </w:p>
          <w:p>
            <w:pPr>
              <w:pStyle w:val="3"/>
              <w:keepNext w:val="0"/>
              <w:keepLines w:val="0"/>
              <w:pageBreakBefore w:val="0"/>
              <w:widowControl w:val="0"/>
              <w:numPr>
                <w:ilvl w:val="0"/>
                <w:numId w:val="13"/>
              </w:numPr>
              <w:kinsoku/>
              <w:wordWrap/>
              <w:overflowPunct/>
              <w:topLinePunct w:val="0"/>
              <w:autoSpaceDE/>
              <w:autoSpaceDN/>
              <w:bidi w:val="0"/>
              <w:adjustRightInd/>
              <w:snapToGrid/>
              <w:spacing w:after="0" w:afterLines="0" w:line="400" w:lineRule="exact"/>
              <w:ind w:left="0" w:leftChars="0" w:firstLine="0" w:firstLineChars="0"/>
              <w:textAlignment w:val="auto"/>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bidi="ar-SA"/>
              </w:rPr>
              <w:t>协调职责范围内全县应急避难场所建设和维护工作；</w:t>
            </w:r>
          </w:p>
          <w:p>
            <w:pPr>
              <w:pStyle w:val="3"/>
              <w:keepNext w:val="0"/>
              <w:keepLines w:val="0"/>
              <w:pageBreakBefore w:val="0"/>
              <w:widowControl w:val="0"/>
              <w:numPr>
                <w:ilvl w:val="0"/>
                <w:numId w:val="13"/>
              </w:numPr>
              <w:kinsoku/>
              <w:wordWrap/>
              <w:overflowPunct/>
              <w:topLinePunct w:val="0"/>
              <w:autoSpaceDE/>
              <w:autoSpaceDN/>
              <w:bidi w:val="0"/>
              <w:adjustRightInd/>
              <w:snapToGrid/>
              <w:spacing w:after="0" w:afterLines="0" w:line="400" w:lineRule="exact"/>
              <w:ind w:left="0" w:leftChars="0" w:firstLine="0" w:firstLineChars="0"/>
              <w:textAlignment w:val="auto"/>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bidi="ar-SA"/>
              </w:rPr>
              <w:t>负责对受突发事件影响的建筑进行安全评估和灾后恢复重建工作。</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533" w:hRule="atLeast"/>
          <w:jc w:val="center"/>
        </w:trPr>
        <w:tc>
          <w:tcPr>
            <w:tcW w:w="424" w:type="pct"/>
            <w:tcBorders>
              <w:tl2br w:val="nil"/>
              <w:tr2bl w:val="nil"/>
            </w:tcBorders>
            <w:tcMar>
              <w:top w:w="15" w:type="dxa"/>
              <w:left w:w="15" w:type="dxa"/>
              <w:right w:w="15" w:type="dxa"/>
            </w:tcMar>
            <w:vAlign w:val="center"/>
          </w:tcPr>
          <w:p>
            <w:pPr>
              <w:widowControl/>
              <w:spacing w:line="400" w:lineRule="exact"/>
              <w:ind w:firstLine="0" w:firstLineChars="0"/>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17</w:t>
            </w:r>
          </w:p>
        </w:tc>
        <w:tc>
          <w:tcPr>
            <w:tcW w:w="1352" w:type="pct"/>
            <w:tcBorders>
              <w:tl2br w:val="nil"/>
              <w:tr2bl w:val="nil"/>
            </w:tcBorders>
            <w:tcMar>
              <w:top w:w="15" w:type="dxa"/>
              <w:left w:w="15" w:type="dxa"/>
              <w:right w:w="15" w:type="dxa"/>
            </w:tcMar>
            <w:vAlign w:val="center"/>
          </w:tcPr>
          <w:p>
            <w:pPr>
              <w:widowControl/>
              <w:spacing w:line="400" w:lineRule="exact"/>
              <w:ind w:firstLine="0" w:firstLineChars="0"/>
              <w:jc w:val="center"/>
              <w:textAlignment w:val="center"/>
              <w:rPr>
                <w:rFonts w:hint="default" w:ascii="Times New Roman" w:hAnsi="Times New Roman" w:eastAsia="仿宋_GB2312" w:cs="Times New Roman"/>
                <w:b/>
                <w:bCs/>
                <w:i w:val="0"/>
                <w:iCs w:val="0"/>
                <w:kern w:val="2"/>
                <w:sz w:val="28"/>
                <w:szCs w:val="28"/>
                <w:lang w:val="en-US" w:eastAsia="zh-CN" w:bidi="ar-SA"/>
              </w:rPr>
            </w:pPr>
            <w:r>
              <w:rPr>
                <w:rFonts w:hint="default" w:ascii="Times New Roman" w:hAnsi="Times New Roman" w:eastAsia="仿宋_GB2312" w:cs="Times New Roman"/>
                <w:b/>
                <w:bCs/>
                <w:sz w:val="24"/>
                <w:szCs w:val="24"/>
                <w:lang w:val="en-US" w:eastAsia="zh-CN"/>
              </w:rPr>
              <w:t>县交通运输局</w:t>
            </w:r>
          </w:p>
        </w:tc>
        <w:tc>
          <w:tcPr>
            <w:tcW w:w="3223" w:type="pct"/>
            <w:tcBorders>
              <w:tl2br w:val="nil"/>
              <w:tr2bl w:val="nil"/>
            </w:tcBorders>
            <w:tcMar>
              <w:top w:w="15" w:type="dxa"/>
              <w:left w:w="15" w:type="dxa"/>
              <w:right w:w="15" w:type="dxa"/>
            </w:tcMar>
            <w:vAlign w:val="center"/>
          </w:tcPr>
          <w:p>
            <w:pPr>
              <w:pStyle w:val="3"/>
              <w:keepNext w:val="0"/>
              <w:keepLines w:val="0"/>
              <w:pageBreakBefore w:val="0"/>
              <w:widowControl w:val="0"/>
              <w:numPr>
                <w:ilvl w:val="0"/>
                <w:numId w:val="14"/>
              </w:numPr>
              <w:kinsoku/>
              <w:wordWrap/>
              <w:overflowPunct/>
              <w:topLinePunct w:val="0"/>
              <w:autoSpaceDE/>
              <w:autoSpaceDN/>
              <w:bidi w:val="0"/>
              <w:adjustRightInd/>
              <w:snapToGrid/>
              <w:spacing w:after="0" w:afterLines="0" w:line="400" w:lineRule="exact"/>
              <w:ind w:left="0" w:leftChars="0" w:firstLine="0" w:firstLineChars="0"/>
              <w:textAlignment w:val="auto"/>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bidi="ar-SA"/>
              </w:rPr>
              <w:t>负责水上事故的应急管理工作</w:t>
            </w:r>
            <w:r>
              <w:rPr>
                <w:rFonts w:hint="eastAsia" w:ascii="Times New Roman" w:hAnsi="Times New Roman" w:eastAsia="仿宋_GB2312" w:cs="Times New Roman"/>
                <w:kern w:val="0"/>
                <w:sz w:val="24"/>
                <w:szCs w:val="24"/>
                <w:lang w:val="en-US" w:eastAsia="zh-CN" w:bidi="ar-SA"/>
              </w:rPr>
              <w:t>；</w:t>
            </w:r>
          </w:p>
          <w:p>
            <w:pPr>
              <w:pStyle w:val="3"/>
              <w:keepNext w:val="0"/>
              <w:keepLines w:val="0"/>
              <w:pageBreakBefore w:val="0"/>
              <w:widowControl w:val="0"/>
              <w:numPr>
                <w:ilvl w:val="0"/>
                <w:numId w:val="14"/>
              </w:numPr>
              <w:kinsoku/>
              <w:wordWrap/>
              <w:overflowPunct/>
              <w:topLinePunct w:val="0"/>
              <w:autoSpaceDE/>
              <w:autoSpaceDN/>
              <w:bidi w:val="0"/>
              <w:adjustRightInd/>
              <w:snapToGrid/>
              <w:spacing w:after="0" w:afterLines="0" w:line="400" w:lineRule="exact"/>
              <w:ind w:left="0" w:leftChars="0" w:firstLine="0" w:firstLineChars="0"/>
              <w:textAlignment w:val="auto"/>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bidi="ar-SA"/>
              </w:rPr>
              <w:t>牵头交通运输工作，负责突发事件应对的公路水路应急运输保障，协调调动各种交通工具确保突发事件应急处置需要；</w:t>
            </w:r>
          </w:p>
          <w:p>
            <w:pPr>
              <w:pStyle w:val="3"/>
              <w:keepNext w:val="0"/>
              <w:keepLines w:val="0"/>
              <w:pageBreakBefore w:val="0"/>
              <w:widowControl w:val="0"/>
              <w:numPr>
                <w:ilvl w:val="0"/>
                <w:numId w:val="14"/>
              </w:numPr>
              <w:kinsoku/>
              <w:wordWrap/>
              <w:overflowPunct/>
              <w:topLinePunct w:val="0"/>
              <w:autoSpaceDE/>
              <w:autoSpaceDN/>
              <w:bidi w:val="0"/>
              <w:adjustRightInd/>
              <w:snapToGrid/>
              <w:spacing w:after="0" w:afterLines="0" w:line="400" w:lineRule="exact"/>
              <w:ind w:left="0" w:leftChars="0" w:firstLine="0" w:firstLineChars="0"/>
              <w:textAlignment w:val="auto"/>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bidi="ar-SA"/>
              </w:rPr>
              <w:t>组织协调救灾物资的紧急运输；</w:t>
            </w:r>
          </w:p>
          <w:p>
            <w:pPr>
              <w:pStyle w:val="3"/>
              <w:keepNext w:val="0"/>
              <w:keepLines w:val="0"/>
              <w:pageBreakBefore w:val="0"/>
              <w:widowControl w:val="0"/>
              <w:numPr>
                <w:ilvl w:val="0"/>
                <w:numId w:val="14"/>
              </w:numPr>
              <w:kinsoku/>
              <w:wordWrap/>
              <w:overflowPunct/>
              <w:topLinePunct w:val="0"/>
              <w:autoSpaceDE/>
              <w:autoSpaceDN/>
              <w:bidi w:val="0"/>
              <w:adjustRightInd/>
              <w:snapToGrid/>
              <w:spacing w:after="0" w:afterLines="0" w:line="400" w:lineRule="exact"/>
              <w:ind w:left="0" w:leftChars="0" w:firstLine="0" w:firstLineChars="0"/>
              <w:textAlignment w:val="auto"/>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bidi="ar-SA"/>
              </w:rPr>
              <w:t>组织专业队伍，尽快恢复被毁坏的公路、交通干线及有关设施，保障交通路线的畅通。</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533" w:hRule="atLeast"/>
          <w:jc w:val="center"/>
        </w:trPr>
        <w:tc>
          <w:tcPr>
            <w:tcW w:w="424" w:type="pct"/>
            <w:tcBorders>
              <w:tl2br w:val="nil"/>
              <w:tr2bl w:val="nil"/>
            </w:tcBorders>
            <w:tcMar>
              <w:top w:w="15" w:type="dxa"/>
              <w:left w:w="15" w:type="dxa"/>
              <w:right w:w="15" w:type="dxa"/>
            </w:tcMar>
            <w:vAlign w:val="center"/>
          </w:tcPr>
          <w:p>
            <w:pPr>
              <w:widowControl/>
              <w:spacing w:line="400" w:lineRule="exact"/>
              <w:ind w:firstLine="0" w:firstLineChars="0"/>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18</w:t>
            </w:r>
          </w:p>
        </w:tc>
        <w:tc>
          <w:tcPr>
            <w:tcW w:w="1352" w:type="pct"/>
            <w:tcBorders>
              <w:tl2br w:val="nil"/>
              <w:tr2bl w:val="nil"/>
            </w:tcBorders>
            <w:tcMar>
              <w:top w:w="15" w:type="dxa"/>
              <w:left w:w="15" w:type="dxa"/>
              <w:right w:w="15" w:type="dxa"/>
            </w:tcMar>
            <w:vAlign w:val="center"/>
          </w:tcPr>
          <w:p>
            <w:pPr>
              <w:widowControl/>
              <w:spacing w:line="400" w:lineRule="exact"/>
              <w:ind w:firstLine="0" w:firstLineChars="0"/>
              <w:jc w:val="center"/>
              <w:textAlignment w:val="center"/>
              <w:rPr>
                <w:rFonts w:hint="default" w:ascii="Times New Roman" w:hAnsi="Times New Roman" w:eastAsia="仿宋_GB2312" w:cs="Times New Roman"/>
                <w:b/>
                <w:bCs/>
                <w:i w:val="0"/>
                <w:iCs w:val="0"/>
                <w:kern w:val="2"/>
                <w:sz w:val="28"/>
                <w:szCs w:val="28"/>
                <w:lang w:val="en-US" w:eastAsia="zh-CN" w:bidi="ar-SA"/>
              </w:rPr>
            </w:pPr>
            <w:r>
              <w:rPr>
                <w:rFonts w:hint="default" w:ascii="Times New Roman" w:hAnsi="Times New Roman" w:eastAsia="仿宋_GB2312" w:cs="Times New Roman"/>
                <w:b/>
                <w:bCs/>
                <w:sz w:val="24"/>
                <w:szCs w:val="24"/>
                <w:lang w:val="en-US" w:eastAsia="zh-CN"/>
              </w:rPr>
              <w:t>县水利局</w:t>
            </w:r>
          </w:p>
        </w:tc>
        <w:tc>
          <w:tcPr>
            <w:tcW w:w="3223" w:type="pct"/>
            <w:tcBorders>
              <w:tl2br w:val="nil"/>
              <w:tr2bl w:val="nil"/>
            </w:tcBorders>
            <w:tcMar>
              <w:top w:w="15" w:type="dxa"/>
              <w:left w:w="15" w:type="dxa"/>
              <w:right w:w="15" w:type="dxa"/>
            </w:tcMar>
            <w:vAlign w:val="center"/>
          </w:tcPr>
          <w:p>
            <w:pPr>
              <w:pStyle w:val="3"/>
              <w:keepNext w:val="0"/>
              <w:keepLines w:val="0"/>
              <w:pageBreakBefore w:val="0"/>
              <w:widowControl w:val="0"/>
              <w:numPr>
                <w:ilvl w:val="0"/>
                <w:numId w:val="15"/>
              </w:numPr>
              <w:kinsoku/>
              <w:wordWrap/>
              <w:overflowPunct/>
              <w:topLinePunct w:val="0"/>
              <w:autoSpaceDE/>
              <w:autoSpaceDN/>
              <w:bidi w:val="0"/>
              <w:adjustRightInd/>
              <w:snapToGrid/>
              <w:spacing w:after="0" w:afterLines="0" w:line="400" w:lineRule="exact"/>
              <w:ind w:left="0" w:leftChars="0" w:firstLine="0" w:firstLineChars="0"/>
              <w:textAlignment w:val="auto"/>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bidi="ar-SA"/>
              </w:rPr>
              <w:t>负责山洪灾害的应急管理</w:t>
            </w:r>
            <w:r>
              <w:rPr>
                <w:rFonts w:hint="eastAsia" w:ascii="Times New Roman" w:hAnsi="Times New Roman" w:eastAsia="仿宋_GB2312" w:cs="Times New Roman"/>
                <w:kern w:val="0"/>
                <w:sz w:val="24"/>
                <w:szCs w:val="24"/>
                <w:lang w:val="en-US" w:eastAsia="zh-CN" w:bidi="ar-SA"/>
              </w:rPr>
              <w:t>，</w:t>
            </w:r>
            <w:r>
              <w:rPr>
                <w:rFonts w:hint="default" w:ascii="Times New Roman" w:hAnsi="Times New Roman" w:eastAsia="仿宋_GB2312" w:cs="Times New Roman"/>
                <w:kern w:val="0"/>
                <w:sz w:val="24"/>
                <w:szCs w:val="24"/>
                <w:lang w:val="en-US" w:eastAsia="zh-CN" w:bidi="ar-SA"/>
              </w:rPr>
              <w:t>负责监测河道、水库等水利工程情况，组织水利工程的巡护查险等</w:t>
            </w:r>
            <w:r>
              <w:rPr>
                <w:rFonts w:hint="eastAsia" w:ascii="Times New Roman" w:hAnsi="Times New Roman" w:eastAsia="仿宋_GB2312" w:cs="Times New Roman"/>
                <w:kern w:val="0"/>
                <w:sz w:val="24"/>
                <w:szCs w:val="24"/>
                <w:lang w:val="en-US" w:eastAsia="zh-CN" w:bidi="ar-SA"/>
              </w:rPr>
              <w:t>；</w:t>
            </w:r>
          </w:p>
          <w:p>
            <w:pPr>
              <w:pStyle w:val="3"/>
              <w:keepNext w:val="0"/>
              <w:keepLines w:val="0"/>
              <w:pageBreakBefore w:val="0"/>
              <w:widowControl w:val="0"/>
              <w:numPr>
                <w:ilvl w:val="0"/>
                <w:numId w:val="15"/>
              </w:numPr>
              <w:kinsoku/>
              <w:wordWrap/>
              <w:overflowPunct/>
              <w:topLinePunct w:val="0"/>
              <w:autoSpaceDE/>
              <w:autoSpaceDN/>
              <w:bidi w:val="0"/>
              <w:adjustRightInd/>
              <w:snapToGrid/>
              <w:spacing w:after="0" w:afterLines="0" w:line="400" w:lineRule="exact"/>
              <w:ind w:left="0" w:leftChars="0" w:firstLine="0" w:firstLineChars="0"/>
              <w:textAlignment w:val="auto"/>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bidi="ar-SA"/>
              </w:rPr>
              <w:t>指导水利工程抢险工作和灾后水利设施的修复工作；</w:t>
            </w:r>
          </w:p>
          <w:p>
            <w:pPr>
              <w:pStyle w:val="3"/>
              <w:keepNext w:val="0"/>
              <w:keepLines w:val="0"/>
              <w:pageBreakBefore w:val="0"/>
              <w:widowControl w:val="0"/>
              <w:numPr>
                <w:ilvl w:val="0"/>
                <w:numId w:val="15"/>
              </w:numPr>
              <w:kinsoku/>
              <w:wordWrap/>
              <w:overflowPunct/>
              <w:topLinePunct w:val="0"/>
              <w:autoSpaceDE/>
              <w:autoSpaceDN/>
              <w:bidi w:val="0"/>
              <w:adjustRightInd/>
              <w:snapToGrid/>
              <w:spacing w:after="0" w:afterLines="0" w:line="400" w:lineRule="exact"/>
              <w:ind w:left="0" w:leftChars="0" w:firstLine="0" w:firstLineChars="0"/>
              <w:textAlignment w:val="auto"/>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bidi="ar-SA"/>
              </w:rPr>
              <w:t>开展江河、湖泊、水库水情的监测、预报和预警，为应急处置提供水文资料和信息服务。</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533" w:hRule="atLeast"/>
          <w:jc w:val="center"/>
        </w:trPr>
        <w:tc>
          <w:tcPr>
            <w:tcW w:w="424" w:type="pct"/>
            <w:tcBorders>
              <w:tl2br w:val="nil"/>
              <w:tr2bl w:val="nil"/>
            </w:tcBorders>
            <w:tcMar>
              <w:top w:w="15" w:type="dxa"/>
              <w:left w:w="15" w:type="dxa"/>
              <w:right w:w="15" w:type="dxa"/>
            </w:tcMar>
            <w:vAlign w:val="center"/>
          </w:tcPr>
          <w:p>
            <w:pPr>
              <w:widowControl/>
              <w:spacing w:line="400" w:lineRule="exact"/>
              <w:ind w:firstLine="0" w:firstLineChars="0"/>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19</w:t>
            </w:r>
          </w:p>
        </w:tc>
        <w:tc>
          <w:tcPr>
            <w:tcW w:w="1352" w:type="pct"/>
            <w:tcBorders>
              <w:tl2br w:val="nil"/>
              <w:tr2bl w:val="nil"/>
            </w:tcBorders>
            <w:tcMar>
              <w:top w:w="15" w:type="dxa"/>
              <w:left w:w="15" w:type="dxa"/>
              <w:right w:w="15" w:type="dxa"/>
            </w:tcMar>
            <w:vAlign w:val="center"/>
          </w:tcPr>
          <w:p>
            <w:pPr>
              <w:widowControl/>
              <w:spacing w:line="400" w:lineRule="exact"/>
              <w:ind w:firstLine="0" w:firstLineChars="0"/>
              <w:jc w:val="center"/>
              <w:textAlignment w:val="center"/>
              <w:rPr>
                <w:rFonts w:hint="default" w:ascii="Times New Roman" w:hAnsi="Times New Roman" w:eastAsia="仿宋_GB2312" w:cs="Times New Roman"/>
                <w:b/>
                <w:bCs/>
                <w:i w:val="0"/>
                <w:iCs w:val="0"/>
                <w:kern w:val="2"/>
                <w:sz w:val="28"/>
                <w:szCs w:val="28"/>
                <w:lang w:val="en-US" w:eastAsia="zh-CN" w:bidi="ar-SA"/>
              </w:rPr>
            </w:pPr>
            <w:r>
              <w:rPr>
                <w:rFonts w:hint="default" w:ascii="Times New Roman" w:hAnsi="Times New Roman" w:eastAsia="仿宋_GB2312" w:cs="Times New Roman"/>
                <w:b/>
                <w:bCs/>
                <w:sz w:val="24"/>
                <w:szCs w:val="24"/>
                <w:lang w:val="en-US" w:eastAsia="zh-CN"/>
              </w:rPr>
              <w:t>县农业农村局</w:t>
            </w:r>
          </w:p>
        </w:tc>
        <w:tc>
          <w:tcPr>
            <w:tcW w:w="3223" w:type="pct"/>
            <w:tcBorders>
              <w:tl2br w:val="nil"/>
              <w:tr2bl w:val="nil"/>
            </w:tcBorders>
            <w:tcMar>
              <w:top w:w="15" w:type="dxa"/>
              <w:left w:w="15" w:type="dxa"/>
              <w:right w:w="15" w:type="dxa"/>
            </w:tcMar>
            <w:vAlign w:val="center"/>
          </w:tcPr>
          <w:p>
            <w:pPr>
              <w:pStyle w:val="3"/>
              <w:keepNext w:val="0"/>
              <w:keepLines w:val="0"/>
              <w:pageBreakBefore w:val="0"/>
              <w:widowControl w:val="0"/>
              <w:numPr>
                <w:ilvl w:val="0"/>
                <w:numId w:val="16"/>
              </w:numPr>
              <w:kinsoku/>
              <w:wordWrap/>
              <w:overflowPunct/>
              <w:topLinePunct w:val="0"/>
              <w:autoSpaceDE/>
              <w:autoSpaceDN/>
              <w:bidi w:val="0"/>
              <w:adjustRightInd/>
              <w:snapToGrid/>
              <w:spacing w:after="0" w:afterLines="0" w:line="400" w:lineRule="exact"/>
              <w:ind w:left="0" w:leftChars="0" w:firstLine="0" w:firstLineChars="0"/>
              <w:textAlignment w:val="auto"/>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bidi="ar-SA"/>
              </w:rPr>
              <w:t>负责重大农业有害生物灾害、动物疫情的应急管理</w:t>
            </w:r>
            <w:r>
              <w:rPr>
                <w:rFonts w:hint="eastAsia" w:ascii="Times New Roman" w:hAnsi="Times New Roman" w:eastAsia="仿宋_GB2312" w:cs="Times New Roman"/>
                <w:kern w:val="0"/>
                <w:sz w:val="24"/>
                <w:szCs w:val="24"/>
                <w:lang w:val="en-US" w:eastAsia="zh-CN" w:bidi="ar-SA"/>
              </w:rPr>
              <w:t>；</w:t>
            </w:r>
          </w:p>
          <w:p>
            <w:pPr>
              <w:pStyle w:val="3"/>
              <w:keepNext w:val="0"/>
              <w:keepLines w:val="0"/>
              <w:pageBreakBefore w:val="0"/>
              <w:widowControl w:val="0"/>
              <w:numPr>
                <w:ilvl w:val="0"/>
                <w:numId w:val="16"/>
              </w:numPr>
              <w:kinsoku/>
              <w:wordWrap/>
              <w:overflowPunct/>
              <w:topLinePunct w:val="0"/>
              <w:autoSpaceDE/>
              <w:autoSpaceDN/>
              <w:bidi w:val="0"/>
              <w:adjustRightInd/>
              <w:snapToGrid/>
              <w:spacing w:after="0" w:afterLines="0" w:line="400" w:lineRule="exact"/>
              <w:ind w:left="0" w:leftChars="0" w:firstLine="0" w:firstLineChars="0"/>
              <w:textAlignment w:val="auto"/>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bidi="ar-SA"/>
              </w:rPr>
              <w:t>帮助和指导灾后农业生产恢复；</w:t>
            </w:r>
          </w:p>
          <w:p>
            <w:pPr>
              <w:pStyle w:val="3"/>
              <w:keepNext w:val="0"/>
              <w:keepLines w:val="0"/>
              <w:pageBreakBefore w:val="0"/>
              <w:widowControl w:val="0"/>
              <w:numPr>
                <w:ilvl w:val="0"/>
                <w:numId w:val="16"/>
              </w:numPr>
              <w:kinsoku/>
              <w:wordWrap/>
              <w:overflowPunct/>
              <w:topLinePunct w:val="0"/>
              <w:autoSpaceDE/>
              <w:autoSpaceDN/>
              <w:bidi w:val="0"/>
              <w:adjustRightInd/>
              <w:snapToGrid/>
              <w:spacing w:after="0" w:afterLines="0" w:line="400" w:lineRule="exact"/>
              <w:ind w:left="0" w:leftChars="0" w:firstLine="0" w:firstLineChars="0"/>
              <w:textAlignment w:val="auto"/>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bidi="ar-SA"/>
              </w:rPr>
              <w:t>参与农用机械和车辆事故的应急救援和调查处理工作。</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533" w:hRule="atLeast"/>
          <w:jc w:val="center"/>
        </w:trPr>
        <w:tc>
          <w:tcPr>
            <w:tcW w:w="424" w:type="pct"/>
            <w:tcBorders>
              <w:tl2br w:val="nil"/>
              <w:tr2bl w:val="nil"/>
            </w:tcBorders>
            <w:tcMar>
              <w:top w:w="15" w:type="dxa"/>
              <w:left w:w="15" w:type="dxa"/>
              <w:right w:w="15" w:type="dxa"/>
            </w:tcMar>
            <w:vAlign w:val="center"/>
          </w:tcPr>
          <w:p>
            <w:pPr>
              <w:widowControl/>
              <w:spacing w:line="400" w:lineRule="exact"/>
              <w:ind w:firstLine="0" w:firstLineChars="0"/>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20</w:t>
            </w:r>
          </w:p>
        </w:tc>
        <w:tc>
          <w:tcPr>
            <w:tcW w:w="1352" w:type="pct"/>
            <w:tcBorders>
              <w:tl2br w:val="nil"/>
              <w:tr2bl w:val="nil"/>
            </w:tcBorders>
            <w:tcMar>
              <w:top w:w="15" w:type="dxa"/>
              <w:left w:w="15" w:type="dxa"/>
              <w:right w:w="15" w:type="dxa"/>
            </w:tcMar>
            <w:vAlign w:val="center"/>
          </w:tcPr>
          <w:p>
            <w:pPr>
              <w:widowControl/>
              <w:spacing w:line="400" w:lineRule="exact"/>
              <w:ind w:firstLine="0" w:firstLineChars="0"/>
              <w:jc w:val="center"/>
              <w:textAlignment w:val="center"/>
              <w:rPr>
                <w:rFonts w:hint="default" w:ascii="Times New Roman" w:hAnsi="Times New Roman" w:eastAsia="仿宋_GB2312" w:cs="Times New Roman"/>
                <w:b/>
                <w:bCs/>
                <w:i w:val="0"/>
                <w:iCs w:val="0"/>
                <w:kern w:val="2"/>
                <w:sz w:val="28"/>
                <w:szCs w:val="28"/>
                <w:lang w:val="en-US" w:eastAsia="zh-CN" w:bidi="ar-SA"/>
              </w:rPr>
            </w:pPr>
            <w:r>
              <w:rPr>
                <w:rFonts w:hint="default" w:ascii="Times New Roman" w:hAnsi="Times New Roman" w:eastAsia="仿宋_GB2312" w:cs="Times New Roman"/>
                <w:b/>
                <w:bCs/>
                <w:sz w:val="24"/>
                <w:szCs w:val="24"/>
                <w:lang w:val="en-US" w:eastAsia="zh-CN"/>
              </w:rPr>
              <w:t>县林业局</w:t>
            </w:r>
          </w:p>
        </w:tc>
        <w:tc>
          <w:tcPr>
            <w:tcW w:w="3223" w:type="pct"/>
            <w:tcBorders>
              <w:tl2br w:val="nil"/>
              <w:tr2bl w:val="nil"/>
            </w:tcBorders>
            <w:tcMar>
              <w:top w:w="15" w:type="dxa"/>
              <w:left w:w="15" w:type="dxa"/>
              <w:right w:w="15" w:type="dxa"/>
            </w:tcMar>
            <w:vAlign w:val="center"/>
          </w:tcPr>
          <w:p>
            <w:pPr>
              <w:pStyle w:val="3"/>
              <w:keepNext w:val="0"/>
              <w:keepLines w:val="0"/>
              <w:pageBreakBefore w:val="0"/>
              <w:widowControl w:val="0"/>
              <w:numPr>
                <w:ilvl w:val="0"/>
                <w:numId w:val="17"/>
              </w:numPr>
              <w:kinsoku/>
              <w:wordWrap/>
              <w:overflowPunct/>
              <w:topLinePunct w:val="0"/>
              <w:autoSpaceDE/>
              <w:autoSpaceDN/>
              <w:bidi w:val="0"/>
              <w:adjustRightInd/>
              <w:snapToGrid/>
              <w:spacing w:after="0" w:afterLines="0" w:line="400" w:lineRule="exact"/>
              <w:ind w:left="0" w:leftChars="0" w:firstLine="0" w:firstLineChars="0"/>
              <w:textAlignment w:val="auto"/>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bidi="ar-SA"/>
              </w:rPr>
              <w:t>负责重大林业有害生物灾害的应急管理</w:t>
            </w:r>
            <w:r>
              <w:rPr>
                <w:rFonts w:hint="eastAsia" w:ascii="Times New Roman" w:hAnsi="Times New Roman" w:eastAsia="仿宋_GB2312" w:cs="Times New Roman"/>
                <w:kern w:val="0"/>
                <w:sz w:val="24"/>
                <w:szCs w:val="24"/>
                <w:lang w:val="en-US" w:eastAsia="zh-CN" w:bidi="ar-SA"/>
              </w:rPr>
              <w:t>；</w:t>
            </w:r>
          </w:p>
          <w:p>
            <w:pPr>
              <w:pStyle w:val="3"/>
              <w:keepNext w:val="0"/>
              <w:keepLines w:val="0"/>
              <w:pageBreakBefore w:val="0"/>
              <w:widowControl w:val="0"/>
              <w:numPr>
                <w:ilvl w:val="0"/>
                <w:numId w:val="17"/>
              </w:numPr>
              <w:kinsoku/>
              <w:wordWrap/>
              <w:overflowPunct/>
              <w:topLinePunct w:val="0"/>
              <w:autoSpaceDE/>
              <w:autoSpaceDN/>
              <w:bidi w:val="0"/>
              <w:adjustRightInd/>
              <w:snapToGrid/>
              <w:spacing w:after="0" w:afterLines="0" w:line="400" w:lineRule="exact"/>
              <w:ind w:left="0" w:leftChars="0" w:firstLine="0" w:firstLineChars="0"/>
              <w:textAlignment w:val="auto"/>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bidi="ar-SA"/>
              </w:rPr>
              <w:t>负责落实综合防灾减灾规划相关要求，组织编制森林火灾防治规划并指导实施，指导开展防火巡护、火源管理、防火设施建设等工作；</w:t>
            </w:r>
          </w:p>
          <w:p>
            <w:pPr>
              <w:pStyle w:val="3"/>
              <w:keepNext w:val="0"/>
              <w:keepLines w:val="0"/>
              <w:pageBreakBefore w:val="0"/>
              <w:widowControl w:val="0"/>
              <w:numPr>
                <w:ilvl w:val="0"/>
                <w:numId w:val="17"/>
              </w:numPr>
              <w:kinsoku/>
              <w:wordWrap/>
              <w:overflowPunct/>
              <w:topLinePunct w:val="0"/>
              <w:autoSpaceDE/>
              <w:autoSpaceDN/>
              <w:bidi w:val="0"/>
              <w:adjustRightInd/>
              <w:snapToGrid/>
              <w:spacing w:after="0" w:afterLines="0" w:line="400" w:lineRule="exact"/>
              <w:ind w:left="0" w:leftChars="0" w:firstLine="0" w:firstLineChars="0"/>
              <w:textAlignment w:val="auto"/>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bidi="ar-SA"/>
              </w:rPr>
              <w:t>组织指导国有林场开展防火宣传教育、监测预警、督促检查等工作。</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533" w:hRule="atLeast"/>
          <w:jc w:val="center"/>
        </w:trPr>
        <w:tc>
          <w:tcPr>
            <w:tcW w:w="424" w:type="pct"/>
            <w:tcBorders>
              <w:tl2br w:val="nil"/>
              <w:tr2bl w:val="nil"/>
            </w:tcBorders>
            <w:tcMar>
              <w:top w:w="15" w:type="dxa"/>
              <w:left w:w="15" w:type="dxa"/>
              <w:right w:w="15" w:type="dxa"/>
            </w:tcMar>
            <w:vAlign w:val="center"/>
          </w:tcPr>
          <w:p>
            <w:pPr>
              <w:widowControl/>
              <w:spacing w:line="400" w:lineRule="exact"/>
              <w:ind w:firstLine="0" w:firstLineChars="0"/>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21</w:t>
            </w:r>
          </w:p>
        </w:tc>
        <w:tc>
          <w:tcPr>
            <w:tcW w:w="1352" w:type="pct"/>
            <w:tcBorders>
              <w:tl2br w:val="nil"/>
              <w:tr2bl w:val="nil"/>
            </w:tcBorders>
            <w:tcMar>
              <w:top w:w="15" w:type="dxa"/>
              <w:left w:w="15" w:type="dxa"/>
              <w:right w:w="15" w:type="dxa"/>
            </w:tcMar>
            <w:vAlign w:val="center"/>
          </w:tcPr>
          <w:p>
            <w:pPr>
              <w:widowControl/>
              <w:spacing w:line="400" w:lineRule="exact"/>
              <w:ind w:firstLine="0" w:firstLineChars="0"/>
              <w:jc w:val="center"/>
              <w:textAlignment w:val="center"/>
              <w:rPr>
                <w:rFonts w:hint="default" w:ascii="Times New Roman" w:hAnsi="Times New Roman" w:eastAsia="仿宋_GB2312" w:cs="Times New Roman"/>
                <w:b/>
                <w:bCs/>
                <w:i w:val="0"/>
                <w:iCs w:val="0"/>
                <w:kern w:val="2"/>
                <w:sz w:val="28"/>
                <w:szCs w:val="28"/>
                <w:lang w:val="en-US" w:eastAsia="zh-CN" w:bidi="ar-SA"/>
              </w:rPr>
            </w:pPr>
            <w:r>
              <w:rPr>
                <w:rFonts w:hint="default" w:ascii="Times New Roman" w:hAnsi="Times New Roman" w:eastAsia="仿宋_GB2312" w:cs="Times New Roman"/>
                <w:b/>
                <w:bCs/>
                <w:sz w:val="24"/>
                <w:szCs w:val="24"/>
                <w:lang w:val="en-US" w:eastAsia="zh-CN"/>
              </w:rPr>
              <w:t>县商务局</w:t>
            </w:r>
          </w:p>
        </w:tc>
        <w:tc>
          <w:tcPr>
            <w:tcW w:w="3223" w:type="pct"/>
            <w:tcBorders>
              <w:tl2br w:val="nil"/>
              <w:tr2bl w:val="nil"/>
            </w:tcBorders>
            <w:tcMar>
              <w:top w:w="15" w:type="dxa"/>
              <w:left w:w="15" w:type="dxa"/>
              <w:right w:w="15" w:type="dxa"/>
            </w:tcMar>
            <w:vAlign w:val="center"/>
          </w:tcPr>
          <w:p>
            <w:pPr>
              <w:pStyle w:val="3"/>
              <w:keepNext w:val="0"/>
              <w:keepLines w:val="0"/>
              <w:pageBreakBefore w:val="0"/>
              <w:widowControl w:val="0"/>
              <w:numPr>
                <w:ilvl w:val="0"/>
                <w:numId w:val="18"/>
              </w:numPr>
              <w:kinsoku/>
              <w:wordWrap/>
              <w:overflowPunct/>
              <w:topLinePunct w:val="0"/>
              <w:autoSpaceDE/>
              <w:autoSpaceDN/>
              <w:bidi w:val="0"/>
              <w:adjustRightInd/>
              <w:snapToGrid/>
              <w:spacing w:after="0" w:afterLines="0" w:line="400" w:lineRule="exact"/>
              <w:ind w:left="0" w:leftChars="0" w:firstLine="0" w:firstLineChars="0"/>
              <w:textAlignment w:val="auto"/>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bidi="ar-SA"/>
              </w:rPr>
              <w:t>负责影响生活必需品市场稳定突发事件的应急管理，协助县发展和改革委员会做好救援保障工作</w:t>
            </w:r>
            <w:r>
              <w:rPr>
                <w:rFonts w:hint="eastAsia" w:ascii="Times New Roman" w:hAnsi="Times New Roman" w:eastAsia="仿宋_GB2312" w:cs="Times New Roman"/>
                <w:kern w:val="0"/>
                <w:sz w:val="24"/>
                <w:szCs w:val="24"/>
                <w:lang w:val="en-US" w:eastAsia="zh-CN" w:bidi="ar-SA"/>
              </w:rPr>
              <w:t>；</w:t>
            </w:r>
          </w:p>
          <w:p>
            <w:pPr>
              <w:pStyle w:val="3"/>
              <w:keepNext w:val="0"/>
              <w:keepLines w:val="0"/>
              <w:pageBreakBefore w:val="0"/>
              <w:widowControl w:val="0"/>
              <w:numPr>
                <w:ilvl w:val="0"/>
                <w:numId w:val="18"/>
              </w:numPr>
              <w:kinsoku/>
              <w:wordWrap/>
              <w:overflowPunct/>
              <w:topLinePunct w:val="0"/>
              <w:autoSpaceDE/>
              <w:autoSpaceDN/>
              <w:bidi w:val="0"/>
              <w:adjustRightInd/>
              <w:snapToGrid/>
              <w:spacing w:after="0" w:afterLines="0" w:line="400" w:lineRule="exact"/>
              <w:ind w:left="0" w:leftChars="0" w:firstLine="0" w:firstLineChars="0"/>
              <w:textAlignment w:val="auto"/>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bidi="ar-SA"/>
              </w:rPr>
              <w:t>负责组织和协调商贸企业参加抢险救援工作</w:t>
            </w:r>
            <w:r>
              <w:rPr>
                <w:rFonts w:hint="eastAsia" w:ascii="Times New Roman" w:hAnsi="Times New Roman" w:eastAsia="仿宋_GB2312" w:cs="Times New Roman"/>
                <w:kern w:val="0"/>
                <w:sz w:val="24"/>
                <w:szCs w:val="24"/>
                <w:lang w:val="en-US" w:eastAsia="zh-CN" w:bidi="ar-SA"/>
              </w:rPr>
              <w:t>，</w:t>
            </w:r>
            <w:r>
              <w:rPr>
                <w:rFonts w:hint="default" w:ascii="Times New Roman" w:hAnsi="Times New Roman" w:eastAsia="仿宋_GB2312" w:cs="Times New Roman"/>
                <w:kern w:val="0"/>
                <w:sz w:val="24"/>
                <w:szCs w:val="24"/>
                <w:lang w:val="en-US" w:eastAsia="zh-CN" w:bidi="ar-SA"/>
              </w:rPr>
              <w:t>组织协调救灾食品、饮用水等生活必需品的应急供应工作；</w:t>
            </w:r>
          </w:p>
          <w:p>
            <w:pPr>
              <w:pStyle w:val="3"/>
              <w:keepNext w:val="0"/>
              <w:keepLines w:val="0"/>
              <w:pageBreakBefore w:val="0"/>
              <w:widowControl w:val="0"/>
              <w:numPr>
                <w:ilvl w:val="0"/>
                <w:numId w:val="18"/>
              </w:numPr>
              <w:kinsoku/>
              <w:wordWrap/>
              <w:overflowPunct/>
              <w:topLinePunct w:val="0"/>
              <w:autoSpaceDE/>
              <w:autoSpaceDN/>
              <w:bidi w:val="0"/>
              <w:adjustRightInd/>
              <w:snapToGrid/>
              <w:spacing w:after="0" w:afterLines="0" w:line="400" w:lineRule="exact"/>
              <w:ind w:left="0" w:leftChars="0" w:firstLine="0" w:firstLineChars="0"/>
              <w:textAlignment w:val="auto"/>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bidi="ar-SA"/>
              </w:rPr>
              <w:t>协调突发事件涉事区域必要的粮食和油品应急供应。</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533" w:hRule="atLeast"/>
          <w:jc w:val="center"/>
        </w:trPr>
        <w:tc>
          <w:tcPr>
            <w:tcW w:w="424" w:type="pct"/>
            <w:tcBorders>
              <w:tl2br w:val="nil"/>
              <w:tr2bl w:val="nil"/>
            </w:tcBorders>
            <w:tcMar>
              <w:top w:w="15" w:type="dxa"/>
              <w:left w:w="15" w:type="dxa"/>
              <w:right w:w="15" w:type="dxa"/>
            </w:tcMar>
            <w:vAlign w:val="center"/>
          </w:tcPr>
          <w:p>
            <w:pPr>
              <w:widowControl/>
              <w:spacing w:line="400" w:lineRule="exact"/>
              <w:ind w:firstLine="0" w:firstLineChars="0"/>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22</w:t>
            </w:r>
          </w:p>
        </w:tc>
        <w:tc>
          <w:tcPr>
            <w:tcW w:w="1352" w:type="pct"/>
            <w:tcBorders>
              <w:tl2br w:val="nil"/>
              <w:tr2bl w:val="nil"/>
            </w:tcBorders>
            <w:tcMar>
              <w:top w:w="15" w:type="dxa"/>
              <w:left w:w="15" w:type="dxa"/>
              <w:right w:w="15" w:type="dxa"/>
            </w:tcMar>
            <w:vAlign w:val="center"/>
          </w:tcPr>
          <w:p>
            <w:pPr>
              <w:widowControl/>
              <w:spacing w:line="400" w:lineRule="exact"/>
              <w:ind w:firstLine="0" w:firstLineChars="0"/>
              <w:jc w:val="center"/>
              <w:textAlignment w:val="center"/>
              <w:rPr>
                <w:rFonts w:hint="default" w:ascii="Times New Roman" w:hAnsi="Times New Roman" w:eastAsia="仿宋_GB2312" w:cs="Times New Roman"/>
                <w:b/>
                <w:bCs/>
                <w:i w:val="0"/>
                <w:iCs w:val="0"/>
                <w:kern w:val="2"/>
                <w:sz w:val="28"/>
                <w:szCs w:val="28"/>
                <w:lang w:val="en-US" w:eastAsia="zh-CN" w:bidi="ar-SA"/>
              </w:rPr>
            </w:pPr>
            <w:r>
              <w:rPr>
                <w:rFonts w:hint="default" w:ascii="Times New Roman" w:hAnsi="Times New Roman" w:eastAsia="仿宋_GB2312" w:cs="Times New Roman"/>
                <w:b/>
                <w:bCs/>
                <w:sz w:val="24"/>
                <w:szCs w:val="24"/>
                <w:lang w:val="en-US" w:eastAsia="zh-CN"/>
              </w:rPr>
              <w:t>县文化广电和旅游局</w:t>
            </w:r>
          </w:p>
        </w:tc>
        <w:tc>
          <w:tcPr>
            <w:tcW w:w="3223" w:type="pct"/>
            <w:tcBorders>
              <w:tl2br w:val="nil"/>
              <w:tr2bl w:val="nil"/>
            </w:tcBorders>
            <w:tcMar>
              <w:top w:w="15" w:type="dxa"/>
              <w:left w:w="15" w:type="dxa"/>
              <w:right w:w="15" w:type="dxa"/>
            </w:tcMar>
            <w:vAlign w:val="center"/>
          </w:tcPr>
          <w:p>
            <w:pPr>
              <w:pStyle w:val="3"/>
              <w:keepNext w:val="0"/>
              <w:keepLines w:val="0"/>
              <w:pageBreakBefore w:val="0"/>
              <w:widowControl w:val="0"/>
              <w:numPr>
                <w:ilvl w:val="0"/>
                <w:numId w:val="19"/>
              </w:numPr>
              <w:kinsoku/>
              <w:wordWrap/>
              <w:overflowPunct/>
              <w:topLinePunct w:val="0"/>
              <w:autoSpaceDE/>
              <w:autoSpaceDN/>
              <w:bidi w:val="0"/>
              <w:adjustRightInd/>
              <w:snapToGrid/>
              <w:spacing w:after="0" w:afterLines="0" w:line="400" w:lineRule="exact"/>
              <w:ind w:left="0" w:leftChars="0" w:firstLine="0" w:firstLineChars="0"/>
              <w:textAlignment w:val="auto"/>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bidi="ar-SA"/>
              </w:rPr>
              <w:t>指导旅游景区做好应对突发事件工作；</w:t>
            </w:r>
          </w:p>
          <w:p>
            <w:pPr>
              <w:pStyle w:val="3"/>
              <w:keepNext w:val="0"/>
              <w:keepLines w:val="0"/>
              <w:pageBreakBefore w:val="0"/>
              <w:widowControl w:val="0"/>
              <w:numPr>
                <w:ilvl w:val="0"/>
                <w:numId w:val="19"/>
              </w:numPr>
              <w:kinsoku/>
              <w:wordWrap/>
              <w:overflowPunct/>
              <w:topLinePunct w:val="0"/>
              <w:autoSpaceDE/>
              <w:autoSpaceDN/>
              <w:bidi w:val="0"/>
              <w:adjustRightInd/>
              <w:snapToGrid/>
              <w:spacing w:after="0" w:afterLines="0" w:line="400" w:lineRule="exact"/>
              <w:ind w:left="0" w:leftChars="0" w:firstLine="0" w:firstLineChars="0"/>
              <w:textAlignment w:val="auto"/>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bidi="ar-SA"/>
              </w:rPr>
              <w:t>协助县委宣传部做好新闻舆论工作，运用广播、电视等渠道，向社会公开或通报突发事件信息，方便群众及时获取信息，保障公民享有知情权，并正确引导舆论导向。</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533" w:hRule="atLeast"/>
          <w:jc w:val="center"/>
        </w:trPr>
        <w:tc>
          <w:tcPr>
            <w:tcW w:w="424" w:type="pct"/>
            <w:tcBorders>
              <w:tl2br w:val="nil"/>
              <w:tr2bl w:val="nil"/>
            </w:tcBorders>
            <w:tcMar>
              <w:top w:w="15" w:type="dxa"/>
              <w:left w:w="15" w:type="dxa"/>
              <w:right w:w="15" w:type="dxa"/>
            </w:tcMar>
            <w:vAlign w:val="center"/>
          </w:tcPr>
          <w:p>
            <w:pPr>
              <w:widowControl/>
              <w:spacing w:line="400" w:lineRule="exact"/>
              <w:ind w:firstLine="0" w:firstLineChars="0"/>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23</w:t>
            </w:r>
          </w:p>
        </w:tc>
        <w:tc>
          <w:tcPr>
            <w:tcW w:w="1352" w:type="pct"/>
            <w:tcBorders>
              <w:tl2br w:val="nil"/>
              <w:tr2bl w:val="nil"/>
            </w:tcBorders>
            <w:tcMar>
              <w:top w:w="15" w:type="dxa"/>
              <w:left w:w="15" w:type="dxa"/>
              <w:right w:w="15" w:type="dxa"/>
            </w:tcMar>
            <w:vAlign w:val="center"/>
          </w:tcPr>
          <w:p>
            <w:pPr>
              <w:widowControl/>
              <w:spacing w:line="400" w:lineRule="exact"/>
              <w:ind w:firstLine="0" w:firstLineChars="0"/>
              <w:jc w:val="center"/>
              <w:textAlignment w:val="center"/>
              <w:rPr>
                <w:rFonts w:hint="default" w:ascii="Times New Roman" w:hAnsi="Times New Roman" w:eastAsia="仿宋_GB2312" w:cs="Times New Roman"/>
                <w:b/>
                <w:bCs/>
                <w:i w:val="0"/>
                <w:iCs w:val="0"/>
                <w:kern w:val="2"/>
                <w:sz w:val="28"/>
                <w:szCs w:val="28"/>
                <w:lang w:val="en-US" w:eastAsia="zh-CN" w:bidi="ar-SA"/>
              </w:rPr>
            </w:pPr>
            <w:r>
              <w:rPr>
                <w:rFonts w:hint="default" w:ascii="Times New Roman" w:hAnsi="Times New Roman" w:eastAsia="仿宋_GB2312" w:cs="Times New Roman"/>
                <w:b/>
                <w:bCs/>
                <w:sz w:val="24"/>
                <w:szCs w:val="24"/>
                <w:lang w:val="en-US" w:eastAsia="zh-CN"/>
              </w:rPr>
              <w:t>县应急管理局</w:t>
            </w:r>
          </w:p>
        </w:tc>
        <w:tc>
          <w:tcPr>
            <w:tcW w:w="3223" w:type="pct"/>
            <w:tcBorders>
              <w:tl2br w:val="nil"/>
              <w:tr2bl w:val="nil"/>
            </w:tcBorders>
            <w:tcMar>
              <w:top w:w="15" w:type="dxa"/>
              <w:left w:w="15" w:type="dxa"/>
              <w:right w:w="15" w:type="dxa"/>
            </w:tcMar>
            <w:vAlign w:val="center"/>
          </w:tcPr>
          <w:p>
            <w:pPr>
              <w:pStyle w:val="3"/>
              <w:keepNext w:val="0"/>
              <w:keepLines w:val="0"/>
              <w:pageBreakBefore w:val="0"/>
              <w:widowControl w:val="0"/>
              <w:numPr>
                <w:ilvl w:val="0"/>
                <w:numId w:val="20"/>
              </w:numPr>
              <w:kinsoku/>
              <w:wordWrap/>
              <w:overflowPunct/>
              <w:topLinePunct w:val="0"/>
              <w:autoSpaceDE/>
              <w:autoSpaceDN/>
              <w:bidi w:val="0"/>
              <w:adjustRightInd/>
              <w:snapToGrid/>
              <w:spacing w:after="0" w:afterLines="0" w:line="400" w:lineRule="exact"/>
              <w:ind w:left="0" w:leftChars="0" w:firstLine="0" w:firstLineChars="0"/>
              <w:textAlignment w:val="auto"/>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bidi="ar-SA"/>
              </w:rPr>
              <w:t>负责生产安全事故、危险化学品事故、工贸行业事故、非煤矿山事故、防汛、抗旱、地震、自然灾害救助、森林火灾的应急管理</w:t>
            </w:r>
            <w:r>
              <w:rPr>
                <w:rFonts w:hint="eastAsia" w:ascii="Times New Roman" w:hAnsi="Times New Roman" w:eastAsia="仿宋_GB2312" w:cs="Times New Roman"/>
                <w:kern w:val="0"/>
                <w:sz w:val="24"/>
                <w:szCs w:val="24"/>
                <w:lang w:val="en-US" w:eastAsia="zh-CN" w:bidi="ar-SA"/>
              </w:rPr>
              <w:t>；</w:t>
            </w:r>
          </w:p>
          <w:p>
            <w:pPr>
              <w:pStyle w:val="3"/>
              <w:keepNext w:val="0"/>
              <w:keepLines w:val="0"/>
              <w:pageBreakBefore w:val="0"/>
              <w:widowControl w:val="0"/>
              <w:numPr>
                <w:ilvl w:val="0"/>
                <w:numId w:val="20"/>
              </w:numPr>
              <w:kinsoku/>
              <w:wordWrap/>
              <w:overflowPunct/>
              <w:topLinePunct w:val="0"/>
              <w:autoSpaceDE/>
              <w:autoSpaceDN/>
              <w:bidi w:val="0"/>
              <w:adjustRightInd/>
              <w:snapToGrid/>
              <w:spacing w:after="0" w:afterLines="0" w:line="400" w:lineRule="exact"/>
              <w:ind w:left="0" w:leftChars="0" w:firstLine="0" w:firstLineChars="0"/>
              <w:textAlignment w:val="auto"/>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bidi="ar-SA"/>
              </w:rPr>
              <w:t>负责全县应急管理工作，指导各级各部门应对安全生产类、自然灾害类等突发事件和综合防灾减灾救灾工作；</w:t>
            </w:r>
          </w:p>
          <w:p>
            <w:pPr>
              <w:pStyle w:val="3"/>
              <w:keepNext w:val="0"/>
              <w:keepLines w:val="0"/>
              <w:pageBreakBefore w:val="0"/>
              <w:widowControl w:val="0"/>
              <w:numPr>
                <w:ilvl w:val="0"/>
                <w:numId w:val="20"/>
              </w:numPr>
              <w:kinsoku/>
              <w:wordWrap/>
              <w:overflowPunct/>
              <w:topLinePunct w:val="0"/>
              <w:autoSpaceDE/>
              <w:autoSpaceDN/>
              <w:bidi w:val="0"/>
              <w:adjustRightInd/>
              <w:snapToGrid/>
              <w:spacing w:after="0" w:afterLines="0" w:line="400" w:lineRule="exact"/>
              <w:ind w:left="0" w:leftChars="0" w:firstLine="0" w:firstLineChars="0"/>
              <w:textAlignment w:val="auto"/>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bidi="ar-SA"/>
              </w:rPr>
              <w:t>组织指导协调安全生产类、自然灾害类等突发事件应急救援，承担</w:t>
            </w:r>
            <w:r>
              <w:rPr>
                <w:rFonts w:hint="eastAsia" w:ascii="Times New Roman" w:hAnsi="Times New Roman" w:eastAsia="仿宋_GB2312" w:cs="Times New Roman"/>
                <w:kern w:val="0"/>
                <w:sz w:val="24"/>
                <w:szCs w:val="24"/>
                <w:lang w:val="en-US" w:eastAsia="zh-CN" w:bidi="ar-SA"/>
              </w:rPr>
              <w:t>职责范围内</w:t>
            </w:r>
            <w:r>
              <w:rPr>
                <w:rFonts w:hint="default" w:ascii="Times New Roman" w:hAnsi="Times New Roman" w:eastAsia="仿宋_GB2312" w:cs="Times New Roman"/>
                <w:kern w:val="0"/>
                <w:sz w:val="24"/>
                <w:szCs w:val="24"/>
                <w:lang w:val="en-US" w:eastAsia="zh-CN" w:bidi="ar-SA"/>
              </w:rPr>
              <w:t>应对一般事故灾害指挥部</w:t>
            </w:r>
            <w:r>
              <w:rPr>
                <w:rFonts w:hint="eastAsia" w:ascii="Times New Roman" w:hAnsi="Times New Roman" w:eastAsia="仿宋_GB2312" w:cs="Times New Roman"/>
                <w:kern w:val="0"/>
                <w:sz w:val="24"/>
                <w:szCs w:val="24"/>
                <w:lang w:val="en-US" w:eastAsia="zh-CN" w:bidi="ar-SA"/>
              </w:rPr>
              <w:t>办公室</w:t>
            </w:r>
            <w:r>
              <w:rPr>
                <w:rFonts w:hint="default" w:ascii="Times New Roman" w:hAnsi="Times New Roman" w:eastAsia="仿宋_GB2312" w:cs="Times New Roman"/>
                <w:kern w:val="0"/>
                <w:sz w:val="24"/>
                <w:szCs w:val="24"/>
                <w:lang w:val="en-US" w:eastAsia="zh-CN" w:bidi="ar-SA"/>
              </w:rPr>
              <w:t>工作，综合研判突发事件发展态势并提出应对建议，协助县委、县政府指定的负责同志组织一般事故灾害应急处置工作；</w:t>
            </w:r>
          </w:p>
          <w:p>
            <w:pPr>
              <w:pStyle w:val="3"/>
              <w:keepNext w:val="0"/>
              <w:keepLines w:val="0"/>
              <w:pageBreakBefore w:val="0"/>
              <w:widowControl w:val="0"/>
              <w:numPr>
                <w:ilvl w:val="0"/>
                <w:numId w:val="20"/>
              </w:numPr>
              <w:kinsoku/>
              <w:wordWrap/>
              <w:overflowPunct/>
              <w:topLinePunct w:val="0"/>
              <w:autoSpaceDE/>
              <w:autoSpaceDN/>
              <w:bidi w:val="0"/>
              <w:adjustRightInd/>
              <w:snapToGrid/>
              <w:spacing w:after="0" w:afterLines="0" w:line="400" w:lineRule="exact"/>
              <w:ind w:left="0" w:leftChars="0" w:firstLine="0" w:firstLineChars="0"/>
              <w:textAlignment w:val="auto"/>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bidi="ar-SA"/>
              </w:rPr>
              <w:t>指导协调地震应急救援工作，指导协调地质灾害防治相关工作，组织地质灾害应急救援；</w:t>
            </w:r>
          </w:p>
          <w:p>
            <w:pPr>
              <w:pStyle w:val="3"/>
              <w:keepNext w:val="0"/>
              <w:keepLines w:val="0"/>
              <w:pageBreakBefore w:val="0"/>
              <w:widowControl w:val="0"/>
              <w:numPr>
                <w:ilvl w:val="0"/>
                <w:numId w:val="20"/>
              </w:numPr>
              <w:kinsoku/>
              <w:wordWrap/>
              <w:overflowPunct/>
              <w:topLinePunct w:val="0"/>
              <w:autoSpaceDE/>
              <w:autoSpaceDN/>
              <w:bidi w:val="0"/>
              <w:adjustRightInd/>
              <w:snapToGrid/>
              <w:spacing w:after="0" w:afterLines="0" w:line="400" w:lineRule="exact"/>
              <w:ind w:left="0" w:leftChars="0" w:firstLine="0" w:firstLineChars="0"/>
              <w:textAlignment w:val="auto"/>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bidi="ar-SA"/>
              </w:rPr>
              <w:t>组织协调水旱灾害应急救援工作，协调指导重要江河湖泊和重要水工程实施防御洪水抗御旱灾调度和应急水量调度工作；</w:t>
            </w:r>
          </w:p>
          <w:p>
            <w:pPr>
              <w:pStyle w:val="3"/>
              <w:keepNext w:val="0"/>
              <w:keepLines w:val="0"/>
              <w:pageBreakBefore w:val="0"/>
              <w:widowControl w:val="0"/>
              <w:numPr>
                <w:ilvl w:val="0"/>
                <w:numId w:val="20"/>
              </w:numPr>
              <w:kinsoku/>
              <w:wordWrap/>
              <w:overflowPunct/>
              <w:topLinePunct w:val="0"/>
              <w:autoSpaceDE/>
              <w:autoSpaceDN/>
              <w:bidi w:val="0"/>
              <w:adjustRightInd/>
              <w:snapToGrid/>
              <w:spacing w:after="0" w:afterLines="0" w:line="400" w:lineRule="exact"/>
              <w:ind w:left="0" w:leftChars="0" w:firstLine="0" w:firstLineChars="0"/>
              <w:textAlignment w:val="auto"/>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bidi="ar-SA"/>
              </w:rPr>
              <w:t>制定应急物资储备和应急救援装备规划并组织实施，会同县粮食和物资储备中心等部门建立应急物资信息平台和调拨制度，救灾时统一调度。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533" w:hRule="atLeast"/>
          <w:jc w:val="center"/>
        </w:trPr>
        <w:tc>
          <w:tcPr>
            <w:tcW w:w="424" w:type="pct"/>
            <w:tcBorders>
              <w:tl2br w:val="nil"/>
              <w:tr2bl w:val="nil"/>
            </w:tcBorders>
            <w:tcMar>
              <w:top w:w="15" w:type="dxa"/>
              <w:left w:w="15" w:type="dxa"/>
              <w:right w:w="15" w:type="dxa"/>
            </w:tcMar>
            <w:vAlign w:val="center"/>
          </w:tcPr>
          <w:p>
            <w:pPr>
              <w:widowControl/>
              <w:spacing w:line="400" w:lineRule="exact"/>
              <w:ind w:firstLine="0" w:firstLineChars="0"/>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24</w:t>
            </w:r>
          </w:p>
        </w:tc>
        <w:tc>
          <w:tcPr>
            <w:tcW w:w="1352" w:type="pct"/>
            <w:tcBorders>
              <w:tl2br w:val="nil"/>
              <w:tr2bl w:val="nil"/>
            </w:tcBorders>
            <w:tcMar>
              <w:top w:w="15" w:type="dxa"/>
              <w:left w:w="15" w:type="dxa"/>
              <w:right w:w="15" w:type="dxa"/>
            </w:tcMar>
            <w:vAlign w:val="center"/>
          </w:tcPr>
          <w:p>
            <w:pPr>
              <w:widowControl/>
              <w:spacing w:line="400" w:lineRule="exact"/>
              <w:ind w:firstLine="0" w:firstLineChars="0"/>
              <w:jc w:val="center"/>
              <w:textAlignment w:val="center"/>
              <w:rPr>
                <w:rFonts w:hint="default" w:ascii="Times New Roman" w:hAnsi="Times New Roman" w:eastAsia="仿宋_GB2312" w:cs="Times New Roman"/>
                <w:b/>
                <w:bCs/>
                <w:i w:val="0"/>
                <w:iCs w:val="0"/>
                <w:kern w:val="2"/>
                <w:sz w:val="28"/>
                <w:szCs w:val="28"/>
                <w:lang w:val="en-US" w:eastAsia="zh-CN" w:bidi="ar-SA"/>
              </w:rPr>
            </w:pPr>
            <w:r>
              <w:rPr>
                <w:rFonts w:hint="default" w:ascii="Times New Roman" w:hAnsi="Times New Roman" w:eastAsia="仿宋_GB2312" w:cs="Times New Roman"/>
                <w:b/>
                <w:bCs/>
                <w:sz w:val="24"/>
                <w:szCs w:val="24"/>
                <w:lang w:val="en-US" w:eastAsia="zh-CN"/>
              </w:rPr>
              <w:t>县市场监督管理局</w:t>
            </w:r>
          </w:p>
        </w:tc>
        <w:tc>
          <w:tcPr>
            <w:tcW w:w="3223" w:type="pct"/>
            <w:tcBorders>
              <w:tl2br w:val="nil"/>
              <w:tr2bl w:val="nil"/>
            </w:tcBorders>
            <w:tcMar>
              <w:top w:w="15" w:type="dxa"/>
              <w:left w:w="15" w:type="dxa"/>
              <w:right w:w="15" w:type="dxa"/>
            </w:tcMar>
            <w:vAlign w:val="center"/>
          </w:tcPr>
          <w:p>
            <w:pPr>
              <w:pStyle w:val="3"/>
              <w:keepNext w:val="0"/>
              <w:keepLines w:val="0"/>
              <w:pageBreakBefore w:val="0"/>
              <w:widowControl w:val="0"/>
              <w:numPr>
                <w:ilvl w:val="0"/>
                <w:numId w:val="21"/>
              </w:numPr>
              <w:kinsoku/>
              <w:wordWrap/>
              <w:overflowPunct/>
              <w:topLinePunct w:val="0"/>
              <w:autoSpaceDE/>
              <w:autoSpaceDN/>
              <w:bidi w:val="0"/>
              <w:adjustRightInd/>
              <w:snapToGrid/>
              <w:spacing w:after="0" w:afterLines="0" w:line="400" w:lineRule="exact"/>
              <w:ind w:left="0" w:leftChars="0" w:firstLine="0" w:firstLineChars="0"/>
              <w:textAlignment w:val="auto"/>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bidi="ar-SA"/>
              </w:rPr>
              <w:t>负责特种设备事故、食品安全事件、药品安全事件的应急管理</w:t>
            </w:r>
            <w:r>
              <w:rPr>
                <w:rFonts w:hint="eastAsia" w:ascii="Times New Roman" w:hAnsi="Times New Roman" w:eastAsia="仿宋_GB2312" w:cs="Times New Roman"/>
                <w:kern w:val="0"/>
                <w:sz w:val="24"/>
                <w:szCs w:val="24"/>
                <w:lang w:val="en-US" w:eastAsia="zh-CN" w:bidi="ar-SA"/>
              </w:rPr>
              <w:t>；</w:t>
            </w:r>
          </w:p>
          <w:p>
            <w:pPr>
              <w:pStyle w:val="3"/>
              <w:keepNext w:val="0"/>
              <w:keepLines w:val="0"/>
              <w:pageBreakBefore w:val="0"/>
              <w:widowControl w:val="0"/>
              <w:numPr>
                <w:ilvl w:val="0"/>
                <w:numId w:val="21"/>
              </w:numPr>
              <w:kinsoku/>
              <w:wordWrap/>
              <w:overflowPunct/>
              <w:topLinePunct w:val="0"/>
              <w:autoSpaceDE/>
              <w:autoSpaceDN/>
              <w:bidi w:val="0"/>
              <w:adjustRightInd/>
              <w:snapToGrid/>
              <w:spacing w:after="0" w:afterLines="0" w:line="400" w:lineRule="exact"/>
              <w:ind w:left="0" w:leftChars="0" w:firstLine="0" w:firstLineChars="0"/>
              <w:textAlignment w:val="auto"/>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bidi="ar-SA"/>
              </w:rPr>
              <w:t>协助县发展和改革委员会做好救援保障工作</w:t>
            </w:r>
            <w:r>
              <w:rPr>
                <w:rFonts w:hint="eastAsia" w:ascii="Times New Roman" w:hAnsi="Times New Roman" w:eastAsia="仿宋_GB2312" w:cs="Times New Roman"/>
                <w:kern w:val="0"/>
                <w:sz w:val="24"/>
                <w:szCs w:val="24"/>
                <w:lang w:val="en-US" w:eastAsia="zh-CN" w:bidi="ar-SA"/>
              </w:rPr>
              <w:t>；</w:t>
            </w:r>
          </w:p>
          <w:p>
            <w:pPr>
              <w:pStyle w:val="3"/>
              <w:keepNext w:val="0"/>
              <w:keepLines w:val="0"/>
              <w:pageBreakBefore w:val="0"/>
              <w:widowControl w:val="0"/>
              <w:numPr>
                <w:ilvl w:val="0"/>
                <w:numId w:val="21"/>
              </w:numPr>
              <w:kinsoku/>
              <w:wordWrap/>
              <w:overflowPunct/>
              <w:topLinePunct w:val="0"/>
              <w:autoSpaceDE/>
              <w:autoSpaceDN/>
              <w:bidi w:val="0"/>
              <w:adjustRightInd/>
              <w:snapToGrid/>
              <w:spacing w:after="0" w:afterLines="0" w:line="400" w:lineRule="exact"/>
              <w:ind w:left="0" w:leftChars="0" w:firstLine="0" w:firstLineChars="0"/>
              <w:textAlignment w:val="auto"/>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bidi="ar-SA"/>
              </w:rPr>
              <w:t>依法从严惩处相互串通操纵市场价格、捏造散布涨价信息、哄抬价格、</w:t>
            </w:r>
            <w:r>
              <w:rPr>
                <w:rFonts w:hint="default" w:ascii="Times New Roman" w:hAnsi="Times New Roman" w:eastAsia="仿宋_GB2312" w:cs="Times New Roman"/>
                <w:color w:val="auto"/>
                <w:kern w:val="0"/>
                <w:sz w:val="24"/>
                <w:szCs w:val="24"/>
                <w:lang w:val="en-US" w:eastAsia="zh-CN" w:bidi="ar-SA"/>
              </w:rPr>
              <w:t>囤积居奇、</w:t>
            </w:r>
            <w:r>
              <w:rPr>
                <w:rFonts w:hint="default" w:ascii="Times New Roman" w:hAnsi="Times New Roman" w:eastAsia="仿宋_GB2312" w:cs="Times New Roman"/>
                <w:kern w:val="0"/>
                <w:sz w:val="24"/>
                <w:szCs w:val="24"/>
                <w:lang w:val="en-US" w:eastAsia="zh-CN" w:bidi="ar-SA"/>
              </w:rPr>
              <w:t>制假售假等扰乱市场秩序的行为，稳定市场价格，维护市场秩序</w:t>
            </w:r>
            <w:r>
              <w:rPr>
                <w:rFonts w:hint="eastAsia" w:ascii="Times New Roman" w:hAnsi="Times New Roman" w:eastAsia="仿宋_GB2312" w:cs="Times New Roman"/>
                <w:kern w:val="0"/>
                <w:sz w:val="24"/>
                <w:szCs w:val="24"/>
                <w:lang w:val="en-US" w:eastAsia="zh-CN" w:bidi="ar-SA"/>
              </w:rPr>
              <w:t>；</w:t>
            </w:r>
          </w:p>
          <w:p>
            <w:pPr>
              <w:pStyle w:val="3"/>
              <w:keepNext w:val="0"/>
              <w:keepLines w:val="0"/>
              <w:pageBreakBefore w:val="0"/>
              <w:widowControl w:val="0"/>
              <w:numPr>
                <w:ilvl w:val="0"/>
                <w:numId w:val="21"/>
              </w:numPr>
              <w:kinsoku/>
              <w:wordWrap/>
              <w:overflowPunct/>
              <w:topLinePunct w:val="0"/>
              <w:autoSpaceDE/>
              <w:autoSpaceDN/>
              <w:bidi w:val="0"/>
              <w:adjustRightInd/>
              <w:snapToGrid/>
              <w:spacing w:after="0" w:afterLines="0" w:line="400" w:lineRule="exact"/>
              <w:ind w:left="0" w:leftChars="0" w:firstLine="0" w:firstLineChars="0"/>
              <w:textAlignment w:val="auto"/>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bidi="ar-SA"/>
              </w:rPr>
              <w:t>依法从严惩处哄抢财物、干扰破坏应急处置工作等扰乱社会秩序的行为，维护社会治安。</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90" w:hRule="atLeast"/>
          <w:jc w:val="center"/>
        </w:trPr>
        <w:tc>
          <w:tcPr>
            <w:tcW w:w="424" w:type="pct"/>
            <w:tcBorders>
              <w:tl2br w:val="nil"/>
              <w:tr2bl w:val="nil"/>
            </w:tcBorders>
            <w:tcMar>
              <w:top w:w="15" w:type="dxa"/>
              <w:left w:w="15" w:type="dxa"/>
              <w:right w:w="15" w:type="dxa"/>
            </w:tcMar>
            <w:vAlign w:val="center"/>
          </w:tcPr>
          <w:p>
            <w:pPr>
              <w:widowControl/>
              <w:spacing w:line="400" w:lineRule="exact"/>
              <w:ind w:firstLine="0" w:firstLineChars="0"/>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25</w:t>
            </w:r>
          </w:p>
        </w:tc>
        <w:tc>
          <w:tcPr>
            <w:tcW w:w="1352" w:type="pct"/>
            <w:tcBorders>
              <w:tl2br w:val="nil"/>
              <w:tr2bl w:val="nil"/>
            </w:tcBorders>
            <w:tcMar>
              <w:top w:w="15" w:type="dxa"/>
              <w:left w:w="15" w:type="dxa"/>
              <w:right w:w="15" w:type="dxa"/>
            </w:tcMar>
            <w:vAlign w:val="center"/>
          </w:tcPr>
          <w:p>
            <w:pPr>
              <w:widowControl/>
              <w:spacing w:line="400" w:lineRule="exact"/>
              <w:ind w:firstLine="0" w:firstLineChars="0"/>
              <w:jc w:val="center"/>
              <w:textAlignment w:val="center"/>
              <w:rPr>
                <w:rFonts w:hint="default" w:ascii="Times New Roman" w:hAnsi="Times New Roman" w:eastAsia="仿宋_GB2312" w:cs="Times New Roman"/>
                <w:b/>
                <w:bCs/>
                <w:sz w:val="24"/>
                <w:szCs w:val="24"/>
                <w:lang w:val="en-US" w:eastAsia="zh-CN"/>
              </w:rPr>
            </w:pPr>
            <w:r>
              <w:rPr>
                <w:rFonts w:hint="default" w:ascii="Times New Roman" w:hAnsi="Times New Roman" w:eastAsia="仿宋_GB2312" w:cs="Times New Roman"/>
                <w:b/>
                <w:bCs/>
                <w:sz w:val="24"/>
                <w:szCs w:val="24"/>
                <w:lang w:val="en-US" w:eastAsia="zh-CN"/>
              </w:rPr>
              <w:t>县粮食和物资储备</w:t>
            </w:r>
          </w:p>
          <w:p>
            <w:pPr>
              <w:widowControl/>
              <w:spacing w:line="400" w:lineRule="exact"/>
              <w:ind w:firstLine="0" w:firstLineChars="0"/>
              <w:jc w:val="center"/>
              <w:textAlignment w:val="center"/>
              <w:rPr>
                <w:rFonts w:hint="default" w:ascii="Times New Roman" w:hAnsi="Times New Roman" w:eastAsia="仿宋_GB2312" w:cs="Times New Roman"/>
                <w:b/>
                <w:bCs/>
                <w:i w:val="0"/>
                <w:iCs w:val="0"/>
                <w:kern w:val="2"/>
                <w:sz w:val="28"/>
                <w:szCs w:val="28"/>
                <w:lang w:val="en-US" w:eastAsia="zh-CN" w:bidi="ar-SA"/>
              </w:rPr>
            </w:pPr>
            <w:r>
              <w:rPr>
                <w:rFonts w:hint="default" w:ascii="Times New Roman" w:hAnsi="Times New Roman" w:eastAsia="仿宋_GB2312" w:cs="Times New Roman"/>
                <w:b/>
                <w:bCs/>
                <w:sz w:val="24"/>
                <w:szCs w:val="24"/>
                <w:lang w:val="en-US" w:eastAsia="zh-CN"/>
              </w:rPr>
              <w:t>中心</w:t>
            </w:r>
          </w:p>
        </w:tc>
        <w:tc>
          <w:tcPr>
            <w:tcW w:w="3223" w:type="pct"/>
            <w:tcBorders>
              <w:tl2br w:val="nil"/>
              <w:tr2bl w:val="nil"/>
            </w:tcBorders>
            <w:tcMar>
              <w:top w:w="15" w:type="dxa"/>
              <w:left w:w="15" w:type="dxa"/>
              <w:right w:w="15" w:type="dxa"/>
            </w:tcMar>
            <w:vAlign w:val="center"/>
          </w:tcPr>
          <w:p>
            <w:pPr>
              <w:pStyle w:val="3"/>
              <w:keepNext w:val="0"/>
              <w:keepLines w:val="0"/>
              <w:pageBreakBefore w:val="0"/>
              <w:widowControl w:val="0"/>
              <w:kinsoku/>
              <w:wordWrap/>
              <w:overflowPunct/>
              <w:topLinePunct w:val="0"/>
              <w:autoSpaceDE/>
              <w:autoSpaceDN/>
              <w:bidi w:val="0"/>
              <w:adjustRightInd/>
              <w:snapToGrid/>
              <w:spacing w:after="0" w:afterLines="0" w:line="400" w:lineRule="exact"/>
              <w:ind w:left="0" w:leftChars="0" w:firstLine="0" w:firstLineChars="0"/>
              <w:textAlignment w:val="auto"/>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bidi="ar-SA"/>
              </w:rPr>
              <w:t>组织实施国家战略和应急储备物资收储、轮换和日常管理工作，负责突发事件应急处置物资的保障工作。</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533" w:hRule="atLeast"/>
          <w:jc w:val="center"/>
        </w:trPr>
        <w:tc>
          <w:tcPr>
            <w:tcW w:w="424" w:type="pct"/>
            <w:tcBorders>
              <w:tl2br w:val="nil"/>
              <w:tr2bl w:val="nil"/>
            </w:tcBorders>
            <w:tcMar>
              <w:top w:w="15" w:type="dxa"/>
              <w:left w:w="15" w:type="dxa"/>
              <w:right w:w="15" w:type="dxa"/>
            </w:tcMar>
            <w:vAlign w:val="center"/>
          </w:tcPr>
          <w:p>
            <w:pPr>
              <w:widowControl/>
              <w:spacing w:line="400" w:lineRule="exact"/>
              <w:ind w:firstLine="0" w:firstLineChars="0"/>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26</w:t>
            </w:r>
          </w:p>
        </w:tc>
        <w:tc>
          <w:tcPr>
            <w:tcW w:w="1352" w:type="pct"/>
            <w:tcBorders>
              <w:tl2br w:val="nil"/>
              <w:tr2bl w:val="nil"/>
            </w:tcBorders>
            <w:tcMar>
              <w:top w:w="15" w:type="dxa"/>
              <w:left w:w="15" w:type="dxa"/>
              <w:right w:w="15" w:type="dxa"/>
            </w:tcMar>
            <w:vAlign w:val="center"/>
          </w:tcPr>
          <w:p>
            <w:pPr>
              <w:widowControl/>
              <w:spacing w:line="400" w:lineRule="exact"/>
              <w:ind w:firstLine="0" w:firstLineChars="0"/>
              <w:jc w:val="center"/>
              <w:textAlignment w:val="center"/>
              <w:rPr>
                <w:rFonts w:hint="default" w:ascii="Times New Roman" w:hAnsi="Times New Roman" w:eastAsia="仿宋_GB2312" w:cs="Times New Roman"/>
                <w:b/>
                <w:bCs/>
                <w:i w:val="0"/>
                <w:iCs w:val="0"/>
                <w:kern w:val="2"/>
                <w:sz w:val="28"/>
                <w:szCs w:val="28"/>
                <w:lang w:val="en-US" w:eastAsia="zh-CN" w:bidi="ar-SA"/>
              </w:rPr>
            </w:pPr>
            <w:r>
              <w:rPr>
                <w:rFonts w:hint="default" w:ascii="Times New Roman" w:hAnsi="Times New Roman" w:eastAsia="仿宋_GB2312" w:cs="Times New Roman"/>
                <w:b/>
                <w:bCs/>
                <w:sz w:val="24"/>
                <w:szCs w:val="24"/>
                <w:lang w:val="en-US" w:eastAsia="zh-CN"/>
              </w:rPr>
              <w:t>县人民武装部</w:t>
            </w:r>
          </w:p>
        </w:tc>
        <w:tc>
          <w:tcPr>
            <w:tcW w:w="3223" w:type="pct"/>
            <w:tcBorders>
              <w:tl2br w:val="nil"/>
              <w:tr2bl w:val="nil"/>
            </w:tcBorders>
            <w:tcMar>
              <w:top w:w="15" w:type="dxa"/>
              <w:left w:w="15" w:type="dxa"/>
              <w:right w:w="15" w:type="dxa"/>
            </w:tcMar>
            <w:vAlign w:val="center"/>
          </w:tcPr>
          <w:p>
            <w:pPr>
              <w:pStyle w:val="3"/>
              <w:keepNext w:val="0"/>
              <w:keepLines w:val="0"/>
              <w:pageBreakBefore w:val="0"/>
              <w:widowControl w:val="0"/>
              <w:kinsoku/>
              <w:wordWrap/>
              <w:overflowPunct/>
              <w:topLinePunct w:val="0"/>
              <w:autoSpaceDE/>
              <w:autoSpaceDN/>
              <w:bidi w:val="0"/>
              <w:adjustRightInd/>
              <w:snapToGrid/>
              <w:spacing w:after="0" w:afterLines="0" w:line="400" w:lineRule="exact"/>
              <w:ind w:left="0" w:leftChars="0" w:firstLine="0" w:firstLineChars="0"/>
              <w:textAlignment w:val="auto"/>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bidi="ar-SA"/>
              </w:rPr>
              <w:t>根据突发事件应急救援需要，组织</w:t>
            </w:r>
            <w:r>
              <w:rPr>
                <w:rFonts w:hint="eastAsia" w:ascii="Times New Roman" w:hAnsi="Times New Roman" w:eastAsia="仿宋_GB2312" w:cs="Times New Roman"/>
                <w:kern w:val="0"/>
                <w:sz w:val="24"/>
                <w:szCs w:val="24"/>
                <w:lang w:val="en-US" w:eastAsia="zh-CN" w:bidi="ar-SA"/>
              </w:rPr>
              <w:t>民兵队伍</w:t>
            </w:r>
            <w:r>
              <w:rPr>
                <w:rFonts w:hint="default" w:ascii="Times New Roman" w:hAnsi="Times New Roman" w:eastAsia="仿宋_GB2312" w:cs="Times New Roman"/>
                <w:kern w:val="0"/>
                <w:sz w:val="24"/>
                <w:szCs w:val="24"/>
                <w:lang w:val="en-US" w:eastAsia="zh-CN" w:bidi="ar-SA"/>
              </w:rPr>
              <w:t>参加应急救援工作；根据事态发展，争取上级救援力量增援。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533" w:hRule="atLeast"/>
          <w:jc w:val="center"/>
        </w:trPr>
        <w:tc>
          <w:tcPr>
            <w:tcW w:w="424" w:type="pct"/>
            <w:tcBorders>
              <w:tl2br w:val="nil"/>
              <w:tr2bl w:val="nil"/>
            </w:tcBorders>
            <w:tcMar>
              <w:top w:w="15" w:type="dxa"/>
              <w:left w:w="15" w:type="dxa"/>
              <w:right w:w="15" w:type="dxa"/>
            </w:tcMar>
            <w:vAlign w:val="center"/>
          </w:tcPr>
          <w:p>
            <w:pPr>
              <w:widowControl/>
              <w:spacing w:line="400" w:lineRule="exact"/>
              <w:ind w:firstLine="0" w:firstLineChars="0"/>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27</w:t>
            </w:r>
          </w:p>
        </w:tc>
        <w:tc>
          <w:tcPr>
            <w:tcW w:w="1352" w:type="pct"/>
            <w:tcBorders>
              <w:tl2br w:val="nil"/>
              <w:tr2bl w:val="nil"/>
            </w:tcBorders>
            <w:tcMar>
              <w:top w:w="15" w:type="dxa"/>
              <w:left w:w="15" w:type="dxa"/>
              <w:right w:w="15" w:type="dxa"/>
            </w:tcMar>
            <w:vAlign w:val="center"/>
          </w:tcPr>
          <w:p>
            <w:pPr>
              <w:widowControl/>
              <w:spacing w:line="400" w:lineRule="exact"/>
              <w:ind w:firstLine="0" w:firstLineChars="0"/>
              <w:jc w:val="center"/>
              <w:textAlignment w:val="center"/>
              <w:rPr>
                <w:rFonts w:hint="default" w:ascii="Times New Roman" w:hAnsi="Times New Roman" w:eastAsia="仿宋_GB2312" w:cs="Times New Roman"/>
                <w:b/>
                <w:bCs/>
                <w:sz w:val="24"/>
                <w:szCs w:val="24"/>
                <w:lang w:val="en-US" w:eastAsia="zh-CN"/>
              </w:rPr>
            </w:pPr>
            <w:r>
              <w:rPr>
                <w:rFonts w:hint="eastAsia" w:cs="Times New Roman"/>
                <w:b/>
                <w:bCs/>
                <w:sz w:val="24"/>
                <w:szCs w:val="24"/>
                <w:lang w:val="en-US" w:eastAsia="zh-CN"/>
              </w:rPr>
              <w:t>县武警中队</w:t>
            </w:r>
          </w:p>
        </w:tc>
        <w:tc>
          <w:tcPr>
            <w:tcW w:w="3223" w:type="pct"/>
            <w:tcBorders>
              <w:tl2br w:val="nil"/>
              <w:tr2bl w:val="nil"/>
            </w:tcBorders>
            <w:tcMar>
              <w:top w:w="15" w:type="dxa"/>
              <w:left w:w="15" w:type="dxa"/>
              <w:right w:w="15" w:type="dxa"/>
            </w:tcMar>
            <w:vAlign w:val="center"/>
          </w:tcPr>
          <w:p>
            <w:pPr>
              <w:pStyle w:val="3"/>
              <w:keepNext w:val="0"/>
              <w:keepLines w:val="0"/>
              <w:pageBreakBefore w:val="0"/>
              <w:widowControl w:val="0"/>
              <w:kinsoku/>
              <w:wordWrap/>
              <w:overflowPunct/>
              <w:topLinePunct w:val="0"/>
              <w:autoSpaceDE/>
              <w:autoSpaceDN/>
              <w:bidi w:val="0"/>
              <w:adjustRightInd/>
              <w:snapToGrid/>
              <w:spacing w:after="0" w:afterLines="0" w:line="400" w:lineRule="exact"/>
              <w:ind w:left="0" w:leftChars="0" w:firstLine="0" w:firstLineChars="0"/>
              <w:textAlignment w:val="auto"/>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bidi="ar-SA"/>
              </w:rPr>
              <w:t>根据突发事件应急救援需要，组织武警部队参加抢险救援工作，协助当地公安部门维护救灾秩序和灾区社会治安，协助当地政府转移危险地区的群众。</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3342" w:hRule="atLeast"/>
          <w:jc w:val="center"/>
        </w:trPr>
        <w:tc>
          <w:tcPr>
            <w:tcW w:w="424" w:type="pct"/>
            <w:tcBorders>
              <w:tl2br w:val="nil"/>
              <w:tr2bl w:val="nil"/>
            </w:tcBorders>
            <w:tcMar>
              <w:top w:w="15" w:type="dxa"/>
              <w:left w:w="15" w:type="dxa"/>
              <w:right w:w="15" w:type="dxa"/>
            </w:tcMar>
            <w:vAlign w:val="center"/>
          </w:tcPr>
          <w:p>
            <w:pPr>
              <w:widowControl/>
              <w:spacing w:line="400" w:lineRule="exact"/>
              <w:ind w:firstLine="0" w:firstLineChars="0"/>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28</w:t>
            </w:r>
          </w:p>
        </w:tc>
        <w:tc>
          <w:tcPr>
            <w:tcW w:w="1352" w:type="pct"/>
            <w:tcBorders>
              <w:tl2br w:val="nil"/>
              <w:tr2bl w:val="nil"/>
            </w:tcBorders>
            <w:tcMar>
              <w:top w:w="15" w:type="dxa"/>
              <w:left w:w="15" w:type="dxa"/>
              <w:right w:w="15" w:type="dxa"/>
            </w:tcMar>
            <w:vAlign w:val="center"/>
          </w:tcPr>
          <w:p>
            <w:pPr>
              <w:widowControl/>
              <w:spacing w:line="400" w:lineRule="exact"/>
              <w:ind w:firstLine="0" w:firstLineChars="0"/>
              <w:jc w:val="center"/>
              <w:textAlignment w:val="center"/>
              <w:rPr>
                <w:rFonts w:hint="default" w:ascii="Times New Roman" w:hAnsi="Times New Roman" w:eastAsia="仿宋_GB2312" w:cs="Times New Roman"/>
                <w:b/>
                <w:bCs/>
                <w:i w:val="0"/>
                <w:iCs w:val="0"/>
                <w:kern w:val="2"/>
                <w:sz w:val="28"/>
                <w:szCs w:val="28"/>
                <w:lang w:val="en-US" w:eastAsia="zh-CN" w:bidi="ar-SA"/>
              </w:rPr>
            </w:pPr>
            <w:r>
              <w:rPr>
                <w:rFonts w:hint="default" w:ascii="Times New Roman" w:hAnsi="Times New Roman" w:eastAsia="仿宋_GB2312" w:cs="Times New Roman"/>
                <w:b/>
                <w:bCs/>
                <w:sz w:val="24"/>
                <w:szCs w:val="24"/>
                <w:lang w:val="en-US" w:eastAsia="zh-CN"/>
              </w:rPr>
              <w:t>县消防救援大队</w:t>
            </w:r>
          </w:p>
        </w:tc>
        <w:tc>
          <w:tcPr>
            <w:tcW w:w="3223" w:type="pct"/>
            <w:tcBorders>
              <w:tl2br w:val="nil"/>
              <w:tr2bl w:val="nil"/>
            </w:tcBorders>
            <w:tcMar>
              <w:top w:w="15" w:type="dxa"/>
              <w:left w:w="15" w:type="dxa"/>
              <w:right w:w="15" w:type="dxa"/>
            </w:tcMar>
            <w:vAlign w:val="center"/>
          </w:tcPr>
          <w:p>
            <w:pPr>
              <w:pStyle w:val="3"/>
              <w:keepNext w:val="0"/>
              <w:keepLines w:val="0"/>
              <w:pageBreakBefore w:val="0"/>
              <w:widowControl w:val="0"/>
              <w:numPr>
                <w:ilvl w:val="0"/>
                <w:numId w:val="22"/>
              </w:numPr>
              <w:kinsoku/>
              <w:wordWrap/>
              <w:overflowPunct/>
              <w:topLinePunct w:val="0"/>
              <w:autoSpaceDE/>
              <w:autoSpaceDN/>
              <w:bidi w:val="0"/>
              <w:adjustRightInd/>
              <w:snapToGrid/>
              <w:spacing w:after="0" w:afterLines="0" w:line="400" w:lineRule="exact"/>
              <w:ind w:left="0" w:leftChars="0" w:firstLine="0" w:firstLineChars="0"/>
              <w:textAlignment w:val="auto"/>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bidi="ar-SA"/>
              </w:rPr>
              <w:t>负责火灾事故的应急管理</w:t>
            </w:r>
            <w:r>
              <w:rPr>
                <w:rFonts w:hint="eastAsia" w:ascii="Times New Roman" w:hAnsi="Times New Roman" w:eastAsia="仿宋_GB2312" w:cs="Times New Roman"/>
                <w:kern w:val="0"/>
                <w:sz w:val="24"/>
                <w:szCs w:val="24"/>
                <w:lang w:val="en-US" w:eastAsia="zh-CN" w:bidi="ar-SA"/>
              </w:rPr>
              <w:t>；</w:t>
            </w:r>
          </w:p>
          <w:p>
            <w:pPr>
              <w:pStyle w:val="3"/>
              <w:keepNext w:val="0"/>
              <w:keepLines w:val="0"/>
              <w:pageBreakBefore w:val="0"/>
              <w:widowControl w:val="0"/>
              <w:numPr>
                <w:ilvl w:val="0"/>
                <w:numId w:val="22"/>
              </w:numPr>
              <w:kinsoku/>
              <w:wordWrap/>
              <w:overflowPunct/>
              <w:topLinePunct w:val="0"/>
              <w:autoSpaceDE/>
              <w:autoSpaceDN/>
              <w:bidi w:val="0"/>
              <w:adjustRightInd/>
              <w:snapToGrid/>
              <w:spacing w:after="0" w:afterLines="0" w:line="400" w:lineRule="exact"/>
              <w:ind w:left="0" w:leftChars="0" w:firstLine="0" w:firstLineChars="0"/>
              <w:textAlignment w:val="auto"/>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bidi="ar-SA"/>
              </w:rPr>
              <w:t>承担地震灾害、建筑施工事故、道路交通事故、空难事故、恐怖袭击和群众遇险等事件中抢救人员生命为主的抢险救援任务；</w:t>
            </w:r>
          </w:p>
          <w:p>
            <w:pPr>
              <w:pStyle w:val="3"/>
              <w:keepNext w:val="0"/>
              <w:keepLines w:val="0"/>
              <w:pageBreakBefore w:val="0"/>
              <w:widowControl w:val="0"/>
              <w:numPr>
                <w:ilvl w:val="0"/>
                <w:numId w:val="22"/>
              </w:numPr>
              <w:kinsoku/>
              <w:wordWrap/>
              <w:overflowPunct/>
              <w:topLinePunct w:val="0"/>
              <w:autoSpaceDE/>
              <w:autoSpaceDN/>
              <w:bidi w:val="0"/>
              <w:adjustRightInd/>
              <w:snapToGrid/>
              <w:spacing w:after="0" w:afterLines="0" w:line="400" w:lineRule="exact"/>
              <w:ind w:left="0" w:leftChars="0" w:firstLine="0" w:firstLineChars="0"/>
              <w:textAlignment w:val="auto"/>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bidi="ar-SA"/>
              </w:rPr>
              <w:t>协助有关部门制定现场应急救援方案，做好水旱灾害、气象灾害、地质灾害、森林火灾、生物灾害、非煤矿山事故、危险化学品事故、水上事故、环境污染事故和突发公共卫生事件的抢险救援工作。</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450" w:hRule="atLeast"/>
          <w:jc w:val="center"/>
        </w:trPr>
        <w:tc>
          <w:tcPr>
            <w:tcW w:w="424" w:type="pct"/>
            <w:tcBorders>
              <w:tl2br w:val="nil"/>
              <w:tr2bl w:val="nil"/>
            </w:tcBorders>
            <w:tcMar>
              <w:top w:w="15" w:type="dxa"/>
              <w:left w:w="15" w:type="dxa"/>
              <w:right w:w="15" w:type="dxa"/>
            </w:tcMar>
            <w:vAlign w:val="center"/>
          </w:tcPr>
          <w:p>
            <w:pPr>
              <w:widowControl/>
              <w:spacing w:line="400" w:lineRule="exact"/>
              <w:ind w:firstLine="0" w:firstLineChars="0"/>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29</w:t>
            </w:r>
          </w:p>
        </w:tc>
        <w:tc>
          <w:tcPr>
            <w:tcW w:w="1352" w:type="pct"/>
            <w:tcBorders>
              <w:tl2br w:val="nil"/>
              <w:tr2bl w:val="nil"/>
            </w:tcBorders>
            <w:tcMar>
              <w:top w:w="15" w:type="dxa"/>
              <w:left w:w="15" w:type="dxa"/>
              <w:right w:w="15" w:type="dxa"/>
            </w:tcMar>
            <w:vAlign w:val="center"/>
          </w:tcPr>
          <w:p>
            <w:pPr>
              <w:widowControl/>
              <w:spacing w:line="400" w:lineRule="exact"/>
              <w:ind w:firstLine="0" w:firstLineChars="0"/>
              <w:jc w:val="center"/>
              <w:textAlignment w:val="center"/>
              <w:rPr>
                <w:rFonts w:hint="default" w:ascii="Times New Roman" w:hAnsi="Times New Roman" w:eastAsia="仿宋_GB2312" w:cs="Times New Roman"/>
                <w:b/>
                <w:bCs/>
                <w:i w:val="0"/>
                <w:iCs w:val="0"/>
                <w:kern w:val="2"/>
                <w:sz w:val="28"/>
                <w:szCs w:val="28"/>
                <w:lang w:val="en-US" w:eastAsia="zh-CN" w:bidi="ar-SA"/>
              </w:rPr>
            </w:pPr>
            <w:r>
              <w:rPr>
                <w:rFonts w:hint="default" w:ascii="Times New Roman" w:hAnsi="Times New Roman" w:eastAsia="仿宋_GB2312" w:cs="Times New Roman"/>
                <w:b/>
                <w:bCs/>
                <w:sz w:val="24"/>
                <w:szCs w:val="24"/>
                <w:lang w:val="en-US" w:eastAsia="zh-CN"/>
              </w:rPr>
              <w:t>县气象局</w:t>
            </w:r>
          </w:p>
        </w:tc>
        <w:tc>
          <w:tcPr>
            <w:tcW w:w="3223" w:type="pct"/>
            <w:tcBorders>
              <w:tl2br w:val="nil"/>
              <w:tr2bl w:val="nil"/>
            </w:tcBorders>
            <w:tcMar>
              <w:top w:w="15" w:type="dxa"/>
              <w:left w:w="15" w:type="dxa"/>
              <w:right w:w="15" w:type="dxa"/>
            </w:tcMar>
            <w:vAlign w:val="center"/>
          </w:tcPr>
          <w:p>
            <w:pPr>
              <w:pStyle w:val="3"/>
              <w:keepNext w:val="0"/>
              <w:keepLines w:val="0"/>
              <w:pageBreakBefore w:val="0"/>
              <w:widowControl w:val="0"/>
              <w:numPr>
                <w:ilvl w:val="0"/>
                <w:numId w:val="23"/>
              </w:numPr>
              <w:kinsoku/>
              <w:wordWrap/>
              <w:overflowPunct/>
              <w:topLinePunct w:val="0"/>
              <w:autoSpaceDE/>
              <w:autoSpaceDN/>
              <w:bidi w:val="0"/>
              <w:adjustRightInd/>
              <w:snapToGrid/>
              <w:spacing w:after="0" w:afterLines="0" w:line="400" w:lineRule="exact"/>
              <w:ind w:left="0" w:leftChars="0" w:firstLine="0" w:firstLineChars="0"/>
              <w:textAlignment w:val="auto"/>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bidi="ar-SA"/>
              </w:rPr>
              <w:t>负责气象灾害突发事件的应急管理</w:t>
            </w:r>
            <w:r>
              <w:rPr>
                <w:rFonts w:hint="eastAsia" w:ascii="Times New Roman" w:hAnsi="Times New Roman" w:eastAsia="仿宋_GB2312" w:cs="Times New Roman"/>
                <w:kern w:val="0"/>
                <w:sz w:val="24"/>
                <w:szCs w:val="24"/>
                <w:lang w:val="en-US" w:eastAsia="zh-CN" w:bidi="ar-SA"/>
              </w:rPr>
              <w:t>；</w:t>
            </w:r>
          </w:p>
          <w:p>
            <w:pPr>
              <w:pStyle w:val="3"/>
              <w:keepNext w:val="0"/>
              <w:keepLines w:val="0"/>
              <w:pageBreakBefore w:val="0"/>
              <w:widowControl w:val="0"/>
              <w:numPr>
                <w:ilvl w:val="0"/>
                <w:numId w:val="23"/>
              </w:numPr>
              <w:kinsoku/>
              <w:wordWrap/>
              <w:overflowPunct/>
              <w:topLinePunct w:val="0"/>
              <w:autoSpaceDE/>
              <w:autoSpaceDN/>
              <w:bidi w:val="0"/>
              <w:adjustRightInd/>
              <w:snapToGrid/>
              <w:spacing w:after="0" w:afterLines="0" w:line="400" w:lineRule="exact"/>
              <w:ind w:left="0" w:leftChars="0" w:firstLine="0" w:firstLineChars="0"/>
              <w:textAlignment w:val="auto"/>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bidi="ar-SA"/>
              </w:rPr>
              <w:t>负责提供灾害性天气的监测、预报、预警信息，提出灾害性天气防御对策与建议；</w:t>
            </w:r>
          </w:p>
          <w:p>
            <w:pPr>
              <w:pStyle w:val="3"/>
              <w:keepNext w:val="0"/>
              <w:keepLines w:val="0"/>
              <w:pageBreakBefore w:val="0"/>
              <w:widowControl w:val="0"/>
              <w:numPr>
                <w:ilvl w:val="0"/>
                <w:numId w:val="23"/>
              </w:numPr>
              <w:kinsoku/>
              <w:wordWrap/>
              <w:overflowPunct/>
              <w:topLinePunct w:val="0"/>
              <w:autoSpaceDE/>
              <w:autoSpaceDN/>
              <w:bidi w:val="0"/>
              <w:adjustRightInd/>
              <w:snapToGrid/>
              <w:spacing w:after="0" w:afterLines="0" w:line="400" w:lineRule="exact"/>
              <w:ind w:left="0" w:leftChars="0" w:firstLine="0" w:firstLineChars="0"/>
              <w:textAlignment w:val="auto"/>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bidi="ar-SA"/>
              </w:rPr>
              <w:t>做好各类突发事件的气象应急保障服务，及时提供气象分析资料，为应急处置提供支持。</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1268" w:hRule="atLeast"/>
          <w:jc w:val="center"/>
        </w:trPr>
        <w:tc>
          <w:tcPr>
            <w:tcW w:w="424" w:type="pct"/>
            <w:tcBorders>
              <w:tl2br w:val="nil"/>
              <w:tr2bl w:val="nil"/>
            </w:tcBorders>
            <w:tcMar>
              <w:top w:w="15" w:type="dxa"/>
              <w:left w:w="15" w:type="dxa"/>
              <w:right w:w="15" w:type="dxa"/>
            </w:tcMar>
            <w:vAlign w:val="center"/>
          </w:tcPr>
          <w:p>
            <w:pPr>
              <w:widowControl/>
              <w:spacing w:line="400" w:lineRule="exact"/>
              <w:ind w:firstLine="0" w:firstLineChars="0"/>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30</w:t>
            </w:r>
          </w:p>
        </w:tc>
        <w:tc>
          <w:tcPr>
            <w:tcW w:w="1352" w:type="pct"/>
            <w:tcBorders>
              <w:tl2br w:val="nil"/>
              <w:tr2bl w:val="nil"/>
            </w:tcBorders>
            <w:tcMar>
              <w:top w:w="15" w:type="dxa"/>
              <w:left w:w="15" w:type="dxa"/>
              <w:right w:w="15" w:type="dxa"/>
            </w:tcMar>
            <w:vAlign w:val="center"/>
          </w:tcPr>
          <w:p>
            <w:pPr>
              <w:widowControl/>
              <w:spacing w:line="400" w:lineRule="exact"/>
              <w:ind w:firstLine="0" w:firstLineChars="0"/>
              <w:jc w:val="center"/>
              <w:textAlignment w:val="center"/>
              <w:rPr>
                <w:rFonts w:hint="default" w:ascii="Times New Roman" w:hAnsi="Times New Roman" w:eastAsia="仿宋_GB2312" w:cs="Times New Roman"/>
                <w:b/>
                <w:bCs/>
                <w:sz w:val="24"/>
                <w:szCs w:val="24"/>
                <w:lang w:val="en-US" w:eastAsia="zh-CN"/>
              </w:rPr>
            </w:pPr>
            <w:r>
              <w:rPr>
                <w:rFonts w:hint="default" w:ascii="Times New Roman" w:hAnsi="Times New Roman" w:eastAsia="仿宋_GB2312" w:cs="Times New Roman"/>
                <w:b/>
                <w:bCs/>
                <w:sz w:val="24"/>
                <w:szCs w:val="24"/>
                <w:lang w:val="en-US" w:eastAsia="zh-CN"/>
              </w:rPr>
              <w:t>县先进制造业开发区</w:t>
            </w:r>
          </w:p>
          <w:p>
            <w:pPr>
              <w:widowControl/>
              <w:spacing w:line="400" w:lineRule="exact"/>
              <w:ind w:firstLine="0" w:firstLineChars="0"/>
              <w:jc w:val="center"/>
              <w:textAlignment w:val="center"/>
              <w:rPr>
                <w:rFonts w:hint="default" w:ascii="Times New Roman" w:hAnsi="Times New Roman" w:eastAsia="仿宋_GB2312" w:cs="Times New Roman"/>
                <w:b/>
                <w:bCs/>
                <w:i w:val="0"/>
                <w:iCs w:val="0"/>
                <w:kern w:val="2"/>
                <w:sz w:val="28"/>
                <w:szCs w:val="28"/>
                <w:lang w:val="en-US" w:eastAsia="zh-CN" w:bidi="ar-SA"/>
              </w:rPr>
            </w:pPr>
            <w:r>
              <w:rPr>
                <w:rFonts w:hint="default" w:ascii="Times New Roman" w:hAnsi="Times New Roman" w:eastAsia="仿宋_GB2312" w:cs="Times New Roman"/>
                <w:b/>
                <w:bCs/>
                <w:sz w:val="24"/>
                <w:szCs w:val="24"/>
                <w:lang w:val="en-US" w:eastAsia="zh-CN"/>
              </w:rPr>
              <w:t>管委会</w:t>
            </w:r>
          </w:p>
        </w:tc>
        <w:tc>
          <w:tcPr>
            <w:tcW w:w="3223" w:type="pct"/>
            <w:tcBorders>
              <w:tl2br w:val="nil"/>
              <w:tr2bl w:val="nil"/>
            </w:tcBorders>
            <w:tcMar>
              <w:top w:w="15" w:type="dxa"/>
              <w:left w:w="15" w:type="dxa"/>
              <w:right w:w="15" w:type="dxa"/>
            </w:tcMar>
            <w:vAlign w:val="center"/>
          </w:tcPr>
          <w:p>
            <w:pPr>
              <w:pStyle w:val="3"/>
              <w:keepNext w:val="0"/>
              <w:keepLines w:val="0"/>
              <w:pageBreakBefore w:val="0"/>
              <w:widowControl w:val="0"/>
              <w:numPr>
                <w:ilvl w:val="0"/>
                <w:numId w:val="24"/>
              </w:numPr>
              <w:kinsoku/>
              <w:wordWrap/>
              <w:overflowPunct/>
              <w:topLinePunct w:val="0"/>
              <w:autoSpaceDE/>
              <w:autoSpaceDN/>
              <w:bidi w:val="0"/>
              <w:adjustRightInd/>
              <w:snapToGrid/>
              <w:spacing w:after="0" w:afterLines="0" w:line="400" w:lineRule="exact"/>
              <w:ind w:left="0" w:leftChars="0" w:firstLine="0" w:firstLineChars="0"/>
              <w:textAlignment w:val="auto"/>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bidi="ar-SA"/>
              </w:rPr>
              <w:t>协助有关部门做好管理范围内突发事件的应急处置工作</w:t>
            </w:r>
            <w:r>
              <w:rPr>
                <w:rFonts w:hint="eastAsia" w:ascii="Times New Roman" w:hAnsi="Times New Roman" w:eastAsia="仿宋_GB2312" w:cs="Times New Roman"/>
                <w:kern w:val="0"/>
                <w:sz w:val="24"/>
                <w:szCs w:val="24"/>
                <w:lang w:val="en-US" w:eastAsia="zh-CN" w:bidi="ar-SA"/>
              </w:rPr>
              <w:t>；</w:t>
            </w:r>
          </w:p>
          <w:p>
            <w:pPr>
              <w:pStyle w:val="3"/>
              <w:keepNext w:val="0"/>
              <w:keepLines w:val="0"/>
              <w:pageBreakBefore w:val="0"/>
              <w:widowControl w:val="0"/>
              <w:numPr>
                <w:ilvl w:val="0"/>
                <w:numId w:val="24"/>
              </w:numPr>
              <w:kinsoku/>
              <w:wordWrap/>
              <w:overflowPunct/>
              <w:topLinePunct w:val="0"/>
              <w:autoSpaceDE/>
              <w:autoSpaceDN/>
              <w:bidi w:val="0"/>
              <w:adjustRightInd/>
              <w:snapToGrid/>
              <w:spacing w:after="0" w:afterLines="0" w:line="400" w:lineRule="exact"/>
              <w:ind w:left="0" w:leftChars="0" w:firstLine="0" w:firstLineChars="0"/>
              <w:textAlignment w:val="auto"/>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bidi="ar-SA"/>
              </w:rPr>
              <w:t>组织开发区工业企业参与突发事件应急救援工作。</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1680" w:hRule="atLeast"/>
          <w:jc w:val="center"/>
        </w:trPr>
        <w:tc>
          <w:tcPr>
            <w:tcW w:w="424" w:type="pct"/>
            <w:tcBorders>
              <w:tl2br w:val="nil"/>
              <w:tr2bl w:val="nil"/>
            </w:tcBorders>
            <w:tcMar>
              <w:top w:w="15" w:type="dxa"/>
              <w:left w:w="15" w:type="dxa"/>
              <w:right w:w="15" w:type="dxa"/>
            </w:tcMar>
            <w:vAlign w:val="center"/>
          </w:tcPr>
          <w:p>
            <w:pPr>
              <w:widowControl/>
              <w:spacing w:line="400" w:lineRule="exact"/>
              <w:ind w:firstLine="0" w:firstLineChars="0"/>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31</w:t>
            </w:r>
          </w:p>
        </w:tc>
        <w:tc>
          <w:tcPr>
            <w:tcW w:w="1352" w:type="pct"/>
            <w:tcBorders>
              <w:tl2br w:val="nil"/>
              <w:tr2bl w:val="nil"/>
            </w:tcBorders>
            <w:tcMar>
              <w:top w:w="15" w:type="dxa"/>
              <w:left w:w="15" w:type="dxa"/>
              <w:right w:w="15" w:type="dxa"/>
            </w:tcMar>
            <w:vAlign w:val="center"/>
          </w:tcPr>
          <w:p>
            <w:pPr>
              <w:widowControl/>
              <w:spacing w:line="400" w:lineRule="exact"/>
              <w:ind w:firstLine="0" w:firstLineChars="0"/>
              <w:jc w:val="center"/>
              <w:textAlignment w:val="center"/>
              <w:rPr>
                <w:rFonts w:hint="default" w:ascii="Times New Roman" w:hAnsi="Times New Roman" w:eastAsia="仿宋_GB2312" w:cs="Times New Roman"/>
                <w:b/>
                <w:bCs/>
                <w:i w:val="0"/>
                <w:iCs w:val="0"/>
                <w:kern w:val="2"/>
                <w:sz w:val="28"/>
                <w:szCs w:val="28"/>
                <w:lang w:val="en-US" w:eastAsia="zh-CN" w:bidi="ar-SA"/>
              </w:rPr>
            </w:pPr>
            <w:r>
              <w:rPr>
                <w:rFonts w:hint="default" w:ascii="Times New Roman" w:hAnsi="Times New Roman" w:eastAsia="仿宋_GB2312" w:cs="Times New Roman"/>
                <w:b/>
                <w:bCs/>
                <w:sz w:val="24"/>
                <w:szCs w:val="24"/>
                <w:lang w:val="en-US" w:eastAsia="zh-CN"/>
              </w:rPr>
              <w:t>县融媒体中心</w:t>
            </w:r>
          </w:p>
        </w:tc>
        <w:tc>
          <w:tcPr>
            <w:tcW w:w="3223" w:type="pct"/>
            <w:tcBorders>
              <w:tl2br w:val="nil"/>
              <w:tr2bl w:val="nil"/>
            </w:tcBorders>
            <w:tcMar>
              <w:top w:w="15" w:type="dxa"/>
              <w:left w:w="15" w:type="dxa"/>
              <w:right w:w="15" w:type="dxa"/>
            </w:tcMar>
            <w:vAlign w:val="center"/>
          </w:tcPr>
          <w:p>
            <w:pPr>
              <w:pStyle w:val="3"/>
              <w:keepNext w:val="0"/>
              <w:keepLines w:val="0"/>
              <w:pageBreakBefore w:val="0"/>
              <w:widowControl w:val="0"/>
              <w:kinsoku/>
              <w:wordWrap/>
              <w:overflowPunct/>
              <w:topLinePunct w:val="0"/>
              <w:autoSpaceDE/>
              <w:autoSpaceDN/>
              <w:bidi w:val="0"/>
              <w:adjustRightInd/>
              <w:snapToGrid/>
              <w:spacing w:after="0" w:afterLines="0" w:line="400" w:lineRule="exact"/>
              <w:ind w:left="0" w:leftChars="0" w:firstLine="0" w:firstLineChars="0"/>
              <w:textAlignment w:val="auto"/>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bidi="ar-SA"/>
              </w:rPr>
              <w:t>协助县委宣传部做好新闻舆论工作，运用广播、电视、公众号等渠道，向社会公开或通报突发事件信息，方便群众及时获取信息，保障公民享有知情权，并正确引导舆论导向。</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942" w:hRule="atLeast"/>
          <w:jc w:val="center"/>
        </w:trPr>
        <w:tc>
          <w:tcPr>
            <w:tcW w:w="424" w:type="pct"/>
            <w:tcBorders>
              <w:tl2br w:val="nil"/>
              <w:tr2bl w:val="nil"/>
            </w:tcBorders>
            <w:tcMar>
              <w:top w:w="15" w:type="dxa"/>
              <w:left w:w="15" w:type="dxa"/>
              <w:right w:w="15" w:type="dxa"/>
            </w:tcMar>
            <w:vAlign w:val="center"/>
          </w:tcPr>
          <w:p>
            <w:pPr>
              <w:widowControl/>
              <w:spacing w:line="400" w:lineRule="exact"/>
              <w:ind w:firstLine="0" w:firstLineChars="0"/>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32</w:t>
            </w:r>
          </w:p>
        </w:tc>
        <w:tc>
          <w:tcPr>
            <w:tcW w:w="1352" w:type="pct"/>
            <w:tcBorders>
              <w:tl2br w:val="nil"/>
              <w:tr2bl w:val="nil"/>
            </w:tcBorders>
            <w:tcMar>
              <w:top w:w="15" w:type="dxa"/>
              <w:left w:w="15" w:type="dxa"/>
              <w:right w:w="15" w:type="dxa"/>
            </w:tcMar>
            <w:vAlign w:val="center"/>
          </w:tcPr>
          <w:p>
            <w:pPr>
              <w:widowControl/>
              <w:spacing w:line="400" w:lineRule="exact"/>
              <w:ind w:firstLine="0" w:firstLineChars="0"/>
              <w:jc w:val="center"/>
              <w:textAlignment w:val="center"/>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4"/>
                <w:szCs w:val="24"/>
                <w:lang w:val="en-US" w:eastAsia="zh-CN"/>
              </w:rPr>
              <w:t>县民族宗教事务局</w:t>
            </w:r>
          </w:p>
        </w:tc>
        <w:tc>
          <w:tcPr>
            <w:tcW w:w="3223" w:type="pct"/>
            <w:tcBorders>
              <w:tl2br w:val="nil"/>
              <w:tr2bl w:val="nil"/>
            </w:tcBorders>
            <w:tcMar>
              <w:top w:w="15" w:type="dxa"/>
              <w:left w:w="15" w:type="dxa"/>
              <w:right w:w="15" w:type="dxa"/>
            </w:tcMar>
            <w:vAlign w:val="center"/>
          </w:tcPr>
          <w:p>
            <w:pPr>
              <w:pStyle w:val="3"/>
              <w:keepNext w:val="0"/>
              <w:keepLines w:val="0"/>
              <w:pageBreakBefore w:val="0"/>
              <w:widowControl w:val="0"/>
              <w:kinsoku/>
              <w:wordWrap/>
              <w:overflowPunct/>
              <w:topLinePunct w:val="0"/>
              <w:autoSpaceDE/>
              <w:autoSpaceDN/>
              <w:bidi w:val="0"/>
              <w:adjustRightInd/>
              <w:snapToGrid/>
              <w:spacing w:after="0" w:afterLines="0" w:line="400" w:lineRule="exact"/>
              <w:ind w:left="0" w:leftChars="0" w:firstLine="0" w:firstLineChars="0"/>
              <w:textAlignment w:val="auto"/>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bidi="ar-SA"/>
              </w:rPr>
              <w:t>负责民族宗教事件的应急管理</w:t>
            </w:r>
            <w:r>
              <w:rPr>
                <w:rFonts w:hint="eastAsia" w:ascii="Times New Roman" w:hAnsi="Times New Roman" w:eastAsia="仿宋_GB2312" w:cs="Times New Roman"/>
                <w:kern w:val="0"/>
                <w:sz w:val="24"/>
                <w:szCs w:val="24"/>
                <w:lang w:val="en-US" w:eastAsia="zh-CN" w:bidi="ar-SA"/>
              </w:rPr>
              <w:t>，</w:t>
            </w:r>
            <w:r>
              <w:rPr>
                <w:rFonts w:hint="default" w:ascii="Times New Roman" w:hAnsi="Times New Roman" w:eastAsia="仿宋_GB2312" w:cs="Times New Roman"/>
                <w:kern w:val="0"/>
                <w:sz w:val="24"/>
                <w:szCs w:val="24"/>
                <w:lang w:val="en-US" w:eastAsia="zh-CN" w:bidi="ar-SA"/>
              </w:rPr>
              <w:t>指导涉及民族宗教突发事件的应急处置和善后工作。</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1693" w:hRule="atLeast"/>
          <w:jc w:val="center"/>
        </w:trPr>
        <w:tc>
          <w:tcPr>
            <w:tcW w:w="424" w:type="pct"/>
            <w:tcBorders>
              <w:tl2br w:val="nil"/>
              <w:tr2bl w:val="nil"/>
            </w:tcBorders>
            <w:tcMar>
              <w:top w:w="15" w:type="dxa"/>
              <w:left w:w="15" w:type="dxa"/>
              <w:right w:w="15" w:type="dxa"/>
            </w:tcMar>
            <w:vAlign w:val="center"/>
          </w:tcPr>
          <w:p>
            <w:pPr>
              <w:widowControl/>
              <w:spacing w:line="400" w:lineRule="exact"/>
              <w:ind w:firstLine="0" w:firstLineChars="0"/>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33</w:t>
            </w:r>
          </w:p>
        </w:tc>
        <w:tc>
          <w:tcPr>
            <w:tcW w:w="1352" w:type="pct"/>
            <w:tcBorders>
              <w:tl2br w:val="nil"/>
              <w:tr2bl w:val="nil"/>
            </w:tcBorders>
            <w:tcMar>
              <w:top w:w="15" w:type="dxa"/>
              <w:left w:w="15" w:type="dxa"/>
              <w:right w:w="15" w:type="dxa"/>
            </w:tcMar>
            <w:vAlign w:val="center"/>
          </w:tcPr>
          <w:p>
            <w:pPr>
              <w:widowControl/>
              <w:spacing w:line="400" w:lineRule="exact"/>
              <w:ind w:firstLine="0" w:firstLineChars="0"/>
              <w:jc w:val="center"/>
              <w:textAlignment w:val="center"/>
              <w:rPr>
                <w:rFonts w:hint="default" w:ascii="Times New Roman" w:hAnsi="Times New Roman" w:eastAsia="仿宋_GB2312" w:cs="Times New Roman"/>
                <w:b/>
                <w:bCs/>
                <w:sz w:val="24"/>
                <w:szCs w:val="24"/>
                <w:lang w:val="en-US" w:eastAsia="zh-CN"/>
              </w:rPr>
            </w:pPr>
            <w:r>
              <w:rPr>
                <w:rFonts w:hint="default" w:ascii="Times New Roman" w:hAnsi="Times New Roman" w:eastAsia="仿宋_GB2312" w:cs="Times New Roman"/>
                <w:b/>
                <w:bCs/>
                <w:sz w:val="24"/>
                <w:szCs w:val="24"/>
                <w:lang w:val="en-US" w:eastAsia="zh-CN"/>
              </w:rPr>
              <w:t>县审计局</w:t>
            </w:r>
          </w:p>
        </w:tc>
        <w:tc>
          <w:tcPr>
            <w:tcW w:w="3223" w:type="pct"/>
            <w:tcBorders>
              <w:tl2br w:val="nil"/>
              <w:tr2bl w:val="nil"/>
            </w:tcBorders>
            <w:tcMar>
              <w:top w:w="15" w:type="dxa"/>
              <w:left w:w="15" w:type="dxa"/>
              <w:right w:w="15" w:type="dxa"/>
            </w:tcMar>
            <w:vAlign w:val="center"/>
          </w:tcPr>
          <w:p>
            <w:pPr>
              <w:pStyle w:val="3"/>
              <w:keepNext w:val="0"/>
              <w:keepLines w:val="0"/>
              <w:pageBreakBefore w:val="0"/>
              <w:widowControl w:val="0"/>
              <w:numPr>
                <w:ilvl w:val="0"/>
                <w:numId w:val="25"/>
              </w:numPr>
              <w:kinsoku/>
              <w:wordWrap/>
              <w:overflowPunct/>
              <w:topLinePunct w:val="0"/>
              <w:autoSpaceDE/>
              <w:autoSpaceDN/>
              <w:bidi w:val="0"/>
              <w:adjustRightInd/>
              <w:snapToGrid/>
              <w:spacing w:after="0" w:line="400" w:lineRule="exact"/>
              <w:ind w:left="0" w:leftChars="0" w:firstLine="0" w:firstLineChars="0"/>
              <w:textAlignment w:val="auto"/>
              <w:rPr>
                <w:rFonts w:hint="eastAsia"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bidi="ar-SA"/>
              </w:rPr>
              <w:t>对突发事件应急保障资金的使用及效果进行监督和评估</w:t>
            </w:r>
            <w:r>
              <w:rPr>
                <w:rFonts w:hint="eastAsia" w:ascii="Times New Roman" w:hAnsi="Times New Roman" w:eastAsia="仿宋_GB2312" w:cs="Times New Roman"/>
                <w:kern w:val="0"/>
                <w:sz w:val="24"/>
                <w:szCs w:val="24"/>
                <w:lang w:val="en-US" w:eastAsia="zh-CN" w:bidi="ar-SA"/>
              </w:rPr>
              <w:t>；</w:t>
            </w:r>
          </w:p>
          <w:p>
            <w:pPr>
              <w:pStyle w:val="3"/>
              <w:keepNext w:val="0"/>
              <w:keepLines w:val="0"/>
              <w:pageBreakBefore w:val="0"/>
              <w:widowControl w:val="0"/>
              <w:numPr>
                <w:ilvl w:val="0"/>
                <w:numId w:val="25"/>
              </w:numPr>
              <w:kinsoku/>
              <w:wordWrap/>
              <w:overflowPunct/>
              <w:topLinePunct w:val="0"/>
              <w:autoSpaceDE/>
              <w:autoSpaceDN/>
              <w:bidi w:val="0"/>
              <w:adjustRightInd/>
              <w:snapToGrid/>
              <w:spacing w:after="0" w:line="400" w:lineRule="exact"/>
              <w:ind w:left="0" w:leftChars="0" w:firstLine="0" w:firstLineChars="0"/>
              <w:textAlignment w:val="auto"/>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bidi="ar-SA"/>
              </w:rPr>
              <w:t>对社会捐赠资金和物资实行全过程管理和监督，确保救助资金和物资用于突发事件发生地和受害人员。</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533" w:hRule="atLeast"/>
          <w:jc w:val="center"/>
        </w:trPr>
        <w:tc>
          <w:tcPr>
            <w:tcW w:w="424"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34</w:t>
            </w:r>
          </w:p>
        </w:tc>
        <w:tc>
          <w:tcPr>
            <w:tcW w:w="1352" w:type="pct"/>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4"/>
                <w:szCs w:val="24"/>
                <w:lang w:val="en-US" w:eastAsia="zh-CN"/>
              </w:rPr>
              <w:t>县统计局</w:t>
            </w:r>
          </w:p>
        </w:tc>
        <w:tc>
          <w:tcPr>
            <w:tcW w:w="3223" w:type="pct"/>
            <w:tcBorders>
              <w:tl2br w:val="nil"/>
              <w:tr2bl w:val="nil"/>
            </w:tcBorders>
            <w:tcMar>
              <w:top w:w="15" w:type="dxa"/>
              <w:left w:w="15" w:type="dxa"/>
              <w:right w:w="15"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top"/>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bidi="ar-SA"/>
              </w:rPr>
              <w:t>负责协助分析、汇总灾情统计数据</w:t>
            </w:r>
            <w:r>
              <w:rPr>
                <w:rFonts w:hint="eastAsia" w:cs="Times New Roman"/>
                <w:kern w:val="0"/>
                <w:sz w:val="24"/>
                <w:szCs w:val="24"/>
                <w:lang w:val="en-US" w:eastAsia="zh-CN" w:bidi="ar-SA"/>
              </w:rPr>
              <w:t>，</w:t>
            </w:r>
            <w:r>
              <w:rPr>
                <w:rFonts w:hint="default" w:ascii="Times New Roman" w:hAnsi="Times New Roman" w:eastAsia="仿宋_GB2312" w:cs="Times New Roman"/>
                <w:kern w:val="0"/>
                <w:sz w:val="24"/>
                <w:szCs w:val="24"/>
                <w:lang w:val="en-US" w:eastAsia="zh-CN" w:bidi="ar-SA"/>
              </w:rPr>
              <w:t>及时提供灾害、疫情发生地区的相关基本数据</w:t>
            </w:r>
            <w:r>
              <w:rPr>
                <w:rFonts w:hint="eastAsia" w:cs="Times New Roman"/>
                <w:kern w:val="0"/>
                <w:sz w:val="24"/>
                <w:szCs w:val="24"/>
                <w:lang w:val="en-US" w:eastAsia="zh-CN" w:bidi="ar-SA"/>
              </w:rPr>
              <w:t>，</w:t>
            </w:r>
            <w:r>
              <w:rPr>
                <w:rFonts w:hint="default" w:ascii="Times New Roman" w:hAnsi="Times New Roman" w:eastAsia="仿宋_GB2312" w:cs="Times New Roman"/>
                <w:kern w:val="0"/>
                <w:sz w:val="24"/>
                <w:szCs w:val="24"/>
                <w:lang w:val="en-US" w:eastAsia="zh-CN" w:bidi="ar-SA"/>
              </w:rPr>
              <w:t>配合有关部门做好其他统计工作。</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639" w:hRule="atLeast"/>
          <w:jc w:val="center"/>
        </w:trPr>
        <w:tc>
          <w:tcPr>
            <w:tcW w:w="424" w:type="pct"/>
            <w:tcBorders>
              <w:tl2br w:val="nil"/>
              <w:tr2bl w:val="nil"/>
            </w:tcBorders>
            <w:tcMar>
              <w:top w:w="15" w:type="dxa"/>
              <w:left w:w="15" w:type="dxa"/>
              <w:right w:w="15" w:type="dxa"/>
            </w:tcMar>
            <w:vAlign w:val="center"/>
          </w:tcPr>
          <w:p>
            <w:pPr>
              <w:widowControl/>
              <w:spacing w:line="400" w:lineRule="exact"/>
              <w:ind w:firstLine="0" w:firstLineChars="0"/>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35</w:t>
            </w:r>
          </w:p>
        </w:tc>
        <w:tc>
          <w:tcPr>
            <w:tcW w:w="1352" w:type="pct"/>
            <w:tcBorders>
              <w:tl2br w:val="nil"/>
              <w:tr2bl w:val="nil"/>
            </w:tcBorders>
            <w:tcMar>
              <w:top w:w="15" w:type="dxa"/>
              <w:left w:w="15" w:type="dxa"/>
              <w:right w:w="15" w:type="dxa"/>
            </w:tcMar>
            <w:vAlign w:val="center"/>
          </w:tcPr>
          <w:p>
            <w:pPr>
              <w:widowControl/>
              <w:spacing w:line="400" w:lineRule="exact"/>
              <w:ind w:firstLine="0" w:firstLineChars="0"/>
              <w:jc w:val="center"/>
              <w:textAlignment w:val="center"/>
              <w:rPr>
                <w:rFonts w:hint="default" w:ascii="Times New Roman" w:hAnsi="Times New Roman" w:eastAsia="仿宋_GB2312" w:cs="Times New Roman"/>
                <w:b/>
                <w:bCs/>
                <w:sz w:val="24"/>
                <w:szCs w:val="24"/>
                <w:lang w:val="en-US" w:eastAsia="zh-CN"/>
              </w:rPr>
            </w:pPr>
            <w:r>
              <w:rPr>
                <w:rFonts w:hint="default" w:ascii="Times New Roman" w:hAnsi="Times New Roman" w:eastAsia="仿宋_GB2312" w:cs="Times New Roman"/>
                <w:b/>
                <w:bCs/>
                <w:sz w:val="24"/>
                <w:szCs w:val="24"/>
                <w:lang w:val="en-US" w:eastAsia="zh-CN"/>
              </w:rPr>
              <w:t>县税务局</w:t>
            </w:r>
          </w:p>
        </w:tc>
        <w:tc>
          <w:tcPr>
            <w:tcW w:w="3223" w:type="pct"/>
            <w:tcBorders>
              <w:tl2br w:val="nil"/>
              <w:tr2bl w:val="nil"/>
            </w:tcBorders>
            <w:tcMar>
              <w:top w:w="15" w:type="dxa"/>
              <w:left w:w="15" w:type="dxa"/>
              <w:right w:w="15" w:type="dxa"/>
            </w:tcMar>
            <w:vAlign w:val="center"/>
          </w:tcPr>
          <w:p>
            <w:pPr>
              <w:pStyle w:val="3"/>
              <w:keepNext w:val="0"/>
              <w:keepLines w:val="0"/>
              <w:pageBreakBefore w:val="0"/>
              <w:widowControl w:val="0"/>
              <w:kinsoku/>
              <w:wordWrap/>
              <w:overflowPunct/>
              <w:topLinePunct w:val="0"/>
              <w:autoSpaceDE/>
              <w:autoSpaceDN/>
              <w:bidi w:val="0"/>
              <w:adjustRightInd/>
              <w:snapToGrid/>
              <w:spacing w:after="0" w:afterLines="0" w:line="400" w:lineRule="exact"/>
              <w:ind w:left="0" w:leftChars="0" w:firstLine="0" w:firstLineChars="0"/>
              <w:textAlignment w:val="auto"/>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bidi="ar-SA"/>
              </w:rPr>
              <w:t>按照国家有关规定落实防灾减灾税收优惠政策。</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872" w:hRule="atLeast"/>
          <w:jc w:val="center"/>
        </w:trPr>
        <w:tc>
          <w:tcPr>
            <w:tcW w:w="424" w:type="pct"/>
            <w:tcBorders>
              <w:tl2br w:val="nil"/>
              <w:tr2bl w:val="nil"/>
            </w:tcBorders>
            <w:tcMar>
              <w:top w:w="15" w:type="dxa"/>
              <w:left w:w="15" w:type="dxa"/>
              <w:right w:w="15" w:type="dxa"/>
            </w:tcMar>
            <w:vAlign w:val="center"/>
          </w:tcPr>
          <w:p>
            <w:pPr>
              <w:widowControl/>
              <w:spacing w:line="400" w:lineRule="exact"/>
              <w:ind w:firstLine="0" w:firstLineChars="0"/>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36</w:t>
            </w:r>
          </w:p>
        </w:tc>
        <w:tc>
          <w:tcPr>
            <w:tcW w:w="1352" w:type="pct"/>
            <w:tcBorders>
              <w:tl2br w:val="nil"/>
              <w:tr2bl w:val="nil"/>
            </w:tcBorders>
            <w:tcMar>
              <w:top w:w="15" w:type="dxa"/>
              <w:left w:w="15" w:type="dxa"/>
              <w:right w:w="15" w:type="dxa"/>
            </w:tcMar>
            <w:vAlign w:val="center"/>
          </w:tcPr>
          <w:p>
            <w:pPr>
              <w:widowControl/>
              <w:spacing w:line="400" w:lineRule="exact"/>
              <w:ind w:firstLine="0" w:firstLineChars="0"/>
              <w:jc w:val="center"/>
              <w:textAlignment w:val="center"/>
              <w:rPr>
                <w:rFonts w:hint="default" w:ascii="Times New Roman" w:hAnsi="Times New Roman" w:eastAsia="仿宋_GB2312" w:cs="Times New Roman"/>
                <w:b/>
                <w:bCs/>
                <w:sz w:val="24"/>
                <w:szCs w:val="24"/>
                <w:lang w:val="en-US" w:eastAsia="zh-CN"/>
              </w:rPr>
            </w:pPr>
            <w:r>
              <w:rPr>
                <w:rFonts w:hint="default" w:ascii="Times New Roman" w:hAnsi="Times New Roman" w:eastAsia="仿宋_GB2312" w:cs="Times New Roman"/>
                <w:b/>
                <w:bCs/>
                <w:sz w:val="24"/>
                <w:szCs w:val="24"/>
                <w:lang w:val="en-US" w:eastAsia="zh-CN"/>
              </w:rPr>
              <w:t>县科技局</w:t>
            </w:r>
          </w:p>
        </w:tc>
        <w:tc>
          <w:tcPr>
            <w:tcW w:w="3223"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bidi="ar-SA"/>
              </w:rPr>
              <w:t>会同有关部门和单位组织开展防灾减灾救灾领域科技创新工作，支持应急救援技术装备研发。</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1756" w:hRule="atLeast"/>
          <w:jc w:val="center"/>
        </w:trPr>
        <w:tc>
          <w:tcPr>
            <w:tcW w:w="424" w:type="pct"/>
            <w:tcBorders>
              <w:tl2br w:val="nil"/>
              <w:tr2bl w:val="nil"/>
            </w:tcBorders>
            <w:tcMar>
              <w:top w:w="15" w:type="dxa"/>
              <w:left w:w="15" w:type="dxa"/>
              <w:right w:w="15" w:type="dxa"/>
            </w:tcMar>
            <w:vAlign w:val="center"/>
          </w:tcPr>
          <w:p>
            <w:pPr>
              <w:widowControl/>
              <w:spacing w:line="400" w:lineRule="exact"/>
              <w:ind w:firstLine="0" w:firstLineChars="0"/>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37</w:t>
            </w:r>
          </w:p>
        </w:tc>
        <w:tc>
          <w:tcPr>
            <w:tcW w:w="1352" w:type="pct"/>
            <w:tcBorders>
              <w:tl2br w:val="nil"/>
              <w:tr2bl w:val="nil"/>
            </w:tcBorders>
            <w:tcMar>
              <w:top w:w="15" w:type="dxa"/>
              <w:left w:w="15" w:type="dxa"/>
              <w:right w:w="15" w:type="dxa"/>
            </w:tcMar>
            <w:vAlign w:val="center"/>
          </w:tcPr>
          <w:p>
            <w:pPr>
              <w:widowControl/>
              <w:spacing w:line="400" w:lineRule="exact"/>
              <w:ind w:firstLine="0" w:firstLineChars="0"/>
              <w:jc w:val="center"/>
              <w:textAlignment w:val="center"/>
              <w:rPr>
                <w:rFonts w:hint="default" w:ascii="Times New Roman" w:hAnsi="Times New Roman" w:eastAsia="仿宋_GB2312" w:cs="Times New Roman"/>
                <w:b/>
                <w:bCs/>
                <w:sz w:val="24"/>
                <w:szCs w:val="24"/>
                <w:lang w:val="en-US" w:eastAsia="zh-CN"/>
              </w:rPr>
            </w:pPr>
            <w:r>
              <w:rPr>
                <w:rFonts w:hint="default" w:ascii="Times New Roman" w:hAnsi="Times New Roman" w:eastAsia="仿宋_GB2312" w:cs="Times New Roman"/>
                <w:b/>
                <w:bCs/>
                <w:sz w:val="24"/>
                <w:szCs w:val="24"/>
                <w:lang w:val="en-US" w:eastAsia="zh-CN"/>
              </w:rPr>
              <w:t>国网唐河县供电公司</w:t>
            </w:r>
          </w:p>
        </w:tc>
        <w:tc>
          <w:tcPr>
            <w:tcW w:w="3223" w:type="pct"/>
            <w:tcBorders>
              <w:tl2br w:val="nil"/>
              <w:tr2bl w:val="nil"/>
            </w:tcBorders>
            <w:tcMar>
              <w:top w:w="15" w:type="dxa"/>
              <w:left w:w="15" w:type="dxa"/>
              <w:right w:w="15" w:type="dxa"/>
            </w:tcMar>
            <w:vAlign w:val="center"/>
          </w:tcPr>
          <w:p>
            <w:pPr>
              <w:pStyle w:val="3"/>
              <w:keepNext w:val="0"/>
              <w:keepLines w:val="0"/>
              <w:pageBreakBefore w:val="0"/>
              <w:widowControl w:val="0"/>
              <w:numPr>
                <w:ilvl w:val="0"/>
                <w:numId w:val="26"/>
              </w:numPr>
              <w:kinsoku/>
              <w:wordWrap/>
              <w:overflowPunct/>
              <w:topLinePunct w:val="0"/>
              <w:autoSpaceDE/>
              <w:autoSpaceDN/>
              <w:bidi w:val="0"/>
              <w:adjustRightInd/>
              <w:snapToGrid/>
              <w:spacing w:after="0" w:afterLines="0" w:line="400" w:lineRule="exact"/>
              <w:ind w:left="0" w:leftChars="0" w:firstLine="0" w:firstLineChars="0"/>
              <w:textAlignment w:val="auto"/>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bidi="ar-SA"/>
              </w:rPr>
              <w:t>负责电网设备设施的抢修、恢复和保障，及时恢复正常供电；</w:t>
            </w:r>
          </w:p>
          <w:p>
            <w:pPr>
              <w:pStyle w:val="3"/>
              <w:keepNext w:val="0"/>
              <w:keepLines w:val="0"/>
              <w:pageBreakBefore w:val="0"/>
              <w:widowControl w:val="0"/>
              <w:numPr>
                <w:ilvl w:val="0"/>
                <w:numId w:val="26"/>
              </w:numPr>
              <w:kinsoku/>
              <w:wordWrap/>
              <w:overflowPunct/>
              <w:topLinePunct w:val="0"/>
              <w:autoSpaceDE/>
              <w:autoSpaceDN/>
              <w:bidi w:val="0"/>
              <w:adjustRightInd/>
              <w:snapToGrid/>
              <w:spacing w:after="0" w:afterLines="0" w:line="400" w:lineRule="exact"/>
              <w:ind w:left="0" w:leftChars="0" w:firstLine="0" w:firstLineChars="0"/>
              <w:textAlignment w:val="auto"/>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bidi="ar-SA"/>
              </w:rPr>
              <w:t>在突发事件现场提供临时电源或应急照明，为救援工作提供电力保障。</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533" w:hRule="atLeast"/>
          <w:jc w:val="center"/>
        </w:trPr>
        <w:tc>
          <w:tcPr>
            <w:tcW w:w="424" w:type="pct"/>
            <w:tcBorders>
              <w:tl2br w:val="nil"/>
              <w:tr2bl w:val="nil"/>
            </w:tcBorders>
            <w:tcMar>
              <w:top w:w="15" w:type="dxa"/>
              <w:left w:w="15" w:type="dxa"/>
              <w:right w:w="15" w:type="dxa"/>
            </w:tcMar>
            <w:vAlign w:val="center"/>
          </w:tcPr>
          <w:p>
            <w:pPr>
              <w:widowControl/>
              <w:spacing w:line="400" w:lineRule="exact"/>
              <w:ind w:firstLine="0" w:firstLineChars="0"/>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38</w:t>
            </w:r>
          </w:p>
        </w:tc>
        <w:tc>
          <w:tcPr>
            <w:tcW w:w="1352" w:type="pct"/>
            <w:tcBorders>
              <w:tl2br w:val="nil"/>
              <w:tr2bl w:val="nil"/>
            </w:tcBorders>
            <w:tcMar>
              <w:top w:w="15" w:type="dxa"/>
              <w:left w:w="15" w:type="dxa"/>
              <w:right w:w="15" w:type="dxa"/>
            </w:tcMar>
            <w:vAlign w:val="center"/>
          </w:tcPr>
          <w:p>
            <w:pPr>
              <w:widowControl/>
              <w:spacing w:line="400" w:lineRule="exact"/>
              <w:ind w:firstLine="0" w:firstLineChars="0"/>
              <w:jc w:val="center"/>
              <w:textAlignment w:val="center"/>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4"/>
                <w:szCs w:val="24"/>
                <w:lang w:val="en-US" w:eastAsia="zh-CN"/>
              </w:rPr>
              <w:t>县移动公司、联通公司、电信公司、铁塔公司</w:t>
            </w:r>
          </w:p>
        </w:tc>
        <w:tc>
          <w:tcPr>
            <w:tcW w:w="3223" w:type="pct"/>
            <w:tcBorders>
              <w:tl2br w:val="nil"/>
              <w:tr2bl w:val="nil"/>
            </w:tcBorders>
            <w:tcMar>
              <w:top w:w="15" w:type="dxa"/>
              <w:left w:w="15" w:type="dxa"/>
              <w:right w:w="15" w:type="dxa"/>
            </w:tcMar>
            <w:vAlign w:val="center"/>
          </w:tcPr>
          <w:p>
            <w:pPr>
              <w:pStyle w:val="3"/>
              <w:keepNext w:val="0"/>
              <w:keepLines w:val="0"/>
              <w:pageBreakBefore w:val="0"/>
              <w:widowControl w:val="0"/>
              <w:numPr>
                <w:ilvl w:val="0"/>
                <w:numId w:val="27"/>
              </w:numPr>
              <w:kinsoku/>
              <w:wordWrap/>
              <w:overflowPunct/>
              <w:topLinePunct w:val="0"/>
              <w:autoSpaceDE/>
              <w:autoSpaceDN/>
              <w:bidi w:val="0"/>
              <w:adjustRightInd/>
              <w:snapToGrid/>
              <w:spacing w:after="0" w:afterLines="0" w:line="400" w:lineRule="exact"/>
              <w:ind w:left="0" w:leftChars="0" w:firstLine="0" w:firstLineChars="0"/>
              <w:textAlignment w:val="auto"/>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bidi="ar-SA"/>
              </w:rPr>
              <w:t>负责突发事件现场的应急通信保障，确保救援指令、信息传递畅通；</w:t>
            </w:r>
          </w:p>
          <w:p>
            <w:pPr>
              <w:pStyle w:val="3"/>
              <w:keepNext w:val="0"/>
              <w:keepLines w:val="0"/>
              <w:pageBreakBefore w:val="0"/>
              <w:widowControl w:val="0"/>
              <w:numPr>
                <w:ilvl w:val="0"/>
                <w:numId w:val="27"/>
              </w:numPr>
              <w:kinsoku/>
              <w:wordWrap/>
              <w:overflowPunct/>
              <w:topLinePunct w:val="0"/>
              <w:autoSpaceDE/>
              <w:autoSpaceDN/>
              <w:bidi w:val="0"/>
              <w:adjustRightInd/>
              <w:snapToGrid/>
              <w:spacing w:after="0" w:afterLines="0" w:line="400" w:lineRule="exact"/>
              <w:ind w:left="0" w:leftChars="0" w:firstLine="0" w:firstLineChars="0"/>
              <w:textAlignment w:val="auto"/>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bidi="ar-SA"/>
              </w:rPr>
              <w:t>受有关部门委托，向公众发布相关应急信息和温馨提示。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533" w:hRule="atLeast"/>
          <w:jc w:val="center"/>
        </w:trPr>
        <w:tc>
          <w:tcPr>
            <w:tcW w:w="424" w:type="pct"/>
            <w:tcBorders>
              <w:tl2br w:val="nil"/>
              <w:tr2bl w:val="nil"/>
            </w:tcBorders>
            <w:tcMar>
              <w:top w:w="15" w:type="dxa"/>
              <w:left w:w="15" w:type="dxa"/>
              <w:right w:w="15" w:type="dxa"/>
            </w:tcMar>
            <w:vAlign w:val="center"/>
          </w:tcPr>
          <w:p>
            <w:pPr>
              <w:widowControl/>
              <w:spacing w:line="400" w:lineRule="exact"/>
              <w:ind w:firstLine="0" w:firstLineChars="0"/>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39</w:t>
            </w:r>
          </w:p>
        </w:tc>
        <w:tc>
          <w:tcPr>
            <w:tcW w:w="1352" w:type="pct"/>
            <w:tcBorders>
              <w:tl2br w:val="nil"/>
              <w:tr2bl w:val="nil"/>
            </w:tcBorders>
            <w:tcMar>
              <w:top w:w="15" w:type="dxa"/>
              <w:left w:w="15" w:type="dxa"/>
              <w:right w:w="15" w:type="dxa"/>
            </w:tcMar>
            <w:vAlign w:val="center"/>
          </w:tcPr>
          <w:p>
            <w:pPr>
              <w:widowControl/>
              <w:spacing w:line="400" w:lineRule="exact"/>
              <w:ind w:firstLine="0" w:firstLineChars="0"/>
              <w:jc w:val="center"/>
              <w:textAlignment w:val="center"/>
              <w:rPr>
                <w:rFonts w:hint="default" w:ascii="Times New Roman" w:hAnsi="Times New Roman" w:eastAsia="仿宋_GB2312" w:cs="Times New Roman"/>
                <w:b/>
                <w:bCs/>
                <w:sz w:val="24"/>
                <w:szCs w:val="24"/>
                <w:lang w:val="en-US" w:eastAsia="zh-CN"/>
              </w:rPr>
            </w:pPr>
            <w:r>
              <w:rPr>
                <w:rFonts w:hint="default" w:ascii="Times New Roman" w:hAnsi="Times New Roman" w:eastAsia="仿宋_GB2312" w:cs="Times New Roman"/>
                <w:b/>
                <w:bCs/>
                <w:sz w:val="24"/>
                <w:szCs w:val="24"/>
                <w:lang w:val="en-US" w:eastAsia="zh-CN"/>
              </w:rPr>
              <w:t>人寿、人保等</w:t>
            </w:r>
          </w:p>
          <w:p>
            <w:pPr>
              <w:widowControl/>
              <w:spacing w:line="400" w:lineRule="exact"/>
              <w:ind w:firstLine="0" w:firstLineChars="0"/>
              <w:jc w:val="center"/>
              <w:textAlignment w:val="center"/>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4"/>
                <w:szCs w:val="24"/>
                <w:lang w:val="en-US" w:eastAsia="zh-CN"/>
              </w:rPr>
              <w:t>保险公司</w:t>
            </w:r>
          </w:p>
        </w:tc>
        <w:tc>
          <w:tcPr>
            <w:tcW w:w="3223" w:type="pct"/>
            <w:tcBorders>
              <w:tl2br w:val="nil"/>
              <w:tr2bl w:val="nil"/>
            </w:tcBorders>
            <w:tcMar>
              <w:top w:w="15" w:type="dxa"/>
              <w:left w:w="15" w:type="dxa"/>
              <w:right w:w="15" w:type="dxa"/>
            </w:tcMar>
            <w:vAlign w:val="center"/>
          </w:tcPr>
          <w:p>
            <w:pPr>
              <w:pStyle w:val="3"/>
              <w:keepNext w:val="0"/>
              <w:keepLines w:val="0"/>
              <w:pageBreakBefore w:val="0"/>
              <w:widowControl w:val="0"/>
              <w:numPr>
                <w:ilvl w:val="0"/>
                <w:numId w:val="28"/>
              </w:numPr>
              <w:kinsoku/>
              <w:wordWrap/>
              <w:overflowPunct/>
              <w:topLinePunct w:val="0"/>
              <w:autoSpaceDE/>
              <w:autoSpaceDN/>
              <w:bidi w:val="0"/>
              <w:adjustRightInd/>
              <w:snapToGrid/>
              <w:spacing w:after="0" w:afterLines="0" w:line="400" w:lineRule="exact"/>
              <w:ind w:left="0" w:leftChars="0" w:firstLine="0" w:firstLineChars="0"/>
              <w:textAlignment w:val="auto"/>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bidi="ar-SA"/>
              </w:rPr>
              <w:t>协助有关部门为专业应急救援人员购买人身意外伤害保险；</w:t>
            </w:r>
          </w:p>
          <w:p>
            <w:pPr>
              <w:pStyle w:val="3"/>
              <w:keepNext w:val="0"/>
              <w:keepLines w:val="0"/>
              <w:pageBreakBefore w:val="0"/>
              <w:widowControl w:val="0"/>
              <w:numPr>
                <w:ilvl w:val="0"/>
                <w:numId w:val="28"/>
              </w:numPr>
              <w:kinsoku/>
              <w:wordWrap/>
              <w:overflowPunct/>
              <w:topLinePunct w:val="0"/>
              <w:autoSpaceDE/>
              <w:autoSpaceDN/>
              <w:bidi w:val="0"/>
              <w:adjustRightInd/>
              <w:snapToGrid/>
              <w:spacing w:after="0" w:afterLines="0" w:line="400" w:lineRule="exact"/>
              <w:ind w:left="0" w:leftChars="0" w:firstLine="0" w:firstLineChars="0"/>
              <w:textAlignment w:val="auto"/>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bidi="ar-SA"/>
              </w:rPr>
              <w:t>开展产品和服务创新，针对不同群体和人员，开发多层次的险种，扩大灾害保险的覆盖面和服务范围，增强企事业单位和公民抵御灾害和事故的能力，形成全社会共担风险机制。</w:t>
            </w:r>
          </w:p>
        </w:tc>
      </w:tr>
    </w:tbl>
    <w:p>
      <w:bookmarkStart w:id="4" w:name="_GoBack"/>
      <w:bookmarkEnd w:id="4"/>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1C6A08"/>
    <w:multiLevelType w:val="singleLevel"/>
    <w:tmpl w:val="861C6A08"/>
    <w:lvl w:ilvl="0" w:tentative="0">
      <w:start w:val="1"/>
      <w:numFmt w:val="decimal"/>
      <w:suff w:val="nothing"/>
      <w:lvlText w:val="（%1）"/>
      <w:lvlJc w:val="left"/>
    </w:lvl>
  </w:abstractNum>
  <w:abstractNum w:abstractNumId="1">
    <w:nsid w:val="865679BF"/>
    <w:multiLevelType w:val="singleLevel"/>
    <w:tmpl w:val="865679BF"/>
    <w:lvl w:ilvl="0" w:tentative="0">
      <w:start w:val="1"/>
      <w:numFmt w:val="decimal"/>
      <w:suff w:val="nothing"/>
      <w:lvlText w:val="（%1）"/>
      <w:lvlJc w:val="left"/>
    </w:lvl>
  </w:abstractNum>
  <w:abstractNum w:abstractNumId="2">
    <w:nsid w:val="8A03D609"/>
    <w:multiLevelType w:val="singleLevel"/>
    <w:tmpl w:val="8A03D609"/>
    <w:lvl w:ilvl="0" w:tentative="0">
      <w:start w:val="1"/>
      <w:numFmt w:val="decimal"/>
      <w:suff w:val="nothing"/>
      <w:lvlText w:val="（%1）"/>
      <w:lvlJc w:val="left"/>
    </w:lvl>
  </w:abstractNum>
  <w:abstractNum w:abstractNumId="3">
    <w:nsid w:val="8B9D08B3"/>
    <w:multiLevelType w:val="singleLevel"/>
    <w:tmpl w:val="8B9D08B3"/>
    <w:lvl w:ilvl="0" w:tentative="0">
      <w:start w:val="1"/>
      <w:numFmt w:val="decimal"/>
      <w:suff w:val="nothing"/>
      <w:lvlText w:val="（%1）"/>
      <w:lvlJc w:val="left"/>
    </w:lvl>
  </w:abstractNum>
  <w:abstractNum w:abstractNumId="4">
    <w:nsid w:val="8EC49ECA"/>
    <w:multiLevelType w:val="singleLevel"/>
    <w:tmpl w:val="8EC49ECA"/>
    <w:lvl w:ilvl="0" w:tentative="0">
      <w:start w:val="1"/>
      <w:numFmt w:val="decimal"/>
      <w:suff w:val="nothing"/>
      <w:lvlText w:val="（%1）"/>
      <w:lvlJc w:val="left"/>
    </w:lvl>
  </w:abstractNum>
  <w:abstractNum w:abstractNumId="5">
    <w:nsid w:val="96E8CC60"/>
    <w:multiLevelType w:val="singleLevel"/>
    <w:tmpl w:val="96E8CC60"/>
    <w:lvl w:ilvl="0" w:tentative="0">
      <w:start w:val="1"/>
      <w:numFmt w:val="decimal"/>
      <w:suff w:val="nothing"/>
      <w:lvlText w:val="（%1）"/>
      <w:lvlJc w:val="left"/>
    </w:lvl>
  </w:abstractNum>
  <w:abstractNum w:abstractNumId="6">
    <w:nsid w:val="97A0D125"/>
    <w:multiLevelType w:val="singleLevel"/>
    <w:tmpl w:val="97A0D125"/>
    <w:lvl w:ilvl="0" w:tentative="0">
      <w:start w:val="1"/>
      <w:numFmt w:val="decimal"/>
      <w:suff w:val="nothing"/>
      <w:lvlText w:val="（%1）"/>
      <w:lvlJc w:val="left"/>
    </w:lvl>
  </w:abstractNum>
  <w:abstractNum w:abstractNumId="7">
    <w:nsid w:val="99C89FA6"/>
    <w:multiLevelType w:val="singleLevel"/>
    <w:tmpl w:val="99C89FA6"/>
    <w:lvl w:ilvl="0" w:tentative="0">
      <w:start w:val="1"/>
      <w:numFmt w:val="decimal"/>
      <w:suff w:val="nothing"/>
      <w:lvlText w:val="（%1）"/>
      <w:lvlJc w:val="left"/>
    </w:lvl>
  </w:abstractNum>
  <w:abstractNum w:abstractNumId="8">
    <w:nsid w:val="9CACF440"/>
    <w:multiLevelType w:val="singleLevel"/>
    <w:tmpl w:val="9CACF440"/>
    <w:lvl w:ilvl="0" w:tentative="0">
      <w:start w:val="1"/>
      <w:numFmt w:val="decimal"/>
      <w:suff w:val="nothing"/>
      <w:lvlText w:val="（%1）"/>
      <w:lvlJc w:val="left"/>
    </w:lvl>
  </w:abstractNum>
  <w:abstractNum w:abstractNumId="9">
    <w:nsid w:val="C8A1E80E"/>
    <w:multiLevelType w:val="singleLevel"/>
    <w:tmpl w:val="C8A1E80E"/>
    <w:lvl w:ilvl="0" w:tentative="0">
      <w:start w:val="1"/>
      <w:numFmt w:val="decimal"/>
      <w:suff w:val="nothing"/>
      <w:lvlText w:val="（%1）"/>
      <w:lvlJc w:val="left"/>
    </w:lvl>
  </w:abstractNum>
  <w:abstractNum w:abstractNumId="10">
    <w:nsid w:val="D34DC4E0"/>
    <w:multiLevelType w:val="singleLevel"/>
    <w:tmpl w:val="D34DC4E0"/>
    <w:lvl w:ilvl="0" w:tentative="0">
      <w:start w:val="1"/>
      <w:numFmt w:val="decimal"/>
      <w:suff w:val="nothing"/>
      <w:lvlText w:val="（%1）"/>
      <w:lvlJc w:val="left"/>
    </w:lvl>
  </w:abstractNum>
  <w:abstractNum w:abstractNumId="11">
    <w:nsid w:val="D37288A3"/>
    <w:multiLevelType w:val="singleLevel"/>
    <w:tmpl w:val="D37288A3"/>
    <w:lvl w:ilvl="0" w:tentative="0">
      <w:start w:val="1"/>
      <w:numFmt w:val="decimal"/>
      <w:suff w:val="nothing"/>
      <w:lvlText w:val="（%1）"/>
      <w:lvlJc w:val="left"/>
    </w:lvl>
  </w:abstractNum>
  <w:abstractNum w:abstractNumId="12">
    <w:nsid w:val="E0F4F6DD"/>
    <w:multiLevelType w:val="singleLevel"/>
    <w:tmpl w:val="E0F4F6DD"/>
    <w:lvl w:ilvl="0" w:tentative="0">
      <w:start w:val="1"/>
      <w:numFmt w:val="decimal"/>
      <w:suff w:val="nothing"/>
      <w:lvlText w:val="（%1）"/>
      <w:lvlJc w:val="left"/>
    </w:lvl>
  </w:abstractNum>
  <w:abstractNum w:abstractNumId="13">
    <w:nsid w:val="E25E4916"/>
    <w:multiLevelType w:val="singleLevel"/>
    <w:tmpl w:val="E25E4916"/>
    <w:lvl w:ilvl="0" w:tentative="0">
      <w:start w:val="1"/>
      <w:numFmt w:val="decimal"/>
      <w:suff w:val="nothing"/>
      <w:lvlText w:val="（%1）"/>
      <w:lvlJc w:val="left"/>
    </w:lvl>
  </w:abstractNum>
  <w:abstractNum w:abstractNumId="14">
    <w:nsid w:val="FD7AC647"/>
    <w:multiLevelType w:val="singleLevel"/>
    <w:tmpl w:val="FD7AC647"/>
    <w:lvl w:ilvl="0" w:tentative="0">
      <w:start w:val="1"/>
      <w:numFmt w:val="decimal"/>
      <w:suff w:val="nothing"/>
      <w:lvlText w:val="（%1）"/>
      <w:lvlJc w:val="left"/>
    </w:lvl>
  </w:abstractNum>
  <w:abstractNum w:abstractNumId="15">
    <w:nsid w:val="00C92A35"/>
    <w:multiLevelType w:val="singleLevel"/>
    <w:tmpl w:val="00C92A35"/>
    <w:lvl w:ilvl="0" w:tentative="0">
      <w:start w:val="1"/>
      <w:numFmt w:val="decimal"/>
      <w:suff w:val="nothing"/>
      <w:lvlText w:val="（%1）"/>
      <w:lvlJc w:val="left"/>
    </w:lvl>
  </w:abstractNum>
  <w:abstractNum w:abstractNumId="16">
    <w:nsid w:val="02DE8CB8"/>
    <w:multiLevelType w:val="singleLevel"/>
    <w:tmpl w:val="02DE8CB8"/>
    <w:lvl w:ilvl="0" w:tentative="0">
      <w:start w:val="1"/>
      <w:numFmt w:val="decimal"/>
      <w:suff w:val="nothing"/>
      <w:lvlText w:val="（%1）"/>
      <w:lvlJc w:val="left"/>
    </w:lvl>
  </w:abstractNum>
  <w:abstractNum w:abstractNumId="17">
    <w:nsid w:val="0B58BDE4"/>
    <w:multiLevelType w:val="singleLevel"/>
    <w:tmpl w:val="0B58BDE4"/>
    <w:lvl w:ilvl="0" w:tentative="0">
      <w:start w:val="1"/>
      <w:numFmt w:val="decimal"/>
      <w:suff w:val="nothing"/>
      <w:lvlText w:val="（%1）"/>
      <w:lvlJc w:val="left"/>
    </w:lvl>
  </w:abstractNum>
  <w:abstractNum w:abstractNumId="18">
    <w:nsid w:val="12175E99"/>
    <w:multiLevelType w:val="singleLevel"/>
    <w:tmpl w:val="12175E99"/>
    <w:lvl w:ilvl="0" w:tentative="0">
      <w:start w:val="1"/>
      <w:numFmt w:val="decimal"/>
      <w:suff w:val="nothing"/>
      <w:lvlText w:val="（%1）"/>
      <w:lvlJc w:val="left"/>
    </w:lvl>
  </w:abstractNum>
  <w:abstractNum w:abstractNumId="19">
    <w:nsid w:val="2C820FF6"/>
    <w:multiLevelType w:val="singleLevel"/>
    <w:tmpl w:val="2C820FF6"/>
    <w:lvl w:ilvl="0" w:tentative="0">
      <w:start w:val="1"/>
      <w:numFmt w:val="decimal"/>
      <w:suff w:val="nothing"/>
      <w:lvlText w:val="（%1）"/>
      <w:lvlJc w:val="left"/>
    </w:lvl>
  </w:abstractNum>
  <w:abstractNum w:abstractNumId="20">
    <w:nsid w:val="3B26FF51"/>
    <w:multiLevelType w:val="singleLevel"/>
    <w:tmpl w:val="3B26FF51"/>
    <w:lvl w:ilvl="0" w:tentative="0">
      <w:start w:val="1"/>
      <w:numFmt w:val="decimal"/>
      <w:suff w:val="nothing"/>
      <w:lvlText w:val="（%1）"/>
      <w:lvlJc w:val="left"/>
    </w:lvl>
  </w:abstractNum>
  <w:abstractNum w:abstractNumId="21">
    <w:nsid w:val="4242F32E"/>
    <w:multiLevelType w:val="singleLevel"/>
    <w:tmpl w:val="4242F32E"/>
    <w:lvl w:ilvl="0" w:tentative="0">
      <w:start w:val="1"/>
      <w:numFmt w:val="decimal"/>
      <w:suff w:val="nothing"/>
      <w:lvlText w:val="（%1）"/>
      <w:lvlJc w:val="left"/>
    </w:lvl>
  </w:abstractNum>
  <w:abstractNum w:abstractNumId="22">
    <w:nsid w:val="4CA3168A"/>
    <w:multiLevelType w:val="singleLevel"/>
    <w:tmpl w:val="4CA3168A"/>
    <w:lvl w:ilvl="0" w:tentative="0">
      <w:start w:val="1"/>
      <w:numFmt w:val="decimal"/>
      <w:suff w:val="nothing"/>
      <w:lvlText w:val="（%1）"/>
      <w:lvlJc w:val="left"/>
    </w:lvl>
  </w:abstractNum>
  <w:abstractNum w:abstractNumId="23">
    <w:nsid w:val="4FD7BA71"/>
    <w:multiLevelType w:val="singleLevel"/>
    <w:tmpl w:val="4FD7BA71"/>
    <w:lvl w:ilvl="0" w:tentative="0">
      <w:start w:val="1"/>
      <w:numFmt w:val="decimal"/>
      <w:suff w:val="nothing"/>
      <w:lvlText w:val="（%1）"/>
      <w:lvlJc w:val="left"/>
    </w:lvl>
  </w:abstractNum>
  <w:abstractNum w:abstractNumId="24">
    <w:nsid w:val="58300023"/>
    <w:multiLevelType w:val="singleLevel"/>
    <w:tmpl w:val="58300023"/>
    <w:lvl w:ilvl="0" w:tentative="0">
      <w:start w:val="1"/>
      <w:numFmt w:val="decimal"/>
      <w:suff w:val="nothing"/>
      <w:lvlText w:val="（%1）"/>
      <w:lvlJc w:val="left"/>
    </w:lvl>
  </w:abstractNum>
  <w:abstractNum w:abstractNumId="25">
    <w:nsid w:val="5D96DF0F"/>
    <w:multiLevelType w:val="singleLevel"/>
    <w:tmpl w:val="5D96DF0F"/>
    <w:lvl w:ilvl="0" w:tentative="0">
      <w:start w:val="1"/>
      <w:numFmt w:val="decimal"/>
      <w:suff w:val="nothing"/>
      <w:lvlText w:val="（%1）"/>
      <w:lvlJc w:val="left"/>
    </w:lvl>
  </w:abstractNum>
  <w:abstractNum w:abstractNumId="26">
    <w:nsid w:val="6005B2FE"/>
    <w:multiLevelType w:val="singleLevel"/>
    <w:tmpl w:val="6005B2FE"/>
    <w:lvl w:ilvl="0" w:tentative="0">
      <w:start w:val="1"/>
      <w:numFmt w:val="decimal"/>
      <w:suff w:val="nothing"/>
      <w:lvlText w:val="（%1）"/>
      <w:lvlJc w:val="left"/>
    </w:lvl>
  </w:abstractNum>
  <w:abstractNum w:abstractNumId="27">
    <w:nsid w:val="72EB5A2E"/>
    <w:multiLevelType w:val="singleLevel"/>
    <w:tmpl w:val="72EB5A2E"/>
    <w:lvl w:ilvl="0" w:tentative="0">
      <w:start w:val="1"/>
      <w:numFmt w:val="decimal"/>
      <w:suff w:val="nothing"/>
      <w:lvlText w:val="（%1）"/>
      <w:lvlJc w:val="left"/>
    </w:lvl>
  </w:abstractNum>
  <w:num w:numId="1">
    <w:abstractNumId w:val="1"/>
  </w:num>
  <w:num w:numId="2">
    <w:abstractNumId w:val="2"/>
  </w:num>
  <w:num w:numId="3">
    <w:abstractNumId w:val="5"/>
  </w:num>
  <w:num w:numId="4">
    <w:abstractNumId w:val="6"/>
  </w:num>
  <w:num w:numId="5">
    <w:abstractNumId w:val="25"/>
  </w:num>
  <w:num w:numId="6">
    <w:abstractNumId w:val="3"/>
  </w:num>
  <w:num w:numId="7">
    <w:abstractNumId w:val="21"/>
  </w:num>
  <w:num w:numId="8">
    <w:abstractNumId w:val="27"/>
  </w:num>
  <w:num w:numId="9">
    <w:abstractNumId w:val="9"/>
  </w:num>
  <w:num w:numId="10">
    <w:abstractNumId w:val="22"/>
  </w:num>
  <w:num w:numId="11">
    <w:abstractNumId w:val="24"/>
  </w:num>
  <w:num w:numId="12">
    <w:abstractNumId w:val="7"/>
  </w:num>
  <w:num w:numId="13">
    <w:abstractNumId w:val="23"/>
  </w:num>
  <w:num w:numId="14">
    <w:abstractNumId w:val="15"/>
  </w:num>
  <w:num w:numId="15">
    <w:abstractNumId w:val="4"/>
  </w:num>
  <w:num w:numId="16">
    <w:abstractNumId w:val="20"/>
  </w:num>
  <w:num w:numId="17">
    <w:abstractNumId w:val="12"/>
  </w:num>
  <w:num w:numId="18">
    <w:abstractNumId w:val="11"/>
  </w:num>
  <w:num w:numId="19">
    <w:abstractNumId w:val="10"/>
  </w:num>
  <w:num w:numId="20">
    <w:abstractNumId w:val="0"/>
  </w:num>
  <w:num w:numId="21">
    <w:abstractNumId w:val="26"/>
  </w:num>
  <w:num w:numId="22">
    <w:abstractNumId w:val="16"/>
  </w:num>
  <w:num w:numId="23">
    <w:abstractNumId w:val="13"/>
  </w:num>
  <w:num w:numId="24">
    <w:abstractNumId w:val="19"/>
  </w:num>
  <w:num w:numId="25">
    <w:abstractNumId w:val="8"/>
  </w:num>
  <w:num w:numId="26">
    <w:abstractNumId w:val="17"/>
  </w:num>
  <w:num w:numId="27">
    <w:abstractNumId w:val="18"/>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iYTVjNGI0YmM5ZjM5ZjRmOTJiMTUwMjFlZjRhYjkifQ=="/>
  </w:docVars>
  <w:rsids>
    <w:rsidRoot w:val="00000000"/>
    <w:rsid w:val="4F641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Times New Roman" w:hAnsi="Times New Roman" w:eastAsia="仿宋_GB2312" w:cstheme="minorBidi"/>
      <w:kern w:val="2"/>
      <w:sz w:val="32"/>
      <w:szCs w:val="22"/>
      <w:lang w:val="en-US" w:eastAsia="zh-CN" w:bidi="ar-SA"/>
    </w:rPr>
  </w:style>
  <w:style w:type="paragraph" w:styleId="2">
    <w:name w:val="heading 3"/>
    <w:basedOn w:val="1"/>
    <w:next w:val="1"/>
    <w:semiHidden/>
    <w:unhideWhenUsed/>
    <w:qFormat/>
    <w:uiPriority w:val="9"/>
    <w:pPr>
      <w:keepNext/>
      <w:keepLines/>
      <w:spacing w:before="260" w:after="260" w:line="416" w:lineRule="atLeast"/>
      <w:outlineLvl w:val="2"/>
    </w:pPr>
    <w:rPr>
      <w:b/>
      <w:bCs/>
      <w:szCs w:val="32"/>
    </w:rPr>
  </w:style>
  <w:style w:type="character" w:default="1" w:styleId="6">
    <w:name w:val="Default Paragraph Font"/>
    <w:semiHidden/>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line="360" w:lineRule="auto"/>
    </w:pPr>
    <w:rPr>
      <w:rFonts w:ascii="宋体" w:hAnsi="宋体" w:eastAsia="宋体" w:cs="Times New Roman"/>
      <w:sz w:val="2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2024-03-26T08:47:29Z</dcterms:created>
  <dc:creator>Administrator</dc:creator>
  <cp:lastModifiedBy>闻风知露</cp:lastModifiedBy>
  <dcterms:modified xsi:type="dcterms:W3CDTF">2024-03-26T08:47:43Z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12837F2A8E9E443890A0FF2A3B1DC8A5_12</vt:lpwstr>
  </property>
</Properties>
</file>