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39" w:rsidRDefault="007965E0" w:rsidP="00A03E39">
      <w:pPr>
        <w:pStyle w:val="a5"/>
      </w:pPr>
      <w:bookmarkStart w:id="0" w:name="_Toc3954_WPSOffice_Level1"/>
      <w:bookmarkStart w:id="1" w:name="_Toc4111_WPSOffice_Level1"/>
      <w:bookmarkStart w:id="2" w:name="_Toc45118090"/>
      <w:r>
        <w:rPr>
          <w:rFonts w:hint="eastAsia"/>
        </w:rPr>
        <w:t>唐河县文广旅局</w:t>
      </w:r>
      <w:r w:rsidR="00A03E39">
        <w:rPr>
          <w:rFonts w:hint="eastAsia"/>
        </w:rPr>
        <w:t>公共文化服务领域基层政务公开标准目录</w:t>
      </w:r>
      <w:bookmarkEnd w:id="0"/>
      <w:bookmarkEnd w:id="1"/>
      <w:bookmarkEnd w:id="2"/>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734"/>
        <w:gridCol w:w="1620"/>
        <w:gridCol w:w="1446"/>
        <w:gridCol w:w="1980"/>
        <w:gridCol w:w="1814"/>
        <w:gridCol w:w="1426"/>
        <w:gridCol w:w="1440"/>
        <w:gridCol w:w="605"/>
        <w:gridCol w:w="639"/>
        <w:gridCol w:w="450"/>
        <w:gridCol w:w="722"/>
        <w:gridCol w:w="463"/>
        <w:gridCol w:w="555"/>
      </w:tblGrid>
      <w:tr w:rsidR="00A03E39" w:rsidRPr="001A4668" w:rsidTr="001A1C5D">
        <w:trPr>
          <w:cantSplit/>
          <w:tblHeader/>
          <w:jc w:val="center"/>
        </w:trPr>
        <w:tc>
          <w:tcPr>
            <w:tcW w:w="540" w:type="dxa"/>
            <w:vMerge w:val="restart"/>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序号</w:t>
            </w:r>
          </w:p>
        </w:tc>
        <w:tc>
          <w:tcPr>
            <w:tcW w:w="2354" w:type="dxa"/>
            <w:gridSpan w:val="2"/>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公开事项</w:t>
            </w:r>
          </w:p>
        </w:tc>
        <w:tc>
          <w:tcPr>
            <w:tcW w:w="1446" w:type="dxa"/>
            <w:vMerge w:val="restart"/>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公开内容（要素）</w:t>
            </w:r>
          </w:p>
        </w:tc>
        <w:tc>
          <w:tcPr>
            <w:tcW w:w="1980" w:type="dxa"/>
            <w:vMerge w:val="restart"/>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公开依据</w:t>
            </w:r>
          </w:p>
        </w:tc>
        <w:tc>
          <w:tcPr>
            <w:tcW w:w="1814" w:type="dxa"/>
            <w:vMerge w:val="restart"/>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公开时限</w:t>
            </w:r>
          </w:p>
        </w:tc>
        <w:tc>
          <w:tcPr>
            <w:tcW w:w="1426" w:type="dxa"/>
            <w:vMerge w:val="restart"/>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公开主体</w:t>
            </w:r>
          </w:p>
        </w:tc>
        <w:tc>
          <w:tcPr>
            <w:tcW w:w="1440" w:type="dxa"/>
            <w:vMerge w:val="restart"/>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公开渠道和载体</w:t>
            </w:r>
          </w:p>
        </w:tc>
        <w:tc>
          <w:tcPr>
            <w:tcW w:w="1244" w:type="dxa"/>
            <w:gridSpan w:val="2"/>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公开对象</w:t>
            </w:r>
          </w:p>
        </w:tc>
        <w:tc>
          <w:tcPr>
            <w:tcW w:w="1172" w:type="dxa"/>
            <w:gridSpan w:val="2"/>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公开方式</w:t>
            </w:r>
          </w:p>
        </w:tc>
        <w:tc>
          <w:tcPr>
            <w:tcW w:w="1018" w:type="dxa"/>
            <w:gridSpan w:val="2"/>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公开层级</w:t>
            </w:r>
          </w:p>
        </w:tc>
      </w:tr>
      <w:tr w:rsidR="00A03E39" w:rsidRPr="001A4668" w:rsidTr="001A1C5D">
        <w:trPr>
          <w:cantSplit/>
          <w:trHeight w:val="576"/>
          <w:tblHeader/>
          <w:jc w:val="center"/>
        </w:trPr>
        <w:tc>
          <w:tcPr>
            <w:tcW w:w="540" w:type="dxa"/>
            <w:vMerge/>
            <w:vAlign w:val="center"/>
          </w:tcPr>
          <w:p w:rsidR="00A03E39" w:rsidRPr="001A4668" w:rsidRDefault="00A03E39" w:rsidP="001A1C5D">
            <w:pPr>
              <w:spacing w:line="240" w:lineRule="exact"/>
              <w:rPr>
                <w:rFonts w:asciiTheme="minorEastAsia" w:eastAsiaTheme="minorEastAsia" w:hAnsiTheme="minorEastAsia" w:cs="黑体"/>
                <w:b/>
                <w:color w:val="000000" w:themeColor="text1"/>
                <w:sz w:val="18"/>
                <w:szCs w:val="18"/>
              </w:rPr>
            </w:pPr>
          </w:p>
        </w:tc>
        <w:tc>
          <w:tcPr>
            <w:tcW w:w="734"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一级事项</w:t>
            </w:r>
          </w:p>
        </w:tc>
        <w:tc>
          <w:tcPr>
            <w:tcW w:w="1620"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二级事项</w:t>
            </w:r>
          </w:p>
        </w:tc>
        <w:tc>
          <w:tcPr>
            <w:tcW w:w="1446" w:type="dxa"/>
            <w:vMerge/>
            <w:vAlign w:val="center"/>
          </w:tcPr>
          <w:p w:rsidR="00A03E39" w:rsidRPr="001A4668" w:rsidRDefault="00A03E39" w:rsidP="001A1C5D">
            <w:pPr>
              <w:spacing w:line="240" w:lineRule="exact"/>
              <w:rPr>
                <w:rFonts w:asciiTheme="minorEastAsia" w:eastAsiaTheme="minorEastAsia" w:hAnsiTheme="minorEastAsia" w:cs="黑体"/>
                <w:b/>
                <w:color w:val="000000" w:themeColor="text1"/>
                <w:sz w:val="18"/>
                <w:szCs w:val="18"/>
              </w:rPr>
            </w:pPr>
          </w:p>
        </w:tc>
        <w:tc>
          <w:tcPr>
            <w:tcW w:w="1980" w:type="dxa"/>
            <w:vMerge/>
            <w:vAlign w:val="center"/>
          </w:tcPr>
          <w:p w:rsidR="00A03E39" w:rsidRPr="001A4668" w:rsidRDefault="00A03E39" w:rsidP="001A1C5D">
            <w:pPr>
              <w:spacing w:line="240" w:lineRule="exact"/>
              <w:rPr>
                <w:rFonts w:asciiTheme="minorEastAsia" w:eastAsiaTheme="minorEastAsia" w:hAnsiTheme="minorEastAsia" w:cs="黑体"/>
                <w:b/>
                <w:color w:val="000000" w:themeColor="text1"/>
                <w:sz w:val="18"/>
                <w:szCs w:val="18"/>
              </w:rPr>
            </w:pPr>
          </w:p>
        </w:tc>
        <w:tc>
          <w:tcPr>
            <w:tcW w:w="1814" w:type="dxa"/>
            <w:vMerge/>
            <w:vAlign w:val="center"/>
          </w:tcPr>
          <w:p w:rsidR="00A03E39" w:rsidRPr="001A4668" w:rsidRDefault="00A03E39" w:rsidP="001A1C5D">
            <w:pPr>
              <w:spacing w:line="240" w:lineRule="exact"/>
              <w:rPr>
                <w:rFonts w:asciiTheme="minorEastAsia" w:eastAsiaTheme="minorEastAsia" w:hAnsiTheme="minorEastAsia" w:cs="黑体"/>
                <w:b/>
                <w:color w:val="000000" w:themeColor="text1"/>
                <w:sz w:val="18"/>
                <w:szCs w:val="18"/>
              </w:rPr>
            </w:pPr>
          </w:p>
        </w:tc>
        <w:tc>
          <w:tcPr>
            <w:tcW w:w="1426" w:type="dxa"/>
            <w:vMerge/>
            <w:vAlign w:val="center"/>
          </w:tcPr>
          <w:p w:rsidR="00A03E39" w:rsidRPr="001A4668" w:rsidRDefault="00A03E39" w:rsidP="001A1C5D">
            <w:pPr>
              <w:spacing w:line="240" w:lineRule="exact"/>
              <w:rPr>
                <w:rFonts w:asciiTheme="minorEastAsia" w:eastAsiaTheme="minorEastAsia" w:hAnsiTheme="minorEastAsia" w:cs="黑体"/>
                <w:b/>
                <w:color w:val="000000" w:themeColor="text1"/>
                <w:sz w:val="18"/>
                <w:szCs w:val="18"/>
              </w:rPr>
            </w:pPr>
          </w:p>
        </w:tc>
        <w:tc>
          <w:tcPr>
            <w:tcW w:w="1440" w:type="dxa"/>
            <w:vMerge/>
            <w:vAlign w:val="center"/>
          </w:tcPr>
          <w:p w:rsidR="00A03E39" w:rsidRPr="001A4668" w:rsidRDefault="00A03E39" w:rsidP="001A1C5D">
            <w:pPr>
              <w:spacing w:line="240" w:lineRule="exact"/>
              <w:rPr>
                <w:rFonts w:asciiTheme="minorEastAsia" w:eastAsiaTheme="minorEastAsia" w:hAnsiTheme="minorEastAsia" w:cs="黑体"/>
                <w:b/>
                <w:color w:val="000000" w:themeColor="text1"/>
                <w:sz w:val="18"/>
                <w:szCs w:val="18"/>
              </w:rPr>
            </w:pPr>
          </w:p>
        </w:tc>
        <w:tc>
          <w:tcPr>
            <w:tcW w:w="605"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全社会</w:t>
            </w:r>
          </w:p>
        </w:tc>
        <w:tc>
          <w:tcPr>
            <w:tcW w:w="639"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特定群体</w:t>
            </w:r>
          </w:p>
        </w:tc>
        <w:tc>
          <w:tcPr>
            <w:tcW w:w="450"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主动</w:t>
            </w:r>
          </w:p>
        </w:tc>
        <w:tc>
          <w:tcPr>
            <w:tcW w:w="722"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依申请公开</w:t>
            </w:r>
          </w:p>
        </w:tc>
        <w:tc>
          <w:tcPr>
            <w:tcW w:w="463"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县级</w:t>
            </w:r>
          </w:p>
        </w:tc>
        <w:tc>
          <w:tcPr>
            <w:tcW w:w="555" w:type="dxa"/>
            <w:vAlign w:val="center"/>
          </w:tcPr>
          <w:p w:rsidR="00A03E39" w:rsidRPr="001A4668" w:rsidRDefault="00A03E39" w:rsidP="001A1C5D">
            <w:pPr>
              <w:spacing w:line="240" w:lineRule="exact"/>
              <w:jc w:val="center"/>
              <w:rPr>
                <w:rFonts w:asciiTheme="minorEastAsia" w:eastAsiaTheme="minorEastAsia" w:hAnsiTheme="minorEastAsia" w:cs="黑体"/>
                <w:b/>
                <w:color w:val="000000" w:themeColor="text1"/>
                <w:sz w:val="18"/>
                <w:szCs w:val="18"/>
              </w:rPr>
            </w:pPr>
            <w:r w:rsidRPr="001A4668">
              <w:rPr>
                <w:rFonts w:asciiTheme="minorEastAsia" w:eastAsiaTheme="minorEastAsia" w:hAnsiTheme="minorEastAsia" w:cs="黑体" w:hint="eastAsia"/>
                <w:b/>
                <w:color w:val="000000" w:themeColor="text1"/>
                <w:sz w:val="18"/>
                <w:szCs w:val="18"/>
              </w:rPr>
              <w:t>乡级</w:t>
            </w:r>
          </w:p>
        </w:tc>
      </w:tr>
      <w:tr w:rsidR="00A03E39" w:rsidTr="001A1C5D">
        <w:trPr>
          <w:cantSplit/>
          <w:jc w:val="center"/>
        </w:trPr>
        <w:tc>
          <w:tcPr>
            <w:tcW w:w="540"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p>
        </w:tc>
        <w:tc>
          <w:tcPr>
            <w:tcW w:w="734" w:type="dxa"/>
            <w:vMerge w:val="restart"/>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许可</w:t>
            </w:r>
          </w:p>
        </w:tc>
        <w:tc>
          <w:tcPr>
            <w:tcW w:w="1620"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互联网上网服务营业场所经营许可</w:t>
            </w:r>
          </w:p>
        </w:tc>
        <w:tc>
          <w:tcPr>
            <w:tcW w:w="1446"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《行政许可法》、《政府信息公开条例》、《互联网上网服务营业场所管理条例》</w:t>
            </w:r>
          </w:p>
        </w:tc>
        <w:tc>
          <w:tcPr>
            <w:tcW w:w="1814"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vAlign w:val="center"/>
          </w:tcPr>
          <w:p w:rsidR="00A03E39" w:rsidRPr="00321413" w:rsidRDefault="00321413" w:rsidP="001A1C5D">
            <w:pPr>
              <w:spacing w:line="240" w:lineRule="exact"/>
              <w:rPr>
                <w:rFonts w:ascii="宋体" w:hAnsi="宋体" w:cs="宋体"/>
                <w:color w:val="000000" w:themeColor="text1"/>
                <w:sz w:val="18"/>
                <w:szCs w:val="18"/>
              </w:rPr>
            </w:pPr>
            <w:r w:rsidRPr="00321413">
              <w:rPr>
                <w:rFonts w:ascii="Arial" w:eastAsia="宋体" w:hAnsi="Arial" w:cs="Arial" w:hint="eastAsia"/>
                <w:sz w:val="18"/>
                <w:szCs w:val="18"/>
              </w:rPr>
              <w:t>唐河县文化广电和旅游局</w:t>
            </w:r>
          </w:p>
        </w:tc>
        <w:tc>
          <w:tcPr>
            <w:tcW w:w="1440"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A03E39" w:rsidRDefault="00A03E39"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353363">
        <w:trPr>
          <w:cantSplit/>
          <w:trHeight w:val="2080"/>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w:t>
            </w:r>
          </w:p>
        </w:tc>
        <w:tc>
          <w:tcPr>
            <w:tcW w:w="734" w:type="dxa"/>
            <w:vMerge/>
            <w:vAlign w:val="center"/>
          </w:tcPr>
          <w:p w:rsidR="00321413" w:rsidRDefault="00321413" w:rsidP="001A1C5D">
            <w:pPr>
              <w:spacing w:line="240" w:lineRule="exact"/>
              <w:rPr>
                <w:rFonts w:ascii="宋体" w:hAnsi="宋体" w:cs="宋体"/>
                <w:color w:val="000000" w:themeColor="text1"/>
                <w:sz w:val="18"/>
                <w:szCs w:val="18"/>
              </w:rPr>
            </w:pP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文艺表演团体设立审批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《行政许可法》、《政府信息公开条例》、《营业性演出管理条例》、《文化部关于落实“先照后证”改进文化市场行政审批工作的通知》</w:t>
            </w:r>
            <w:r>
              <w:rPr>
                <w:rFonts w:ascii="宋体" w:hAnsi="宋体" w:cs="宋体" w:hint="eastAsia"/>
                <w:color w:val="000000" w:themeColor="text1"/>
                <w:sz w:val="18"/>
                <w:szCs w:val="18"/>
              </w:rPr>
              <w:t xml:space="preserve"> </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pPr>
              <w:rPr>
                <w:rFonts w:ascii="Arial" w:eastAsia="宋体" w:hAnsi="Arial" w:cs="Arial" w:hint="eastAsia"/>
                <w:sz w:val="18"/>
                <w:szCs w:val="18"/>
              </w:rPr>
            </w:pPr>
          </w:p>
          <w:p w:rsidR="00321413" w:rsidRDefault="00321413">
            <w:r w:rsidRPr="00323B7D">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353363">
        <w:trPr>
          <w:cantSplit/>
          <w:trHeight w:val="1366"/>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w:t>
            </w:r>
          </w:p>
        </w:tc>
        <w:tc>
          <w:tcPr>
            <w:tcW w:w="73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许可</w:t>
            </w: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营业性演出审批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同上</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323B7D">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353363">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4</w:t>
            </w:r>
          </w:p>
        </w:tc>
        <w:tc>
          <w:tcPr>
            <w:tcW w:w="734" w:type="dxa"/>
            <w:vMerge w:val="restart"/>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许可</w:t>
            </w: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娱乐场所经营许可</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323B7D">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353363">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5</w:t>
            </w:r>
          </w:p>
        </w:tc>
        <w:tc>
          <w:tcPr>
            <w:tcW w:w="734" w:type="dxa"/>
            <w:vMerge/>
            <w:vAlign w:val="center"/>
          </w:tcPr>
          <w:p w:rsidR="00321413" w:rsidRDefault="00321413" w:rsidP="001A1C5D">
            <w:pPr>
              <w:spacing w:line="240" w:lineRule="exact"/>
              <w:rPr>
                <w:rFonts w:ascii="宋体" w:hAnsi="宋体" w:cs="宋体"/>
                <w:color w:val="000000" w:themeColor="text1"/>
                <w:sz w:val="18"/>
                <w:szCs w:val="18"/>
              </w:rPr>
            </w:pP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县级文物保护单位保护范围内其他建设工程或者爆破、钻探、挖掘等作业审批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323B7D">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353363">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6</w:t>
            </w:r>
          </w:p>
        </w:tc>
        <w:tc>
          <w:tcPr>
            <w:tcW w:w="734" w:type="dxa"/>
            <w:vMerge/>
            <w:vAlign w:val="center"/>
          </w:tcPr>
          <w:p w:rsidR="00321413" w:rsidRDefault="00321413" w:rsidP="001A1C5D">
            <w:pPr>
              <w:spacing w:line="240" w:lineRule="exact"/>
              <w:rPr>
                <w:rFonts w:ascii="宋体" w:hAnsi="宋体" w:cs="宋体"/>
                <w:color w:val="000000" w:themeColor="text1"/>
                <w:sz w:val="18"/>
                <w:szCs w:val="18"/>
              </w:rPr>
            </w:pP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县级文物保护单位建设控制地带内建设工程设计方案审批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323B7D">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7B17EF">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7</w:t>
            </w:r>
          </w:p>
        </w:tc>
        <w:tc>
          <w:tcPr>
            <w:tcW w:w="734" w:type="dxa"/>
            <w:vMerge/>
            <w:vAlign w:val="center"/>
          </w:tcPr>
          <w:p w:rsidR="00321413" w:rsidRDefault="00321413" w:rsidP="001A1C5D">
            <w:pPr>
              <w:spacing w:line="240" w:lineRule="exact"/>
              <w:rPr>
                <w:rFonts w:ascii="宋体" w:hAnsi="宋体" w:cs="宋体"/>
                <w:color w:val="000000" w:themeColor="text1"/>
                <w:sz w:val="18"/>
                <w:szCs w:val="18"/>
              </w:rPr>
            </w:pP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县级文物保护单位实施原址保护措施审批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AD05C3">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7B17EF">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8</w:t>
            </w:r>
          </w:p>
        </w:tc>
        <w:tc>
          <w:tcPr>
            <w:tcW w:w="734" w:type="dxa"/>
            <w:vMerge w:val="restart"/>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许可</w:t>
            </w: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县级文物保护单位和未核定为文物保护单位的不可移动文物修缮审批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Pr="00321413" w:rsidRDefault="00321413">
            <w:pPr>
              <w:rPr>
                <w:rFonts w:ascii="Arial" w:eastAsia="宋体" w:hAnsi="Arial" w:cs="Arial"/>
                <w:sz w:val="18"/>
                <w:szCs w:val="18"/>
              </w:rPr>
            </w:pPr>
            <w:r w:rsidRPr="00AD05C3">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7B17EF">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9</w:t>
            </w:r>
          </w:p>
        </w:tc>
        <w:tc>
          <w:tcPr>
            <w:tcW w:w="734" w:type="dxa"/>
            <w:vMerge/>
            <w:vAlign w:val="center"/>
          </w:tcPr>
          <w:p w:rsidR="00321413" w:rsidRDefault="00321413" w:rsidP="001A1C5D">
            <w:pPr>
              <w:spacing w:line="240" w:lineRule="exact"/>
              <w:rPr>
                <w:rFonts w:ascii="宋体" w:hAnsi="宋体" w:cs="宋体"/>
                <w:color w:val="000000" w:themeColor="text1"/>
                <w:sz w:val="18"/>
                <w:szCs w:val="18"/>
              </w:rPr>
            </w:pP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核定为县级文物保护单位的属于国家所有的纪念建筑物或者古建筑改变用途审批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AD05C3">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7B17EF">
        <w:trPr>
          <w:cantSplit/>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10</w:t>
            </w:r>
          </w:p>
        </w:tc>
        <w:tc>
          <w:tcPr>
            <w:tcW w:w="734" w:type="dxa"/>
            <w:vMerge/>
            <w:vAlign w:val="center"/>
          </w:tcPr>
          <w:p w:rsidR="00321413" w:rsidRDefault="00321413" w:rsidP="001A1C5D">
            <w:pPr>
              <w:spacing w:line="240" w:lineRule="exact"/>
              <w:rPr>
                <w:rFonts w:ascii="宋体" w:hAnsi="宋体" w:cs="宋体"/>
                <w:color w:val="000000" w:themeColor="text1"/>
                <w:sz w:val="18"/>
                <w:szCs w:val="18"/>
              </w:rPr>
            </w:pP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非国有文物收藏单位和其他单位举办展览需借用国有馆藏二级以下文物审批</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办事指南：内容同上</w:t>
            </w:r>
            <w:r>
              <w:rPr>
                <w:rFonts w:ascii="宋体" w:hAnsi="宋体" w:cs="宋体" w:hint="eastAsia"/>
                <w:color w:val="000000" w:themeColor="text1"/>
                <w:sz w:val="18"/>
                <w:szCs w:val="18"/>
              </w:rPr>
              <w:t>;</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行政许可决定。</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《行政许可法》、《政府信息公开条例》</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r w:rsidRPr="00AD05C3">
              <w:rPr>
                <w:rFonts w:ascii="Arial" w:eastAsia="宋体" w:hAnsi="Arial" w:cs="Arial" w:hint="eastAsia"/>
                <w:sz w:val="18"/>
                <w:szCs w:val="18"/>
              </w:rPr>
              <w:t>唐河县文化广电和旅游局</w:t>
            </w:r>
          </w:p>
        </w:tc>
        <w:tc>
          <w:tcPr>
            <w:tcW w:w="14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■公开查阅点</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■政务服务中心</w:t>
            </w: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321413" w:rsidTr="007B17EF">
        <w:trPr>
          <w:cantSplit/>
          <w:trHeight w:val="3223"/>
          <w:jc w:val="center"/>
        </w:trPr>
        <w:tc>
          <w:tcPr>
            <w:tcW w:w="54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11</w:t>
            </w:r>
          </w:p>
        </w:tc>
        <w:tc>
          <w:tcPr>
            <w:tcW w:w="734" w:type="dxa"/>
            <w:vMerge w:val="restart"/>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对互联网上网服务营业场所违法行为的行政处罚</w:t>
            </w:r>
          </w:p>
        </w:tc>
        <w:tc>
          <w:tcPr>
            <w:tcW w:w="1446"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321413" w:rsidRDefault="00321413">
            <w:pPr>
              <w:rPr>
                <w:rFonts w:ascii="Arial" w:eastAsia="宋体" w:hAnsi="Arial" w:cs="Arial" w:hint="eastAsia"/>
                <w:sz w:val="18"/>
                <w:szCs w:val="18"/>
              </w:rPr>
            </w:pPr>
          </w:p>
          <w:p w:rsidR="00321413" w:rsidRDefault="00321413">
            <w:pPr>
              <w:rPr>
                <w:rFonts w:ascii="Arial" w:eastAsia="宋体" w:hAnsi="Arial" w:cs="Arial" w:hint="eastAsia"/>
                <w:sz w:val="18"/>
                <w:szCs w:val="18"/>
              </w:rPr>
            </w:pPr>
          </w:p>
          <w:p w:rsidR="00321413" w:rsidRDefault="00321413">
            <w:pPr>
              <w:rPr>
                <w:rFonts w:ascii="Arial" w:eastAsia="宋体" w:hAnsi="Arial" w:cs="Arial" w:hint="eastAsia"/>
                <w:sz w:val="18"/>
                <w:szCs w:val="18"/>
              </w:rPr>
            </w:pPr>
          </w:p>
          <w:p w:rsidR="00321413" w:rsidRDefault="00402154">
            <w:r>
              <w:rPr>
                <w:rFonts w:ascii="Arial" w:eastAsia="宋体" w:hAnsi="Arial" w:cs="Arial" w:hint="eastAsia"/>
                <w:sz w:val="18"/>
                <w:szCs w:val="18"/>
              </w:rPr>
              <w:t>唐河县文化市场综合行政执法大队</w:t>
            </w:r>
          </w:p>
        </w:tc>
        <w:tc>
          <w:tcPr>
            <w:tcW w:w="1440" w:type="dxa"/>
            <w:vAlign w:val="center"/>
          </w:tcPr>
          <w:p w:rsidR="00402154" w:rsidRDefault="00321413" w:rsidP="001A1C5D">
            <w:pPr>
              <w:spacing w:line="240" w:lineRule="exact"/>
              <w:rPr>
                <w:rFonts w:ascii="宋体" w:hAnsi="宋体" w:cs="宋体" w:hint="eastAsia"/>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p w:rsidR="00321413" w:rsidRDefault="00321413" w:rsidP="00402154">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60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321413" w:rsidRDefault="00321413"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7B17EF">
        <w:trPr>
          <w:cantSplit/>
          <w:trHeight w:val="3197"/>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12</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对娱乐场所违法行为的行政处罚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50106D">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13</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对营业性演出违法行为的行政处罚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50106D">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14</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对艺术品经营违法行为的行政处罚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50106D">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15</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对社会艺术水平考级活动违法行为的行政处罚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50106D">
        <w:trPr>
          <w:cantSplit/>
          <w:trHeight w:val="3353"/>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16</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对互联网文化单位违法行为的行政处罚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国务院关于促进市场公平竞争维护市场正常秩序的若干意见》、《国务院办公厅关于全面推行行政执法公示制度执法全过程记录制度重大执法决定法制审核制度的指导意见》、《互联网文化管理暂行规定》（文化部令第</w:t>
            </w:r>
            <w:r>
              <w:rPr>
                <w:rFonts w:ascii="宋体" w:hAnsi="宋体" w:cs="宋体" w:hint="eastAsia"/>
                <w:color w:val="000000" w:themeColor="text1"/>
                <w:sz w:val="18"/>
                <w:szCs w:val="18"/>
              </w:rPr>
              <w:t>51</w:t>
            </w:r>
            <w:r>
              <w:rPr>
                <w:rFonts w:ascii="宋体" w:hAnsi="宋体" w:cs="宋体" w:hint="eastAsia"/>
                <w:color w:val="000000" w:themeColor="text1"/>
                <w:sz w:val="18"/>
                <w:szCs w:val="18"/>
              </w:rPr>
              <w:t>号，第</w:t>
            </w:r>
            <w:r>
              <w:rPr>
                <w:rFonts w:ascii="宋体" w:hAnsi="宋体" w:cs="宋体" w:hint="eastAsia"/>
                <w:color w:val="000000" w:themeColor="text1"/>
                <w:sz w:val="18"/>
                <w:szCs w:val="18"/>
              </w:rPr>
              <w:t>57</w:t>
            </w:r>
            <w:r>
              <w:rPr>
                <w:rFonts w:ascii="宋体" w:hAnsi="宋体" w:cs="宋体" w:hint="eastAsia"/>
                <w:color w:val="000000" w:themeColor="text1"/>
                <w:sz w:val="18"/>
                <w:szCs w:val="18"/>
              </w:rPr>
              <w:t>号予以修改）</w:t>
            </w:r>
            <w:r>
              <w:rPr>
                <w:rFonts w:ascii="宋体" w:hAnsi="宋体" w:cs="宋体" w:hint="eastAsia"/>
                <w:color w:val="000000" w:themeColor="text1"/>
                <w:sz w:val="18"/>
                <w:szCs w:val="18"/>
              </w:rPr>
              <w:t xml:space="preserve">  </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7B17EF">
        <w:trPr>
          <w:cantSplit/>
          <w:trHeight w:val="3370"/>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17</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对擅自在文物保护单位的保护范围内进行建设工程或者爆破、钻探、挖掘等作业的行为进行处罚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7B17EF">
        <w:trPr>
          <w:cantSplit/>
          <w:trHeight w:val="3364"/>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18</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7B17EF">
        <w:trPr>
          <w:cantSplit/>
          <w:trHeight w:val="3327"/>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19</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对擅自迁移、拆除不可移动文物的行为进行处罚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7B17EF">
        <w:trPr>
          <w:cantSplit/>
          <w:trHeight w:val="2153"/>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20</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对擅自修缮不可移动文物，明显改变文物原状的行为进行处罚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pPr>
              <w:rPr>
                <w:rFonts w:ascii="Arial" w:eastAsia="宋体" w:hAnsi="Arial" w:cs="Arial" w:hint="eastAsia"/>
                <w:sz w:val="18"/>
                <w:szCs w:val="18"/>
              </w:rPr>
            </w:pPr>
          </w:p>
          <w:p w:rsidR="00402154" w:rsidRDefault="00402154">
            <w:pPr>
              <w:rPr>
                <w:rFonts w:ascii="Arial" w:eastAsia="宋体" w:hAnsi="Arial" w:cs="Arial" w:hint="eastAsia"/>
                <w:sz w:val="18"/>
                <w:szCs w:val="18"/>
              </w:rPr>
            </w:pPr>
          </w:p>
          <w:p w:rsidR="00402154" w:rsidRDefault="00402154">
            <w:r w:rsidRPr="00CF60BB">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E5743C">
        <w:trPr>
          <w:cantSplit/>
          <w:trHeight w:val="2220"/>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21</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对擅自在原址重建已全部毁坏的不可移动文物，造成文物破坏的行为进行处罚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D166AF">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E5743C">
        <w:trPr>
          <w:cantSplit/>
          <w:trHeight w:val="2170"/>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22</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对施工单位未取得文物保护工程资质证书，擅自从事文物修缮、迁移、重建的行为进行处罚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D166AF">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E5743C">
        <w:trPr>
          <w:cantSplit/>
          <w:trHeight w:val="2270"/>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23</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对转让或者抵押国有不可移动文物的行为进行处罚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D166AF">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E5743C">
        <w:trPr>
          <w:cantSplit/>
          <w:trHeight w:val="2070"/>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24</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对将国有不可移动文物作为企业资产经营的行为进行处罚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D166AF">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E5743C">
        <w:trPr>
          <w:cantSplit/>
          <w:trHeight w:val="2137"/>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25</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对将非国有不可移动文物转让或者抵押给外国人的行为进行处罚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D166AF">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26</w:t>
            </w:r>
          </w:p>
        </w:tc>
        <w:tc>
          <w:tcPr>
            <w:tcW w:w="734" w:type="dxa"/>
            <w:vMerge w:val="restart"/>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对擅自改变国有文物保护单位用途的行为进行处罚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27</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对文物收藏单位未按照国家有关规定配备防火、防盗、防自然损坏的设施的行为进行处罚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28</w:t>
            </w:r>
          </w:p>
        </w:tc>
        <w:tc>
          <w:tcPr>
            <w:tcW w:w="734" w:type="dxa"/>
            <w:vMerge/>
            <w:vAlign w:val="center"/>
          </w:tcPr>
          <w:p w:rsidR="00402154" w:rsidRDefault="00402154" w:rsidP="001A1C5D">
            <w:pPr>
              <w:spacing w:line="240" w:lineRule="exact"/>
              <w:jc w:val="center"/>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对国有文物收藏单位法定代表人离任时未按照馆藏文物档案移交馆藏文物，或者所移交的馆藏文物与馆藏文物档案不符的行为进行处罚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29</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对将国有馆藏文物赠与、出租或者出售给其他单位、个人的行为进行处罚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30</w:t>
            </w:r>
          </w:p>
        </w:tc>
        <w:tc>
          <w:tcPr>
            <w:tcW w:w="734" w:type="dxa"/>
            <w:vMerge w:val="restart"/>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对违法借用、交换、处置国有馆藏文物的行为进行处罚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31</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对违法挪用或者侵占依法调拨、交换、出借文物所得补偿费用的行为进行处罚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32</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对发现文物隐匿不报，或者拒不上交的行为进行处罚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33</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对未按照规定移交拣选文物的行为进行处罚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trHeight w:val="2834"/>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34</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处罚</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对未取得相应等级的文物保护工程资质证书，擅自承担文物保护单位的修缮、迁移、重建工程逾期不改正，或者造成严重后果的行为进行处罚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trHeight w:val="2239"/>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35</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对未取得资质证书，擅自从事馆藏文物的修复、复制、拓印活动的行为进行处罚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trHeight w:val="1998"/>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36</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对擅自修复、复制、拓印馆藏珍贵文物的行为进行处罚</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处罚依据；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处罚结果。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《政府信息公开条例》、《国务院办公厅关于全面推行行政执法公示制度执法全过程记录制度重大执法决定法制审核制度的指导意见》</w:t>
            </w:r>
          </w:p>
        </w:tc>
        <w:tc>
          <w:tcPr>
            <w:tcW w:w="1814" w:type="dxa"/>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执法决定信息在决定作出之日起</w:t>
            </w:r>
            <w:r>
              <w:rPr>
                <w:rFonts w:ascii="宋体" w:hAnsi="宋体" w:cs="宋体" w:hint="eastAsia"/>
                <w:color w:val="000000" w:themeColor="text1"/>
                <w:sz w:val="18"/>
                <w:szCs w:val="18"/>
              </w:rPr>
              <w:t>7</w:t>
            </w:r>
            <w:r>
              <w:rPr>
                <w:rFonts w:ascii="宋体" w:hAnsi="宋体" w:cs="宋体" w:hint="eastAsia"/>
                <w:color w:val="000000" w:themeColor="text1"/>
                <w:sz w:val="18"/>
                <w:szCs w:val="18"/>
              </w:rPr>
              <w:t>个工作日内公开，其他相关信息形成或变更之日起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DF6AEE">
        <w:trPr>
          <w:cantSplit/>
          <w:trHeight w:val="3259"/>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37</w:t>
            </w:r>
          </w:p>
        </w:tc>
        <w:tc>
          <w:tcPr>
            <w:tcW w:w="73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行政</w:t>
            </w:r>
            <w:r>
              <w:rPr>
                <w:rFonts w:ascii="宋体" w:hAnsi="宋体" w:cs="宋体" w:hint="eastAsia"/>
                <w:color w:val="000000" w:themeColor="text1"/>
                <w:sz w:val="18"/>
                <w:szCs w:val="18"/>
              </w:rPr>
              <w:br/>
            </w:r>
            <w:r>
              <w:rPr>
                <w:rFonts w:ascii="宋体" w:hAnsi="宋体" w:cs="宋体" w:hint="eastAsia"/>
                <w:color w:val="000000" w:themeColor="text1"/>
                <w:sz w:val="18"/>
                <w:szCs w:val="18"/>
              </w:rPr>
              <w:t>强制</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对擅自从事互联网上网服务经营活动场所的查封，专用工具、设备的扣押</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主体信息；</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案由；</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处理依据；</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处理结果。</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7C7FD4">
              <w:rPr>
                <w:rFonts w:ascii="Arial" w:eastAsia="宋体" w:hAnsi="Arial" w:cs="Arial" w:hint="eastAsia"/>
                <w:sz w:val="18"/>
                <w:szCs w:val="18"/>
              </w:rPr>
              <w:t>唐河县文化市场综合行政执法大队</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r>
              <w:rPr>
                <w:rFonts w:ascii="宋体" w:hAnsi="宋体" w:cs="宋体" w:hint="eastAsia"/>
                <w:color w:val="000000" w:themeColor="text1"/>
                <w:sz w:val="18"/>
                <w:szCs w:val="18"/>
              </w:rPr>
              <w:t xml:space="preserve">          </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r>
      <w:tr w:rsidR="00402154" w:rsidTr="004610EF">
        <w:trPr>
          <w:cantSplit/>
          <w:trHeight w:val="2822"/>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38</w:t>
            </w:r>
          </w:p>
        </w:tc>
        <w:tc>
          <w:tcPr>
            <w:tcW w:w="734" w:type="dxa"/>
            <w:vMerge w:val="restart"/>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公共</w:t>
            </w:r>
            <w:r>
              <w:rPr>
                <w:rFonts w:ascii="宋体" w:hAnsi="宋体" w:cs="宋体" w:hint="eastAsia"/>
                <w:color w:val="000000" w:themeColor="text1"/>
                <w:sz w:val="18"/>
                <w:szCs w:val="18"/>
              </w:rPr>
              <w:br/>
            </w:r>
            <w:r>
              <w:rPr>
                <w:rFonts w:ascii="宋体" w:hAnsi="宋体" w:cs="宋体" w:hint="eastAsia"/>
                <w:color w:val="000000" w:themeColor="text1"/>
                <w:sz w:val="18"/>
                <w:szCs w:val="18"/>
              </w:rPr>
              <w:t>服务</w:t>
            </w: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公共文化机构免费开放信息</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机构名称；</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开放时间；</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机构地址；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临时停止开放信息。</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《公共文化服务保障法》、《政府信息公开条例》、《文化部</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财政部关于推进全国美术馆、公共图书馆、文化馆（站）免费开放工作的意见》、《文化部</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财政部关于做好城市社区</w:t>
            </w:r>
            <w:r>
              <w:rPr>
                <w:rFonts w:ascii="宋体" w:hAnsi="宋体" w:cs="宋体" w:hint="eastAsia"/>
                <w:color w:val="000000" w:themeColor="text1"/>
                <w:sz w:val="18"/>
                <w:szCs w:val="18"/>
              </w:rPr>
              <w:t>(</w:t>
            </w:r>
            <w:r>
              <w:rPr>
                <w:rFonts w:ascii="宋体" w:hAnsi="宋体" w:cs="宋体" w:hint="eastAsia"/>
                <w:color w:val="000000" w:themeColor="text1"/>
                <w:sz w:val="18"/>
                <w:szCs w:val="18"/>
              </w:rPr>
              <w:t>街道</w:t>
            </w:r>
            <w:r>
              <w:rPr>
                <w:rFonts w:ascii="宋体" w:hAnsi="宋体" w:cs="宋体" w:hint="eastAsia"/>
                <w:color w:val="000000" w:themeColor="text1"/>
                <w:sz w:val="18"/>
                <w:szCs w:val="18"/>
              </w:rPr>
              <w:t>)</w:t>
            </w:r>
            <w:r>
              <w:rPr>
                <w:rFonts w:ascii="宋体" w:hAnsi="宋体" w:cs="宋体" w:hint="eastAsia"/>
                <w:color w:val="000000" w:themeColor="text1"/>
                <w:sz w:val="18"/>
                <w:szCs w:val="18"/>
              </w:rPr>
              <w:t>文化中心免费开放工作的通知》</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trHeight w:val="1544"/>
          <w:jc w:val="center"/>
        </w:trPr>
        <w:tc>
          <w:tcPr>
            <w:tcW w:w="5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38</w:t>
            </w:r>
          </w:p>
        </w:tc>
        <w:tc>
          <w:tcPr>
            <w:tcW w:w="734" w:type="dxa"/>
            <w:vMerge/>
            <w:vAlign w:val="center"/>
          </w:tcPr>
          <w:p w:rsidR="00402154" w:rsidRDefault="00402154" w:rsidP="001A1C5D">
            <w:pPr>
              <w:spacing w:line="240" w:lineRule="exact"/>
              <w:rPr>
                <w:rFonts w:ascii="宋体" w:hAnsi="宋体" w:cs="宋体"/>
                <w:color w:val="000000" w:themeColor="text1"/>
                <w:sz w:val="18"/>
                <w:szCs w:val="18"/>
              </w:rPr>
            </w:pPr>
          </w:p>
        </w:tc>
        <w:tc>
          <w:tcPr>
            <w:tcW w:w="162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特殊群体公共文化服务信息</w:t>
            </w:r>
          </w:p>
        </w:tc>
        <w:tc>
          <w:tcPr>
            <w:tcW w:w="1446"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机构名称；</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开放时间；</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机构地址；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临时停止开放信息。</w:t>
            </w:r>
          </w:p>
        </w:tc>
        <w:tc>
          <w:tcPr>
            <w:tcW w:w="198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《残疾人保障法》、《政府信息公开条例》、《中共中央办公厅</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rPr>
              <w:t>国务院办公厅印发关于加快构建现代公共文化服务体系的意见》</w:t>
            </w:r>
          </w:p>
        </w:tc>
        <w:tc>
          <w:tcPr>
            <w:tcW w:w="1814"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4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jc w:val="center"/>
        </w:trPr>
        <w:tc>
          <w:tcPr>
            <w:tcW w:w="5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40</w:t>
            </w:r>
          </w:p>
        </w:tc>
        <w:tc>
          <w:tcPr>
            <w:tcW w:w="734" w:type="dxa"/>
            <w:vMerge w:val="restart"/>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公共</w:t>
            </w:r>
            <w:r>
              <w:rPr>
                <w:rFonts w:ascii="宋体" w:hAnsi="宋体" w:cs="宋体" w:hint="eastAsia"/>
                <w:color w:val="000000" w:themeColor="text1"/>
                <w:sz w:val="18"/>
                <w:szCs w:val="18"/>
              </w:rPr>
              <w:br/>
            </w:r>
            <w:r>
              <w:rPr>
                <w:rFonts w:ascii="宋体" w:hAnsi="宋体" w:cs="宋体" w:hint="eastAsia"/>
                <w:color w:val="000000" w:themeColor="text1"/>
                <w:sz w:val="18"/>
                <w:szCs w:val="18"/>
              </w:rPr>
              <w:t>服务</w:t>
            </w:r>
          </w:p>
        </w:tc>
        <w:tc>
          <w:tcPr>
            <w:tcW w:w="162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组织开展群体文化活动</w:t>
            </w:r>
          </w:p>
        </w:tc>
        <w:tc>
          <w:tcPr>
            <w:tcW w:w="1446"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机构名称；</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开放时间；</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机构地址；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临时停止活动信息。</w:t>
            </w:r>
          </w:p>
        </w:tc>
        <w:tc>
          <w:tcPr>
            <w:tcW w:w="198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《政府信息公开条例》、《文化馆服务标准》</w:t>
            </w:r>
          </w:p>
        </w:tc>
        <w:tc>
          <w:tcPr>
            <w:tcW w:w="1814"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jc w:val="center"/>
        </w:trPr>
        <w:tc>
          <w:tcPr>
            <w:tcW w:w="5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41</w:t>
            </w:r>
          </w:p>
        </w:tc>
        <w:tc>
          <w:tcPr>
            <w:tcW w:w="734" w:type="dxa"/>
            <w:vMerge/>
            <w:vAlign w:val="center"/>
          </w:tcPr>
          <w:p w:rsidR="00402154" w:rsidRDefault="00402154" w:rsidP="001A1C5D">
            <w:pPr>
              <w:spacing w:line="220" w:lineRule="exact"/>
              <w:rPr>
                <w:rFonts w:ascii="宋体" w:hAnsi="宋体" w:cs="宋体"/>
                <w:color w:val="000000" w:themeColor="text1"/>
                <w:sz w:val="18"/>
                <w:szCs w:val="18"/>
              </w:rPr>
            </w:pPr>
          </w:p>
        </w:tc>
        <w:tc>
          <w:tcPr>
            <w:tcW w:w="162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下基层辅导、演出、展览和指导基层群体文化活动</w:t>
            </w:r>
          </w:p>
        </w:tc>
        <w:tc>
          <w:tcPr>
            <w:tcW w:w="1446"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活动时间；</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活动单位；</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活动地址；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临时停止活动信息。</w:t>
            </w:r>
          </w:p>
        </w:tc>
        <w:tc>
          <w:tcPr>
            <w:tcW w:w="198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《政府信息公开条例》、《文化馆服务标准》</w:t>
            </w:r>
          </w:p>
        </w:tc>
        <w:tc>
          <w:tcPr>
            <w:tcW w:w="1814"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jc w:val="center"/>
        </w:trPr>
        <w:tc>
          <w:tcPr>
            <w:tcW w:w="5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lastRenderedPageBreak/>
              <w:t>42</w:t>
            </w:r>
          </w:p>
        </w:tc>
        <w:tc>
          <w:tcPr>
            <w:tcW w:w="734" w:type="dxa"/>
            <w:vMerge/>
            <w:vAlign w:val="center"/>
          </w:tcPr>
          <w:p w:rsidR="00402154" w:rsidRDefault="00402154" w:rsidP="001A1C5D">
            <w:pPr>
              <w:spacing w:line="220" w:lineRule="exact"/>
              <w:rPr>
                <w:rFonts w:ascii="宋体" w:hAnsi="宋体" w:cs="宋体"/>
                <w:color w:val="000000" w:themeColor="text1"/>
                <w:sz w:val="18"/>
                <w:szCs w:val="18"/>
              </w:rPr>
            </w:pPr>
          </w:p>
        </w:tc>
        <w:tc>
          <w:tcPr>
            <w:tcW w:w="162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举办各类展览、讲座信息</w:t>
            </w:r>
          </w:p>
        </w:tc>
        <w:tc>
          <w:tcPr>
            <w:tcW w:w="1446"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活动时间；</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活动单位；</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活动地址；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临时停止活动信息。</w:t>
            </w:r>
          </w:p>
        </w:tc>
        <w:tc>
          <w:tcPr>
            <w:tcW w:w="198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《政府信息公开条例》、《乡镇综合文化站管理办法》</w:t>
            </w:r>
          </w:p>
        </w:tc>
        <w:tc>
          <w:tcPr>
            <w:tcW w:w="1814"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jc w:val="center"/>
        </w:trPr>
        <w:tc>
          <w:tcPr>
            <w:tcW w:w="5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43</w:t>
            </w:r>
          </w:p>
        </w:tc>
        <w:tc>
          <w:tcPr>
            <w:tcW w:w="734" w:type="dxa"/>
            <w:vMerge/>
            <w:vAlign w:val="center"/>
          </w:tcPr>
          <w:p w:rsidR="00402154" w:rsidRDefault="00402154" w:rsidP="001A1C5D">
            <w:pPr>
              <w:spacing w:line="220" w:lineRule="exact"/>
              <w:rPr>
                <w:rFonts w:ascii="宋体" w:hAnsi="宋体" w:cs="宋体"/>
                <w:color w:val="000000" w:themeColor="text1"/>
                <w:sz w:val="18"/>
                <w:szCs w:val="18"/>
              </w:rPr>
            </w:pPr>
          </w:p>
        </w:tc>
        <w:tc>
          <w:tcPr>
            <w:tcW w:w="162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辅导和培训基层文化骨干</w:t>
            </w:r>
          </w:p>
        </w:tc>
        <w:tc>
          <w:tcPr>
            <w:tcW w:w="1446"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培训时间；</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培训单位；</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培训地址；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临时停止活动信息。</w:t>
            </w:r>
          </w:p>
        </w:tc>
        <w:tc>
          <w:tcPr>
            <w:tcW w:w="198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《政府信息公开条例》、《乡镇综合文化站管理办法》</w:t>
            </w:r>
          </w:p>
        </w:tc>
        <w:tc>
          <w:tcPr>
            <w:tcW w:w="1814"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jc w:val="center"/>
        </w:trPr>
        <w:tc>
          <w:tcPr>
            <w:tcW w:w="5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44</w:t>
            </w:r>
          </w:p>
        </w:tc>
        <w:tc>
          <w:tcPr>
            <w:tcW w:w="734" w:type="dxa"/>
            <w:vMerge/>
            <w:vAlign w:val="center"/>
          </w:tcPr>
          <w:p w:rsidR="00402154" w:rsidRDefault="00402154" w:rsidP="001A1C5D">
            <w:pPr>
              <w:spacing w:line="220" w:lineRule="exact"/>
              <w:rPr>
                <w:rFonts w:ascii="宋体" w:hAnsi="宋体" w:cs="宋体"/>
                <w:color w:val="000000" w:themeColor="text1"/>
                <w:sz w:val="18"/>
                <w:szCs w:val="18"/>
              </w:rPr>
            </w:pPr>
          </w:p>
        </w:tc>
        <w:tc>
          <w:tcPr>
            <w:tcW w:w="162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非物质文化遗产展示传播活动</w:t>
            </w:r>
          </w:p>
        </w:tc>
        <w:tc>
          <w:tcPr>
            <w:tcW w:w="1446"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color w:val="000000" w:themeColor="text1"/>
                <w:sz w:val="18"/>
                <w:szCs w:val="18"/>
              </w:rPr>
              <w:t>活动时间；</w:t>
            </w:r>
            <w:r>
              <w:rPr>
                <w:rFonts w:ascii="宋体" w:hAnsi="宋体" w:cs="宋体" w:hint="eastAsia"/>
                <w:color w:val="000000" w:themeColor="text1"/>
                <w:sz w:val="18"/>
                <w:szCs w:val="18"/>
              </w:rPr>
              <w:br/>
              <w:t>2.</w:t>
            </w:r>
            <w:r>
              <w:rPr>
                <w:rFonts w:ascii="宋体" w:hAnsi="宋体" w:cs="宋体" w:hint="eastAsia"/>
                <w:color w:val="000000" w:themeColor="text1"/>
                <w:sz w:val="18"/>
                <w:szCs w:val="18"/>
              </w:rPr>
              <w:t>组织单位；</w:t>
            </w:r>
            <w:r>
              <w:rPr>
                <w:rFonts w:ascii="宋体" w:hAnsi="宋体" w:cs="宋体" w:hint="eastAsia"/>
                <w:color w:val="000000" w:themeColor="text1"/>
                <w:sz w:val="18"/>
                <w:szCs w:val="18"/>
              </w:rPr>
              <w:br/>
              <w:t>3.</w:t>
            </w:r>
            <w:r>
              <w:rPr>
                <w:rFonts w:ascii="宋体" w:hAnsi="宋体" w:cs="宋体" w:hint="eastAsia"/>
                <w:color w:val="000000" w:themeColor="text1"/>
                <w:sz w:val="18"/>
                <w:szCs w:val="18"/>
              </w:rPr>
              <w:t>活动地址；</w:t>
            </w:r>
            <w:r>
              <w:rPr>
                <w:rFonts w:ascii="宋体" w:hAnsi="宋体" w:cs="宋体" w:hint="eastAsia"/>
                <w:color w:val="000000" w:themeColor="text1"/>
                <w:sz w:val="18"/>
                <w:szCs w:val="18"/>
              </w:rPr>
              <w:br/>
              <w:t>4.</w:t>
            </w:r>
            <w:r>
              <w:rPr>
                <w:rFonts w:ascii="宋体" w:hAnsi="宋体" w:cs="宋体" w:hint="eastAsia"/>
                <w:color w:val="000000" w:themeColor="text1"/>
                <w:sz w:val="18"/>
                <w:szCs w:val="18"/>
              </w:rPr>
              <w:t>联系电话；</w:t>
            </w:r>
            <w:r>
              <w:rPr>
                <w:rFonts w:ascii="宋体" w:hAnsi="宋体" w:cs="宋体" w:hint="eastAsia"/>
                <w:color w:val="000000" w:themeColor="text1"/>
                <w:sz w:val="18"/>
                <w:szCs w:val="18"/>
              </w:rPr>
              <w:br/>
              <w:t>5.</w:t>
            </w:r>
            <w:r>
              <w:rPr>
                <w:rFonts w:ascii="宋体" w:hAnsi="宋体" w:cs="宋体" w:hint="eastAsia"/>
                <w:color w:val="000000" w:themeColor="text1"/>
                <w:sz w:val="18"/>
                <w:szCs w:val="18"/>
              </w:rPr>
              <w:t>临时停止活动信息。</w:t>
            </w:r>
          </w:p>
        </w:tc>
        <w:tc>
          <w:tcPr>
            <w:tcW w:w="198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《非物质文化遗产法》、《政府信息公开条例》</w:t>
            </w:r>
            <w:r>
              <w:rPr>
                <w:rFonts w:ascii="宋体" w:hAnsi="宋体" w:cs="宋体" w:hint="eastAsia"/>
                <w:color w:val="000000" w:themeColor="text1"/>
                <w:sz w:val="18"/>
                <w:szCs w:val="18"/>
              </w:rPr>
              <w:t xml:space="preserve">  </w:t>
            </w:r>
          </w:p>
        </w:tc>
        <w:tc>
          <w:tcPr>
            <w:tcW w:w="1814"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402154" w:rsidTr="004610EF">
        <w:trPr>
          <w:cantSplit/>
          <w:jc w:val="center"/>
        </w:trPr>
        <w:tc>
          <w:tcPr>
            <w:tcW w:w="5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45</w:t>
            </w:r>
          </w:p>
        </w:tc>
        <w:tc>
          <w:tcPr>
            <w:tcW w:w="734" w:type="dxa"/>
            <w:vMerge/>
            <w:vAlign w:val="center"/>
          </w:tcPr>
          <w:p w:rsidR="00402154" w:rsidRDefault="00402154" w:rsidP="001A1C5D">
            <w:pPr>
              <w:spacing w:line="220" w:lineRule="exact"/>
              <w:rPr>
                <w:rFonts w:ascii="宋体" w:hAnsi="宋体" w:cs="宋体"/>
                <w:color w:val="000000" w:themeColor="text1"/>
                <w:sz w:val="18"/>
                <w:szCs w:val="18"/>
              </w:rPr>
            </w:pPr>
          </w:p>
        </w:tc>
        <w:tc>
          <w:tcPr>
            <w:tcW w:w="162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文博单位名录</w:t>
            </w:r>
          </w:p>
        </w:tc>
        <w:tc>
          <w:tcPr>
            <w:tcW w:w="1446"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文物保护管理机构和博物馆名录</w:t>
            </w:r>
          </w:p>
        </w:tc>
        <w:tc>
          <w:tcPr>
            <w:tcW w:w="198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《政府信息公开条例》</w:t>
            </w:r>
          </w:p>
        </w:tc>
        <w:tc>
          <w:tcPr>
            <w:tcW w:w="1814"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信息形成或变更之日起</w:t>
            </w:r>
            <w:r>
              <w:rPr>
                <w:rFonts w:ascii="宋体" w:hAnsi="宋体" w:cs="宋体" w:hint="eastAsia"/>
                <w:color w:val="000000" w:themeColor="text1"/>
                <w:sz w:val="18"/>
                <w:szCs w:val="18"/>
              </w:rPr>
              <w:t>20</w:t>
            </w:r>
            <w:r>
              <w:rPr>
                <w:rFonts w:ascii="宋体" w:hAnsi="宋体" w:cs="宋体" w:hint="eastAsia"/>
                <w:color w:val="000000" w:themeColor="text1"/>
                <w:sz w:val="18"/>
                <w:szCs w:val="18"/>
              </w:rPr>
              <w:t>个工作日内公开</w:t>
            </w:r>
          </w:p>
        </w:tc>
        <w:tc>
          <w:tcPr>
            <w:tcW w:w="1426" w:type="dxa"/>
          </w:tcPr>
          <w:p w:rsidR="00402154" w:rsidRDefault="00402154">
            <w:r w:rsidRPr="00A90DE7">
              <w:rPr>
                <w:rFonts w:ascii="Arial" w:eastAsia="宋体" w:hAnsi="Arial" w:cs="Arial" w:hint="eastAsia"/>
                <w:sz w:val="18"/>
                <w:szCs w:val="18"/>
              </w:rPr>
              <w:t>唐河县文化广电和旅游局</w:t>
            </w:r>
          </w:p>
        </w:tc>
        <w:tc>
          <w:tcPr>
            <w:tcW w:w="144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■政府网站</w:t>
            </w:r>
          </w:p>
        </w:tc>
        <w:tc>
          <w:tcPr>
            <w:tcW w:w="60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639"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50"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22"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 xml:space="preserve">　</w:t>
            </w:r>
          </w:p>
        </w:tc>
        <w:tc>
          <w:tcPr>
            <w:tcW w:w="463"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555" w:type="dxa"/>
            <w:vAlign w:val="center"/>
          </w:tcPr>
          <w:p w:rsidR="00402154" w:rsidRDefault="00402154" w:rsidP="001A1C5D">
            <w:pPr>
              <w:spacing w:line="220" w:lineRule="exact"/>
              <w:rPr>
                <w:rFonts w:ascii="宋体" w:hAnsi="宋体" w:cs="宋体"/>
                <w:color w:val="000000" w:themeColor="text1"/>
                <w:sz w:val="18"/>
                <w:szCs w:val="18"/>
              </w:rPr>
            </w:pPr>
            <w:r>
              <w:rPr>
                <w:rFonts w:ascii="宋体" w:hAnsi="宋体" w:cs="宋体" w:hint="eastAsia"/>
                <w:color w:val="000000" w:themeColor="text1"/>
                <w:sz w:val="18"/>
                <w:szCs w:val="18"/>
              </w:rPr>
              <w:t>√</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D93" w:rsidRDefault="00993D93" w:rsidP="00A03E39">
      <w:pPr>
        <w:spacing w:after="0"/>
      </w:pPr>
      <w:r>
        <w:separator/>
      </w:r>
    </w:p>
  </w:endnote>
  <w:endnote w:type="continuationSeparator" w:id="0">
    <w:p w:rsidR="00993D93" w:rsidRDefault="00993D93" w:rsidP="00A03E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文星标宋">
    <w:altName w:val="微软雅黑"/>
    <w:charset w:val="86"/>
    <w:family w:val="auto"/>
    <w:pitch w:val="variable"/>
    <w:sig w:usb0="00000000"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D93" w:rsidRDefault="00993D93" w:rsidP="00A03E39">
      <w:pPr>
        <w:spacing w:after="0"/>
      </w:pPr>
      <w:r>
        <w:separator/>
      </w:r>
    </w:p>
  </w:footnote>
  <w:footnote w:type="continuationSeparator" w:id="0">
    <w:p w:rsidR="00993D93" w:rsidRDefault="00993D93" w:rsidP="00A03E3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321413"/>
    <w:rsid w:val="00323B43"/>
    <w:rsid w:val="003D37D8"/>
    <w:rsid w:val="00402154"/>
    <w:rsid w:val="00426133"/>
    <w:rsid w:val="004358AB"/>
    <w:rsid w:val="004931DA"/>
    <w:rsid w:val="006E7990"/>
    <w:rsid w:val="007965E0"/>
    <w:rsid w:val="008B7726"/>
    <w:rsid w:val="00993D93"/>
    <w:rsid w:val="009D7D2F"/>
    <w:rsid w:val="00A03E39"/>
    <w:rsid w:val="00D31D50"/>
    <w:rsid w:val="00F32EE3"/>
    <w:rsid w:val="00F86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3E3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03E39"/>
    <w:rPr>
      <w:rFonts w:ascii="Tahoma" w:hAnsi="Tahoma"/>
      <w:sz w:val="18"/>
      <w:szCs w:val="18"/>
    </w:rPr>
  </w:style>
  <w:style w:type="paragraph" w:styleId="a4">
    <w:name w:val="footer"/>
    <w:basedOn w:val="a"/>
    <w:link w:val="Char0"/>
    <w:uiPriority w:val="99"/>
    <w:semiHidden/>
    <w:unhideWhenUsed/>
    <w:rsid w:val="00A03E39"/>
    <w:pPr>
      <w:tabs>
        <w:tab w:val="center" w:pos="4153"/>
        <w:tab w:val="right" w:pos="8306"/>
      </w:tabs>
    </w:pPr>
    <w:rPr>
      <w:sz w:val="18"/>
      <w:szCs w:val="18"/>
    </w:rPr>
  </w:style>
  <w:style w:type="character" w:customStyle="1" w:styleId="Char0">
    <w:name w:val="页脚 Char"/>
    <w:basedOn w:val="a0"/>
    <w:link w:val="a4"/>
    <w:uiPriority w:val="99"/>
    <w:semiHidden/>
    <w:rsid w:val="00A03E39"/>
    <w:rPr>
      <w:rFonts w:ascii="Tahoma" w:hAnsi="Tahoma"/>
      <w:sz w:val="18"/>
      <w:szCs w:val="18"/>
    </w:rPr>
  </w:style>
  <w:style w:type="paragraph" w:styleId="a5">
    <w:name w:val="Title"/>
    <w:basedOn w:val="a"/>
    <w:next w:val="a"/>
    <w:link w:val="Char1"/>
    <w:qFormat/>
    <w:rsid w:val="00A03E39"/>
    <w:pPr>
      <w:widowControl w:val="0"/>
      <w:adjustRightInd/>
      <w:snapToGrid/>
      <w:spacing w:after="0" w:line="600" w:lineRule="exact"/>
      <w:contextualSpacing/>
      <w:jc w:val="center"/>
      <w:outlineLvl w:val="0"/>
    </w:pPr>
    <w:rPr>
      <w:rFonts w:ascii="Cambria" w:eastAsia="文星标宋" w:hAnsi="Cambria" w:cs="Times New Roman"/>
      <w:bCs/>
      <w:kern w:val="2"/>
      <w:sz w:val="44"/>
      <w:szCs w:val="32"/>
    </w:rPr>
  </w:style>
  <w:style w:type="character" w:customStyle="1" w:styleId="Char1">
    <w:name w:val="标题 Char"/>
    <w:basedOn w:val="a0"/>
    <w:link w:val="a5"/>
    <w:rsid w:val="00A03E39"/>
    <w:rPr>
      <w:rFonts w:ascii="Cambria" w:eastAsia="文星标宋" w:hAnsi="Cambria" w:cs="Times New Roman"/>
      <w:bCs/>
      <w:kern w:val="2"/>
      <w:sz w:val="4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2024-01-11T01:32:00Z</dcterms:modified>
</cp:coreProperties>
</file>