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  <w:t>项目施工管理制度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ascii="Calibri" w:hAnsi="Calibri" w:cs="Calibri"/>
          <w:sz w:val="21"/>
          <w:szCs w:val="21"/>
        </w:rPr>
      </w:pPr>
      <w:r>
        <w:rPr>
          <w:rFonts w:ascii="仿宋_GB2312" w:hAnsi="Calibri" w:eastAsia="仿宋_GB2312" w:cs="仿宋_GB2312"/>
          <w:sz w:val="30"/>
          <w:szCs w:val="30"/>
        </w:rPr>
        <w:t>1、以项目经理为首，组成项目管理班子，设项目副经理、技术负责人、安全生产负责人，分别管理项目质量、技术、安全、工期、供应、施工协调等事务，按照项目实施管理。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2、在项目现场围绕着施工作业为中心，设立管理和服务机构，具体开展以下职能。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（1）项目管理：宣传贯彻国家政策法规，沟通项目与总部之间的正常联系，上传下达，执行项目经理有关指令，协调现场内各部位工作进展，做好内外情况通报汇报。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（2）技术资料：负责项目施工中涉及技术管理和施工资料管理工作，对图纸、规范、标准进行交底，推广新技术、新工艺应用，收集处理施工过程中出现的技术难点，组织QC质量攻关研究，总结新的工法、工艺。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质量检验：与项目施工同步进行质量检验与跟踪检测，对各分部分项工程进行质量把关，监督控制材料及配合比，焊接加工、钢筋制作、模板支设、施工尺寸标高，结构按规范操作等，严格按照质量标准或设计要求进行施工，主要抓好过程控制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（4）施工调度：根据总体工期计划和详细网络计划，按照周密计划、提前安排的原则，编排施工作业顺序，调度现场各工作，协调安排好各工序、各分项分部工程的施工。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安全生产：以国家下发的《建筑安全生产管理条例》为标准，严格实行制度管理和现场管理，在做好三宝四口防护的基础上，对用电、高处作业、吊装作业、起重机械防护等重点部位严密监控，协同施工管理作好现场安全文明施工，发挥安全生产，确保平安的重要作用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（6）财务预算：在项目经理领导下，对项目资金使用负责。根据项目进度，适时提出资金使用计划，提高资金使用效率，及时进行已完工程核算申报，为取得项目拨款、用款、备料、结算提供详实准确的数据。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材料供应：根据预算材料计划及需用时间，提前做好与供应商的联系，及时将材料、工具、模板设备运至现场，把好质量关，并收集合格证、材质化验单、复试报告等相关资料。材料使用中严格实行领用制度，把节约材料、资源作为一项常抓工作，减少抛洒、浪费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（8）检测试验：与技术室 、质检室密切配合，做好现场检测点、控制点保护，在施测放线、水平度、垂直度控制、沉降观测等方面做到准确、精确，为创优工程打好基础；在材料试验、砼和砂浆试块取样试验，预制构件试验、土力试验、防水及安装扫通试验中，要严格按照质量标准的要求进行，把好事后控制关。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600"/>
        <w:jc w:val="both"/>
        <w:rPr>
          <w:rFonts w:hint="eastAsia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9）后勤保卫：在项目经理领导下，做好后勤保障供应工作，一要安排好职工的吃、住生活，二是搞好现场内的治安防范，为施工生产、办公、职工生活提供良好的周边环境，在搞好工程施工同时，也为社会综合治理工作建功立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OGUwYzVlZmE2NDI3NjgyNDFlYWZiNTA4YmFkYzcifQ=="/>
  </w:docVars>
  <w:rsids>
    <w:rsidRoot w:val="00000000"/>
    <w:rsid w:val="155808CA"/>
    <w:rsid w:val="7A5B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2023-11-28T07:40:00Z</dcterms:created>
  <dc:creator>Administrator</dc:creator>
  <cp:lastModifiedBy>闻风知露</cp:lastModifiedBy>
  <dcterms:modified xsi:type="dcterms:W3CDTF">2023-12-28T01:20:23Z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4362C60786F241D2AEE12189F8522725_12</vt:lpwstr>
  </property>
</Properties>
</file>