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33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  <w:t>“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加油站数据管理云平台”系统建设项目</w:t>
      </w:r>
    </w:p>
    <w:p>
      <w:pPr>
        <w:spacing w:line="220" w:lineRule="atLeast"/>
        <w:ind w:firstLine="33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绩效评价报告</w:t>
      </w:r>
    </w:p>
    <w:p>
      <w:pPr>
        <w:bidi w:val="0"/>
        <w:jc w:val="center"/>
        <w:rPr>
          <w:rStyle w:val="5"/>
          <w:rFonts w:hint="eastAsia"/>
          <w:lang w:val="en-US" w:eastAsia="zh-CN"/>
        </w:rPr>
      </w:pP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为贯彻落实党中央、国务院关于全面实施预算绩效管理的决策部署，深化财税体制改革，优化财政资源配置，提高公共服务质量，加快建成全方位、全过程、全覆盖的预算绩效管理体系 ，县财政预算安排2022年市场监督管理局</w:t>
      </w:r>
      <w:r>
        <w:rPr>
          <w:rStyle w:val="5"/>
          <w:rFonts w:hint="default"/>
          <w:lang w:val="en-US" w:eastAsia="zh-CN"/>
        </w:rPr>
        <w:t>“</w:t>
      </w:r>
      <w:r>
        <w:rPr>
          <w:rStyle w:val="5"/>
          <w:rFonts w:hint="eastAsia"/>
          <w:lang w:val="en-US" w:eastAsia="zh-CN"/>
        </w:rPr>
        <w:t>加油站数据管理云平台”系统建设</w:t>
      </w:r>
      <w:r>
        <w:rPr>
          <w:rStyle w:val="5"/>
          <w:rFonts w:hint="eastAsia"/>
          <w:lang w:val="en-US" w:eastAsia="zh-CN"/>
        </w:rPr>
        <w:t>项目资金80万元。根据有关要求，现将2022年</w:t>
      </w:r>
      <w:r>
        <w:rPr>
          <w:rStyle w:val="5"/>
          <w:rFonts w:hint="default"/>
          <w:lang w:val="en-US" w:eastAsia="zh-CN"/>
        </w:rPr>
        <w:t>“</w:t>
      </w:r>
      <w:r>
        <w:rPr>
          <w:rStyle w:val="5"/>
          <w:rFonts w:hint="eastAsia"/>
          <w:lang w:val="en-US" w:eastAsia="zh-CN"/>
        </w:rPr>
        <w:t>加油站数据管理云平台”系统建设项目资金绩效评价如下：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一、项目资金基本情况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</w:t>
      </w:r>
      <w:r>
        <w:rPr>
          <w:rStyle w:val="5"/>
          <w:rFonts w:hint="default"/>
          <w:sz w:val="30"/>
          <w:szCs w:val="30"/>
          <w:lang w:val="en-US" w:eastAsia="zh-CN"/>
        </w:rPr>
        <w:t>项目概况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为贯彻落实《南阳市市场监督管理局、南阳市财政局关于明确各县承担“加油站数据管理云平台”系统建设经费的请示》（宛市监【2012】10号文件精神。2022年县财政安排</w:t>
      </w:r>
      <w:r>
        <w:rPr>
          <w:rStyle w:val="5"/>
          <w:rFonts w:hint="default"/>
          <w:lang w:val="en-US" w:eastAsia="zh-CN"/>
        </w:rPr>
        <w:t>“</w:t>
      </w:r>
      <w:r>
        <w:rPr>
          <w:rStyle w:val="5"/>
          <w:rFonts w:hint="eastAsia"/>
          <w:lang w:val="en-US" w:eastAsia="zh-CN"/>
        </w:rPr>
        <w:t>加油站数据管理云平台”系统建设项目资金80万元。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</w:t>
      </w:r>
      <w:r>
        <w:rPr>
          <w:rStyle w:val="5"/>
          <w:rFonts w:hint="default"/>
          <w:sz w:val="30"/>
          <w:szCs w:val="30"/>
          <w:lang w:val="en-US" w:eastAsia="zh-CN"/>
        </w:rPr>
        <w:t>项目资金情况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default"/>
          <w:lang w:val="en-US" w:eastAsia="zh-CN"/>
        </w:rPr>
        <w:t>项目预算安排</w:t>
      </w:r>
      <w:r>
        <w:rPr>
          <w:rStyle w:val="5"/>
          <w:rFonts w:hint="eastAsia"/>
          <w:lang w:val="en-US" w:eastAsia="zh-CN"/>
        </w:rPr>
        <w:t>80</w:t>
      </w:r>
      <w:r>
        <w:rPr>
          <w:rStyle w:val="5"/>
          <w:rFonts w:hint="default"/>
          <w:lang w:val="en-US" w:eastAsia="zh-CN"/>
        </w:rPr>
        <w:t>万、资金落实</w:t>
      </w:r>
      <w:r>
        <w:rPr>
          <w:rStyle w:val="5"/>
          <w:rFonts w:hint="eastAsia"/>
          <w:lang w:val="en-US" w:eastAsia="zh-CN"/>
        </w:rPr>
        <w:t>80</w:t>
      </w:r>
      <w:r>
        <w:rPr>
          <w:rStyle w:val="5"/>
          <w:rFonts w:hint="default"/>
          <w:lang w:val="en-US" w:eastAsia="zh-CN"/>
        </w:rPr>
        <w:t>万（全部为地方财政）、执行</w:t>
      </w:r>
      <w:r>
        <w:rPr>
          <w:rStyle w:val="5"/>
          <w:rFonts w:hint="eastAsia"/>
          <w:lang w:val="en-US" w:eastAsia="zh-CN"/>
        </w:rPr>
        <w:t>80</w:t>
      </w:r>
      <w:r>
        <w:rPr>
          <w:rStyle w:val="5"/>
          <w:rFonts w:hint="default"/>
          <w:lang w:val="en-US" w:eastAsia="zh-CN"/>
        </w:rPr>
        <w:t>万。</w:t>
      </w:r>
      <w:r>
        <w:rPr>
          <w:rStyle w:val="5"/>
          <w:rFonts w:hint="eastAsia"/>
          <w:lang w:val="en-US" w:eastAsia="zh-CN"/>
        </w:rPr>
        <w:t>分值10分，执行率100%，得分10分。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3.资金管理情况</w:t>
      </w:r>
    </w:p>
    <w:p>
      <w:pPr>
        <w:numPr>
          <w:ilvl w:val="0"/>
          <w:numId w:val="0"/>
        </w:numPr>
        <w:bidi w:val="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 xml:space="preserve">    从安排科学性、拨付合规性、使用规范性、预算绩效管理情况四方面，资金安排科学、拨付及时、使用合规、单位也及时完成绩效自评。分值20分，得分20分。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4、</w:t>
      </w:r>
      <w:r>
        <w:rPr>
          <w:rStyle w:val="5"/>
          <w:rFonts w:hint="default"/>
          <w:sz w:val="30"/>
          <w:szCs w:val="30"/>
          <w:lang w:val="en-US" w:eastAsia="zh-CN"/>
        </w:rPr>
        <w:t>绩效目标</w:t>
      </w:r>
    </w:p>
    <w:p>
      <w:pPr>
        <w:pStyle w:val="3"/>
        <w:bidi w:val="0"/>
        <w:spacing w:before="0" w:after="0" w:line="240" w:lineRule="auto"/>
        <w:ind w:firstLine="560" w:firstLineChars="200"/>
        <w:rPr>
          <w:rStyle w:val="5"/>
          <w:rFonts w:hint="eastAsia" w:eastAsia="华文仿宋"/>
          <w:b w:val="0"/>
          <w:bCs/>
          <w:lang w:val="en-US" w:eastAsia="zh-CN"/>
        </w:rPr>
      </w:pPr>
      <w:r>
        <w:rPr>
          <w:rStyle w:val="5"/>
          <w:rFonts w:hint="eastAsia"/>
          <w:b w:val="0"/>
          <w:bCs/>
          <w:lang w:val="en-US" w:eastAsia="zh-CN"/>
        </w:rPr>
        <w:t>深入开展县内加油站信息化建设，提高民营加油机税收，防止偷税漏税。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二、评价工作简述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1、基本情况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(1)评价目的：通过绩效评价，进一步规范项目支出资金的管理和使用，及时发现和分析存在的问题，从而提高财政资金的使用效率。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(2)评价原则：以统一领导、分类管理、客观公正、科学规范、实事求是、结果公开为原则。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(3)评价方法：领导小组进行自评，采取询问查证、问卷调查相结合的方法，确保数据完整准确。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(4)评价指标体系：采用三级递阶层次结构，一级指标规定绩效难度，二级指标规定评价内容，三级指标规定评价要素。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2、评价组织实施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组织实施完成情况较好。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三、绩效评价分析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1、项目绩效目标评价分析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绩效目标具有明确性、合理性，目标细化到位。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2、资金使用及管理情况分析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项目资金严格按照资金管理要求进行管理。一是专款专用；二是资金支出履行严格的审批程序。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3、项目组织情况分析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项目无调整，完成情况良好。</w:t>
      </w:r>
    </w:p>
    <w:p>
      <w:pPr>
        <w:bidi w:val="0"/>
        <w:ind w:firstLine="280" w:firstLineChars="1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4、项目管理情况分析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（1）联合公安、税务等单位对加油机进行检查，发现拆装加油机信息采集器进行及时处理。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（2）增加财政预算监管资金，加速财政支出绩效资金的使用效率。</w:t>
      </w:r>
    </w:p>
    <w:p>
      <w:pPr>
        <w:bidi w:val="0"/>
        <w:ind w:firstLine="300" w:firstLineChars="1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5、项目产出及效果评价分析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（1）</w:t>
      </w:r>
      <w:r>
        <w:rPr>
          <w:rStyle w:val="5"/>
          <w:rFonts w:hint="eastAsia" w:eastAsia="华文仿宋"/>
          <w:lang w:val="en-US" w:eastAsia="zh-CN"/>
        </w:rPr>
        <w:t>项目成本指标情况。</w:t>
      </w:r>
      <w:r>
        <w:rPr>
          <w:rStyle w:val="5"/>
          <w:rFonts w:hint="eastAsia"/>
          <w:lang w:val="en-US" w:eastAsia="zh-CN"/>
        </w:rPr>
        <w:t>“加油站数据管理云平台”系统建设项目年度指标值是80万元，日常安装成本为80万元，严格按照财务管理制度执行，实行统一管理，专款专用，严格程序，合理安排。分值10分，得分10分。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（2）项目产出指标情况。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项目数量指标情况。2021年安装加油机141台，2022年安装24台，工共安装165台。执行过程中，严格按照预算数量执行，保质保量完成任务。分值10分，得分10分。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项目质量指标情况。“加油站数据管理云平台”系统建设项目，已投入使用，严格程序，合理安排安装完成率100%。分值10分，得分10分。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（3）项目时效性指标情况。按照2022年时间进度及内容所需资金需求进行，到2022年12月完成预期工作目标，项目最终执行率达到100%。分值10分，得分10分。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（3）项目益指标情况。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项目社会效益指标情况。为规范税收，“加油站数据管理云平台”系统建设项目的执行，预期目标基本实现。分值20分，得分20分。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在提高人民满意度方面，因为“加油站数据管理云平台”系统建设项目是新的管理方式，群众熟悉并适应有一定的过程，故通过用户满意度有待进一步提升。分值5分，得分4分。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（4）项目满意度指标情况。服务对象满意度指标需≥90%，实际群众满意度99%，有待进一步提升。分值5分，得分4分。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四、评价结论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项目总体上达到既定目标，项目评价总得分98分，评价等级为好。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五、主要经验及做法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一是领导重视。单位领导高度重视，认真研究，相应成立了领导小组。二是管理规范。建立了项目管理方法、项目资金管理办法等各项有关制度，严格制度的执行，强化监督检查。三是专款专用，确保专项资金项目有效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mM1Njk5YTU5M2QxM2IxMzliM2E1NWZhYmI3NDQifQ=="/>
  </w:docVars>
  <w:rsids>
    <w:rsidRoot w:val="2FB56A00"/>
    <w:rsid w:val="00B0507A"/>
    <w:rsid w:val="123C0CBB"/>
    <w:rsid w:val="14775DED"/>
    <w:rsid w:val="1A044EE3"/>
    <w:rsid w:val="1B7A1371"/>
    <w:rsid w:val="25E33F86"/>
    <w:rsid w:val="26C538DC"/>
    <w:rsid w:val="29CC23E7"/>
    <w:rsid w:val="2AED77D1"/>
    <w:rsid w:val="2FB56A00"/>
    <w:rsid w:val="35CA6C91"/>
    <w:rsid w:val="4E751271"/>
    <w:rsid w:val="503B5642"/>
    <w:rsid w:val="52D13D67"/>
    <w:rsid w:val="5EEC63F2"/>
    <w:rsid w:val="6A835E5D"/>
    <w:rsid w:val="6CC85A40"/>
    <w:rsid w:val="7F9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0"/>
    <w:rPr>
      <w:rFonts w:ascii="Calibri" w:hAnsi="Calibri" w:eastAsia="华文仿宋"/>
      <w:sz w:val="28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2023-11-20T02:57:00Z</dcterms:created>
  <dc:creator>一</dc:creator>
  <cp:lastModifiedBy>Administrator</cp:lastModifiedBy>
  <cp:lastPrinted>2023-12-06T08:15:58Z</cp:lastPrinted>
  <dcterms:modified xsi:type="dcterms:W3CDTF">2023-12-06T08:20:23Z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E7D10CEBEED9481EADB7DA937EA12CEB_13</vt:lpwstr>
  </property>
</Properties>
</file>