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748" w:rsidRPr="00F2102F" w:rsidRDefault="00544748" w:rsidP="00F2102F">
      <w:pPr>
        <w:pStyle w:val="1"/>
        <w:jc w:val="center"/>
        <w:rPr>
          <w:shd w:val="clear" w:color="auto" w:fill="FFFFFF"/>
        </w:rPr>
      </w:pPr>
      <w:r w:rsidRPr="00F2102F">
        <w:rPr>
          <w:rFonts w:hint="eastAsia"/>
          <w:shd w:val="clear" w:color="auto" w:fill="FFFFFF"/>
        </w:rPr>
        <w:t>唐河县城市公交公司三期公交站亭项目支出绩效评价报告</w:t>
      </w:r>
    </w:p>
    <w:p w:rsidR="00544748" w:rsidRPr="00D12227" w:rsidRDefault="00544748" w:rsidP="00D12227">
      <w:pPr>
        <w:ind w:firstLineChars="200" w:firstLine="640"/>
        <w:rPr>
          <w:rFonts w:ascii="Arial" w:hAnsi="Arial" w:cs="Arial"/>
          <w:color w:val="191919"/>
          <w:sz w:val="32"/>
          <w:szCs w:val="32"/>
          <w:shd w:val="clear" w:color="auto" w:fill="FFFFFF"/>
        </w:rPr>
      </w:pPr>
      <w:r w:rsidRPr="00D12227">
        <w:rPr>
          <w:rFonts w:ascii="Arial" w:hAnsi="Arial" w:cs="Arial" w:hint="eastAsia"/>
          <w:color w:val="191919"/>
          <w:sz w:val="32"/>
          <w:szCs w:val="32"/>
          <w:shd w:val="clear" w:color="auto" w:fill="FFFFFF"/>
        </w:rPr>
        <w:t>按照</w:t>
      </w:r>
      <w:r w:rsidR="00F2102F" w:rsidRPr="00D12227">
        <w:rPr>
          <w:rFonts w:ascii="Arial" w:hAnsi="Arial" w:cs="Arial" w:hint="eastAsia"/>
          <w:color w:val="191919"/>
          <w:sz w:val="32"/>
          <w:szCs w:val="32"/>
          <w:shd w:val="clear" w:color="auto" w:fill="FFFFFF"/>
        </w:rPr>
        <w:t>《唐河县财政局关于开展</w:t>
      </w:r>
      <w:r w:rsidR="00F2102F" w:rsidRPr="00D12227">
        <w:rPr>
          <w:rFonts w:ascii="Arial" w:hAnsi="Arial" w:cs="Arial" w:hint="eastAsia"/>
          <w:color w:val="191919"/>
          <w:sz w:val="32"/>
          <w:szCs w:val="32"/>
          <w:shd w:val="clear" w:color="auto" w:fill="FFFFFF"/>
        </w:rPr>
        <w:t>2021</w:t>
      </w:r>
      <w:r w:rsidR="00F2102F" w:rsidRPr="00D12227">
        <w:rPr>
          <w:rFonts w:ascii="Arial" w:hAnsi="Arial" w:cs="Arial" w:hint="eastAsia"/>
          <w:color w:val="191919"/>
          <w:sz w:val="32"/>
          <w:szCs w:val="32"/>
          <w:shd w:val="clear" w:color="auto" w:fill="FFFFFF"/>
        </w:rPr>
        <w:t>年度县级财政支出重点项目绩效评价工作的通知》（唐财</w:t>
      </w:r>
      <w:r w:rsidR="005972F2" w:rsidRPr="005972F2">
        <w:rPr>
          <w:rFonts w:hint="eastAsia"/>
          <w:color w:val="000000"/>
          <w:sz w:val="32"/>
          <w:szCs w:val="32"/>
          <w:shd w:val="clear" w:color="auto" w:fill="FFFFFF"/>
        </w:rPr>
        <w:t>〔</w:t>
      </w:r>
      <w:r w:rsidR="005972F2" w:rsidRPr="005972F2">
        <w:rPr>
          <w:rFonts w:hint="eastAsia"/>
          <w:color w:val="000000"/>
          <w:sz w:val="32"/>
          <w:szCs w:val="32"/>
          <w:shd w:val="clear" w:color="auto" w:fill="FFFFFF"/>
        </w:rPr>
        <w:t>20</w:t>
      </w:r>
      <w:r w:rsidR="005972F2">
        <w:rPr>
          <w:rFonts w:hint="eastAsia"/>
          <w:color w:val="000000"/>
          <w:sz w:val="32"/>
          <w:szCs w:val="32"/>
          <w:shd w:val="clear" w:color="auto" w:fill="FFFFFF"/>
        </w:rPr>
        <w:t>22</w:t>
      </w:r>
      <w:r w:rsidR="005972F2" w:rsidRPr="005972F2">
        <w:rPr>
          <w:rFonts w:hint="eastAsia"/>
          <w:color w:val="000000"/>
          <w:sz w:val="32"/>
          <w:szCs w:val="32"/>
          <w:shd w:val="clear" w:color="auto" w:fill="FFFFFF"/>
        </w:rPr>
        <w:t>〕</w:t>
      </w:r>
      <w:r w:rsidR="005972F2">
        <w:rPr>
          <w:rFonts w:hint="eastAsia"/>
          <w:color w:val="000000"/>
          <w:sz w:val="32"/>
          <w:szCs w:val="32"/>
          <w:shd w:val="clear" w:color="auto" w:fill="FFFFFF"/>
        </w:rPr>
        <w:t>82</w:t>
      </w:r>
      <w:r w:rsidR="00F2102F" w:rsidRPr="00D12227">
        <w:rPr>
          <w:rFonts w:ascii="Arial" w:hAnsi="Arial" w:cs="Arial" w:hint="eastAsia"/>
          <w:color w:val="191919"/>
          <w:sz w:val="32"/>
          <w:szCs w:val="32"/>
          <w:shd w:val="clear" w:color="auto" w:fill="FFFFFF"/>
        </w:rPr>
        <w:t>号）的安排，遵循客观、公正、科学的评价原则，对</w:t>
      </w:r>
      <w:r w:rsidR="00F2102F" w:rsidRPr="00D12227">
        <w:rPr>
          <w:rFonts w:ascii="Arial" w:hAnsi="Arial" w:cs="Arial" w:hint="eastAsia"/>
          <w:color w:val="191919"/>
          <w:sz w:val="32"/>
          <w:szCs w:val="32"/>
          <w:shd w:val="clear" w:color="auto" w:fill="FFFFFF"/>
        </w:rPr>
        <w:t>2021</w:t>
      </w:r>
      <w:r w:rsidR="00F2102F" w:rsidRPr="00D12227">
        <w:rPr>
          <w:rFonts w:ascii="Arial" w:hAnsi="Arial" w:cs="Arial" w:hint="eastAsia"/>
          <w:color w:val="191919"/>
          <w:sz w:val="32"/>
          <w:szCs w:val="32"/>
          <w:shd w:val="clear" w:color="auto" w:fill="FFFFFF"/>
        </w:rPr>
        <w:t>年唐河县城市公交公司三期公交站亭项目支出进行了绩效评价，现将有关情况报告如下。</w:t>
      </w:r>
    </w:p>
    <w:p w:rsidR="00544748" w:rsidRPr="00B913CD" w:rsidRDefault="00F2102F" w:rsidP="00D12227">
      <w:pPr>
        <w:ind w:firstLineChars="200" w:firstLine="640"/>
        <w:rPr>
          <w:rFonts w:ascii="黑体" w:eastAsia="黑体" w:hAnsi="黑体" w:cs="Arial"/>
          <w:color w:val="191919"/>
          <w:sz w:val="32"/>
          <w:szCs w:val="32"/>
          <w:shd w:val="clear" w:color="auto" w:fill="FFFFFF"/>
        </w:rPr>
      </w:pPr>
      <w:r w:rsidRPr="00B913CD">
        <w:rPr>
          <w:rFonts w:ascii="黑体" w:eastAsia="黑体" w:hAnsi="黑体" w:cs="Arial" w:hint="eastAsia"/>
          <w:color w:val="191919"/>
          <w:sz w:val="32"/>
          <w:szCs w:val="32"/>
          <w:shd w:val="clear" w:color="auto" w:fill="FFFFFF"/>
        </w:rPr>
        <w:t>一、基本情况</w:t>
      </w:r>
    </w:p>
    <w:p w:rsidR="00F2102F" w:rsidRDefault="00F2102F" w:rsidP="00D12227">
      <w:pPr>
        <w:ind w:firstLineChars="200" w:firstLine="640"/>
        <w:rPr>
          <w:rFonts w:ascii="Arial" w:hAnsi="Arial" w:cs="Arial"/>
          <w:color w:val="191919"/>
          <w:sz w:val="32"/>
          <w:szCs w:val="32"/>
          <w:shd w:val="clear" w:color="auto" w:fill="FFFFFF"/>
        </w:rPr>
      </w:pPr>
      <w:r w:rsidRPr="00D12227">
        <w:rPr>
          <w:rFonts w:ascii="Arial" w:hAnsi="Arial" w:cs="Arial" w:hint="eastAsia"/>
          <w:color w:val="191919"/>
          <w:sz w:val="32"/>
          <w:szCs w:val="32"/>
          <w:shd w:val="clear" w:color="auto" w:fill="FFFFFF"/>
        </w:rPr>
        <w:t>（一）项目概况</w:t>
      </w:r>
    </w:p>
    <w:p w:rsidR="00D12227" w:rsidRDefault="00D12227" w:rsidP="005972F2">
      <w:pPr>
        <w:ind w:firstLineChars="200" w:firstLine="640"/>
        <w:rPr>
          <w:color w:val="000000"/>
          <w:sz w:val="32"/>
          <w:szCs w:val="32"/>
          <w:shd w:val="clear" w:color="auto" w:fill="FFFFFF"/>
        </w:rPr>
      </w:pPr>
      <w:r w:rsidRPr="00D12227">
        <w:rPr>
          <w:rFonts w:ascii="仿宋_GB2312" w:hAnsi="Tahoma" w:cs="Tahoma" w:hint="eastAsia"/>
          <w:color w:val="333333"/>
          <w:sz w:val="32"/>
          <w:szCs w:val="32"/>
          <w:shd w:val="clear" w:color="auto" w:fill="FFFFFF"/>
        </w:rPr>
        <w:t>城市公共交通是为社会公众提供基本出行服务的公益性事业，是关系国计民生的公益性事业，是关系人民群众“衣食住行”的重大民生工程。</w:t>
      </w:r>
      <w:r w:rsidR="005972F2" w:rsidRPr="005972F2">
        <w:rPr>
          <w:rFonts w:hint="eastAsia"/>
          <w:color w:val="000000"/>
          <w:sz w:val="32"/>
          <w:szCs w:val="32"/>
          <w:shd w:val="clear" w:color="auto" w:fill="FFFFFF"/>
        </w:rPr>
        <w:t>《河南省人民政府关于城市优先发展公共交通的实施意见》</w:t>
      </w:r>
      <w:r w:rsidR="005972F2" w:rsidRPr="005972F2">
        <w:rPr>
          <w:rFonts w:hint="eastAsia"/>
          <w:color w:val="000000"/>
          <w:sz w:val="32"/>
          <w:szCs w:val="32"/>
          <w:shd w:val="clear" w:color="auto" w:fill="FFFFFF"/>
        </w:rPr>
        <w:t>(</w:t>
      </w:r>
      <w:r w:rsidR="005972F2" w:rsidRPr="005972F2">
        <w:rPr>
          <w:rFonts w:hint="eastAsia"/>
          <w:color w:val="000000"/>
          <w:sz w:val="32"/>
          <w:szCs w:val="32"/>
          <w:shd w:val="clear" w:color="auto" w:fill="FFFFFF"/>
        </w:rPr>
        <w:t>豫政〔</w:t>
      </w:r>
      <w:r w:rsidR="005972F2" w:rsidRPr="005972F2">
        <w:rPr>
          <w:rFonts w:hint="eastAsia"/>
          <w:color w:val="000000"/>
          <w:sz w:val="32"/>
          <w:szCs w:val="32"/>
          <w:shd w:val="clear" w:color="auto" w:fill="FFFFFF"/>
        </w:rPr>
        <w:t>2014</w:t>
      </w:r>
      <w:r w:rsidR="005972F2" w:rsidRPr="005972F2">
        <w:rPr>
          <w:rFonts w:hint="eastAsia"/>
          <w:color w:val="000000"/>
          <w:sz w:val="32"/>
          <w:szCs w:val="32"/>
          <w:shd w:val="clear" w:color="auto" w:fill="FFFFFF"/>
        </w:rPr>
        <w:t>〕</w:t>
      </w:r>
      <w:r w:rsidR="005972F2" w:rsidRPr="005972F2">
        <w:rPr>
          <w:rFonts w:hint="eastAsia"/>
          <w:color w:val="000000"/>
          <w:sz w:val="32"/>
          <w:szCs w:val="32"/>
          <w:shd w:val="clear" w:color="auto" w:fill="FFFFFF"/>
        </w:rPr>
        <w:t>66</w:t>
      </w:r>
      <w:r w:rsidR="005972F2" w:rsidRPr="005972F2">
        <w:rPr>
          <w:rFonts w:hint="eastAsia"/>
          <w:color w:val="000000"/>
          <w:sz w:val="32"/>
          <w:szCs w:val="32"/>
          <w:shd w:val="clear" w:color="auto" w:fill="FFFFFF"/>
        </w:rPr>
        <w:t>号</w:t>
      </w:r>
      <w:r w:rsidR="005972F2" w:rsidRPr="005972F2">
        <w:rPr>
          <w:rFonts w:hint="eastAsia"/>
          <w:color w:val="000000"/>
          <w:sz w:val="32"/>
          <w:szCs w:val="32"/>
          <w:shd w:val="clear" w:color="auto" w:fill="FFFFFF"/>
        </w:rPr>
        <w:t>)</w:t>
      </w:r>
      <w:r w:rsidR="005972F2">
        <w:rPr>
          <w:rFonts w:hint="eastAsia"/>
          <w:color w:val="000000"/>
          <w:sz w:val="32"/>
          <w:szCs w:val="32"/>
          <w:shd w:val="clear" w:color="auto" w:fill="FFFFFF"/>
        </w:rPr>
        <w:t>提出“</w:t>
      </w:r>
      <w:r w:rsidR="005972F2" w:rsidRPr="005972F2">
        <w:rPr>
          <w:rFonts w:hint="eastAsia"/>
          <w:color w:val="000000"/>
          <w:sz w:val="32"/>
          <w:szCs w:val="32"/>
          <w:shd w:val="clear" w:color="auto" w:fill="FFFFFF"/>
        </w:rPr>
        <w:t>到</w:t>
      </w:r>
      <w:r w:rsidR="005972F2" w:rsidRPr="005972F2">
        <w:rPr>
          <w:rFonts w:hint="eastAsia"/>
          <w:color w:val="000000"/>
          <w:sz w:val="32"/>
          <w:szCs w:val="32"/>
          <w:shd w:val="clear" w:color="auto" w:fill="FFFFFF"/>
        </w:rPr>
        <w:t>2020</w:t>
      </w:r>
      <w:r w:rsidR="005972F2" w:rsidRPr="005972F2">
        <w:rPr>
          <w:rFonts w:hint="eastAsia"/>
          <w:color w:val="000000"/>
          <w:sz w:val="32"/>
          <w:szCs w:val="32"/>
          <w:shd w:val="clear" w:color="auto" w:fill="FFFFFF"/>
        </w:rPr>
        <w:t>年基本确立公共交通在城市交通系统中的主体地位。</w:t>
      </w:r>
      <w:r w:rsidR="005972F2">
        <w:rPr>
          <w:rFonts w:hint="eastAsia"/>
          <w:color w:val="000000"/>
          <w:sz w:val="32"/>
          <w:szCs w:val="32"/>
          <w:shd w:val="clear" w:color="auto" w:fill="FFFFFF"/>
        </w:rPr>
        <w:t>”</w:t>
      </w:r>
      <w:r w:rsidR="0077135D">
        <w:rPr>
          <w:rFonts w:hint="eastAsia"/>
          <w:color w:val="000000"/>
          <w:sz w:val="32"/>
          <w:szCs w:val="32"/>
          <w:shd w:val="clear" w:color="auto" w:fill="FFFFFF"/>
        </w:rPr>
        <w:t>“</w:t>
      </w:r>
      <w:r w:rsidR="005972F2" w:rsidRPr="005972F2">
        <w:rPr>
          <w:rFonts w:hint="eastAsia"/>
          <w:color w:val="000000"/>
          <w:sz w:val="32"/>
          <w:szCs w:val="32"/>
          <w:shd w:val="clear" w:color="auto" w:fill="FFFFFF"/>
        </w:rPr>
        <w:t>加大政府资金投入力度，各城市政府要将城市公共交通发展资金纳入公共财政体系。</w:t>
      </w:r>
      <w:r w:rsidR="005972F2">
        <w:rPr>
          <w:rFonts w:hint="eastAsia"/>
          <w:color w:val="000000"/>
          <w:sz w:val="32"/>
          <w:szCs w:val="32"/>
          <w:shd w:val="clear" w:color="auto" w:fill="FFFFFF"/>
        </w:rPr>
        <w:t>”</w:t>
      </w:r>
    </w:p>
    <w:p w:rsidR="0077135D" w:rsidRDefault="0077135D" w:rsidP="006179C3">
      <w:pPr>
        <w:ind w:firstLineChars="200" w:firstLine="640"/>
        <w:rPr>
          <w:rFonts w:ascii="Arial" w:hAnsi="Arial" w:cs="Arial"/>
          <w:color w:val="191919"/>
          <w:sz w:val="32"/>
          <w:szCs w:val="32"/>
          <w:shd w:val="clear" w:color="auto" w:fill="FFFFFF"/>
        </w:rPr>
      </w:pPr>
      <w:r>
        <w:rPr>
          <w:rFonts w:ascii="仿宋" w:eastAsia="仿宋" w:hAnsi="仿宋" w:cs="仿宋" w:hint="eastAsia"/>
          <w:sz w:val="32"/>
          <w:szCs w:val="32"/>
        </w:rPr>
        <w:t>唐河县城市公交公司是经唐河县人民政府批准2015年组建成立，是以政府为主导，县交通运输局负责管理的国有公交企业，公司实行企业化管理，收支两条线，采取政府财政兜底购买服务，实行公车公营。</w:t>
      </w:r>
      <w:r w:rsidRPr="0077135D">
        <w:rPr>
          <w:rFonts w:ascii="仿宋" w:eastAsia="仿宋" w:hAnsi="仿宋" w:cs="仿宋" w:hint="eastAsia"/>
          <w:sz w:val="32"/>
          <w:szCs w:val="32"/>
        </w:rPr>
        <w:t>现有营运公交车130台（燃油车30台，新能源纯电动车100台），开通公交线路11条。</w:t>
      </w:r>
      <w:r w:rsidRPr="0077135D">
        <w:rPr>
          <w:rFonts w:ascii="Arial" w:hAnsi="Arial" w:cs="Arial"/>
          <w:color w:val="191919"/>
          <w:sz w:val="32"/>
          <w:szCs w:val="32"/>
          <w:shd w:val="clear" w:color="auto" w:fill="FFFFFF"/>
        </w:rPr>
        <w:lastRenderedPageBreak/>
        <w:t>2021</w:t>
      </w:r>
      <w:r w:rsidRPr="0077135D">
        <w:rPr>
          <w:rFonts w:ascii="Arial" w:hAnsi="Arial" w:cs="Arial"/>
          <w:color w:val="191919"/>
          <w:sz w:val="32"/>
          <w:szCs w:val="32"/>
          <w:shd w:val="clear" w:color="auto" w:fill="FFFFFF"/>
        </w:rPr>
        <w:t>年，唐河县在南阳市率先实施城区公交车免费乘坐，这标志着唐河县全面开启</w:t>
      </w:r>
      <w:r w:rsidRPr="0077135D">
        <w:rPr>
          <w:rFonts w:ascii="Arial" w:hAnsi="Arial" w:cs="Arial"/>
          <w:color w:val="191919"/>
          <w:sz w:val="32"/>
          <w:szCs w:val="32"/>
          <w:shd w:val="clear" w:color="auto" w:fill="FFFFFF"/>
        </w:rPr>
        <w:t>“</w:t>
      </w:r>
      <w:r w:rsidRPr="0077135D">
        <w:rPr>
          <w:rFonts w:ascii="Arial" w:hAnsi="Arial" w:cs="Arial"/>
          <w:color w:val="191919"/>
          <w:sz w:val="32"/>
          <w:szCs w:val="32"/>
          <w:shd w:val="clear" w:color="auto" w:fill="FFFFFF"/>
        </w:rPr>
        <w:t>免费乘公交</w:t>
      </w:r>
      <w:r w:rsidRPr="0077135D">
        <w:rPr>
          <w:rFonts w:ascii="Arial" w:hAnsi="Arial" w:cs="Arial"/>
          <w:color w:val="191919"/>
          <w:sz w:val="32"/>
          <w:szCs w:val="32"/>
          <w:shd w:val="clear" w:color="auto" w:fill="FFFFFF"/>
        </w:rPr>
        <w:t>”</w:t>
      </w:r>
      <w:r w:rsidRPr="0077135D">
        <w:rPr>
          <w:rFonts w:ascii="Arial" w:hAnsi="Arial" w:cs="Arial"/>
          <w:color w:val="191919"/>
          <w:sz w:val="32"/>
          <w:szCs w:val="32"/>
          <w:shd w:val="clear" w:color="auto" w:fill="FFFFFF"/>
        </w:rPr>
        <w:t>惠民新时代。这一惠民政策释放的</w:t>
      </w:r>
      <w:r w:rsidRPr="0077135D">
        <w:rPr>
          <w:rFonts w:ascii="Arial" w:hAnsi="Arial" w:cs="Arial"/>
          <w:color w:val="191919"/>
          <w:sz w:val="32"/>
          <w:szCs w:val="32"/>
          <w:shd w:val="clear" w:color="auto" w:fill="FFFFFF"/>
        </w:rPr>
        <w:t>“</w:t>
      </w:r>
      <w:r w:rsidRPr="0077135D">
        <w:rPr>
          <w:rFonts w:ascii="Arial" w:hAnsi="Arial" w:cs="Arial"/>
          <w:color w:val="191919"/>
          <w:sz w:val="32"/>
          <w:szCs w:val="32"/>
          <w:shd w:val="clear" w:color="auto" w:fill="FFFFFF"/>
        </w:rPr>
        <w:t>民生红利</w:t>
      </w:r>
      <w:r w:rsidRPr="0077135D">
        <w:rPr>
          <w:rFonts w:ascii="Arial" w:hAnsi="Arial" w:cs="Arial"/>
          <w:color w:val="191919"/>
          <w:sz w:val="32"/>
          <w:szCs w:val="32"/>
          <w:shd w:val="clear" w:color="auto" w:fill="FFFFFF"/>
        </w:rPr>
        <w:t>”</w:t>
      </w:r>
      <w:r w:rsidRPr="0077135D">
        <w:rPr>
          <w:rFonts w:ascii="Arial" w:hAnsi="Arial" w:cs="Arial"/>
          <w:color w:val="191919"/>
          <w:sz w:val="32"/>
          <w:szCs w:val="32"/>
          <w:shd w:val="clear" w:color="auto" w:fill="FFFFFF"/>
        </w:rPr>
        <w:t>，让全县人民出行的便利性、安全度、幸福感大幅提升。</w:t>
      </w:r>
    </w:p>
    <w:p w:rsidR="0077135D" w:rsidRDefault="0077135D" w:rsidP="0077135D">
      <w:r>
        <w:rPr>
          <w:rFonts w:ascii="Arial" w:hAnsi="Arial" w:cs="Arial" w:hint="eastAsia"/>
          <w:color w:val="191919"/>
          <w:sz w:val="32"/>
          <w:szCs w:val="32"/>
          <w:shd w:val="clear" w:color="auto" w:fill="FFFFFF"/>
        </w:rPr>
        <w:t xml:space="preserve">    </w:t>
      </w:r>
      <w:r>
        <w:rPr>
          <w:rFonts w:ascii="Arial" w:hAnsi="Arial" w:cs="Arial" w:hint="eastAsia"/>
          <w:color w:val="191919"/>
          <w:sz w:val="32"/>
          <w:szCs w:val="32"/>
          <w:shd w:val="clear" w:color="auto" w:fill="FFFFFF"/>
        </w:rPr>
        <w:t>根据县委、县政府规划，</w:t>
      </w:r>
      <w:r>
        <w:rPr>
          <w:rFonts w:ascii="Arial" w:hAnsi="Arial" w:cs="Arial" w:hint="eastAsia"/>
          <w:color w:val="191919"/>
          <w:sz w:val="32"/>
          <w:szCs w:val="32"/>
          <w:shd w:val="clear" w:color="auto" w:fill="FFFFFF"/>
        </w:rPr>
        <w:t>2018</w:t>
      </w:r>
      <w:r>
        <w:rPr>
          <w:rFonts w:ascii="Arial" w:hAnsi="Arial" w:cs="Arial" w:hint="eastAsia"/>
          <w:color w:val="191919"/>
          <w:sz w:val="32"/>
          <w:szCs w:val="32"/>
          <w:shd w:val="clear" w:color="auto" w:fill="FFFFFF"/>
        </w:rPr>
        <w:t>年开通</w:t>
      </w:r>
      <w:r>
        <w:rPr>
          <w:rFonts w:ascii="Arial" w:hAnsi="Arial" w:cs="Arial" w:hint="eastAsia"/>
          <w:color w:val="191919"/>
          <w:sz w:val="32"/>
          <w:szCs w:val="32"/>
          <w:shd w:val="clear" w:color="auto" w:fill="FFFFFF"/>
        </w:rPr>
        <w:t>9</w:t>
      </w:r>
      <w:r>
        <w:rPr>
          <w:rFonts w:ascii="Arial" w:hAnsi="Arial" w:cs="Arial" w:hint="eastAsia"/>
          <w:color w:val="191919"/>
          <w:sz w:val="32"/>
          <w:szCs w:val="32"/>
          <w:shd w:val="clear" w:color="auto" w:fill="FFFFFF"/>
        </w:rPr>
        <w:t>、</w:t>
      </w:r>
      <w:r>
        <w:rPr>
          <w:rFonts w:ascii="Arial" w:hAnsi="Arial" w:cs="Arial" w:hint="eastAsia"/>
          <w:color w:val="191919"/>
          <w:sz w:val="32"/>
          <w:szCs w:val="32"/>
          <w:shd w:val="clear" w:color="auto" w:fill="FFFFFF"/>
        </w:rPr>
        <w:t>10</w:t>
      </w:r>
      <w:r>
        <w:rPr>
          <w:rFonts w:ascii="Arial" w:hAnsi="Arial" w:cs="Arial" w:hint="eastAsia"/>
          <w:color w:val="191919"/>
          <w:sz w:val="32"/>
          <w:szCs w:val="32"/>
          <w:shd w:val="clear" w:color="auto" w:fill="FFFFFF"/>
        </w:rPr>
        <w:t>两条新公交线路</w:t>
      </w:r>
      <w:r w:rsidR="0099641E">
        <w:rPr>
          <w:rFonts w:ascii="Arial" w:hAnsi="Arial" w:cs="Arial" w:hint="eastAsia"/>
          <w:color w:val="191919"/>
          <w:sz w:val="32"/>
          <w:szCs w:val="32"/>
          <w:shd w:val="clear" w:color="auto" w:fill="FFFFFF"/>
        </w:rPr>
        <w:t>，三期公交站亭项目就是这两条线路的配套设施。计划采购</w:t>
      </w:r>
      <w:r w:rsidR="0099641E">
        <w:rPr>
          <w:rFonts w:ascii="Arial" w:hAnsi="Arial" w:cs="Arial" w:hint="eastAsia"/>
          <w:color w:val="191919"/>
          <w:sz w:val="32"/>
          <w:szCs w:val="32"/>
          <w:shd w:val="clear" w:color="auto" w:fill="FFFFFF"/>
        </w:rPr>
        <w:t>56</w:t>
      </w:r>
      <w:r w:rsidR="0099641E">
        <w:rPr>
          <w:rFonts w:ascii="Arial" w:hAnsi="Arial" w:cs="Arial" w:hint="eastAsia"/>
          <w:color w:val="191919"/>
          <w:sz w:val="32"/>
          <w:szCs w:val="32"/>
          <w:shd w:val="clear" w:color="auto" w:fill="FFFFFF"/>
        </w:rPr>
        <w:t>个公交站亭，</w:t>
      </w:r>
      <w:r w:rsidR="004C6C3D">
        <w:rPr>
          <w:rFonts w:ascii="Arial" w:hAnsi="Arial" w:cs="Arial" w:hint="eastAsia"/>
          <w:color w:val="191919"/>
          <w:sz w:val="32"/>
          <w:szCs w:val="32"/>
          <w:shd w:val="clear" w:color="auto" w:fill="FFFFFF"/>
        </w:rPr>
        <w:t>建设资金</w:t>
      </w:r>
      <w:r w:rsidR="004C6C3D">
        <w:rPr>
          <w:rFonts w:ascii="Arial" w:hAnsi="Arial" w:cs="Arial" w:hint="eastAsia"/>
          <w:color w:val="191919"/>
          <w:sz w:val="32"/>
          <w:szCs w:val="32"/>
          <w:shd w:val="clear" w:color="auto" w:fill="FFFFFF"/>
        </w:rPr>
        <w:t>217</w:t>
      </w:r>
      <w:r w:rsidR="004C6C3D">
        <w:rPr>
          <w:rFonts w:ascii="Arial" w:hAnsi="Arial" w:cs="Arial" w:hint="eastAsia"/>
          <w:color w:val="191919"/>
          <w:sz w:val="32"/>
          <w:szCs w:val="32"/>
          <w:shd w:val="clear" w:color="auto" w:fill="FFFFFF"/>
        </w:rPr>
        <w:t>万元全部</w:t>
      </w:r>
      <w:r w:rsidR="0099641E">
        <w:rPr>
          <w:rFonts w:ascii="Arial" w:hAnsi="Arial" w:cs="Arial" w:hint="eastAsia"/>
          <w:color w:val="191919"/>
          <w:sz w:val="32"/>
          <w:szCs w:val="32"/>
          <w:shd w:val="clear" w:color="auto" w:fill="FFFFFF"/>
        </w:rPr>
        <w:t>财政投入。经过立项、政府采购、投资评审和竣工验收，现已正常运营。</w:t>
      </w:r>
    </w:p>
    <w:p w:rsidR="00F2102F" w:rsidRDefault="00F2102F" w:rsidP="00D12227">
      <w:pPr>
        <w:ind w:firstLineChars="200" w:firstLine="640"/>
        <w:rPr>
          <w:rFonts w:ascii="Arial" w:hAnsi="Arial" w:cs="Arial"/>
          <w:color w:val="191919"/>
          <w:sz w:val="32"/>
          <w:szCs w:val="32"/>
          <w:shd w:val="clear" w:color="auto" w:fill="FFFFFF"/>
        </w:rPr>
      </w:pPr>
      <w:r w:rsidRPr="00D12227">
        <w:rPr>
          <w:rFonts w:ascii="Arial" w:hAnsi="Arial" w:cs="Arial" w:hint="eastAsia"/>
          <w:color w:val="191919"/>
          <w:sz w:val="32"/>
          <w:szCs w:val="32"/>
          <w:shd w:val="clear" w:color="auto" w:fill="FFFFFF"/>
        </w:rPr>
        <w:t>（二）项目绩效目标</w:t>
      </w:r>
    </w:p>
    <w:p w:rsidR="004C6C3D" w:rsidRDefault="004C6C3D" w:rsidP="00D12227">
      <w:pPr>
        <w:ind w:firstLineChars="200" w:firstLine="640"/>
        <w:rPr>
          <w:rFonts w:ascii="Arial" w:hAnsi="Arial" w:cs="Arial"/>
          <w:color w:val="191919"/>
          <w:sz w:val="32"/>
          <w:szCs w:val="32"/>
          <w:shd w:val="clear" w:color="auto" w:fill="FFFFFF"/>
        </w:rPr>
      </w:pPr>
      <w:r>
        <w:rPr>
          <w:rFonts w:ascii="Arial" w:hAnsi="Arial" w:cs="Arial" w:hint="eastAsia"/>
          <w:color w:val="191919"/>
          <w:sz w:val="32"/>
          <w:szCs w:val="32"/>
          <w:shd w:val="clear" w:color="auto" w:fill="FFFFFF"/>
        </w:rPr>
        <w:t>建设</w:t>
      </w:r>
      <w:r>
        <w:rPr>
          <w:rFonts w:ascii="Arial" w:hAnsi="Arial" w:cs="Arial" w:hint="eastAsia"/>
          <w:color w:val="191919"/>
          <w:sz w:val="32"/>
          <w:szCs w:val="32"/>
          <w:shd w:val="clear" w:color="auto" w:fill="FFFFFF"/>
        </w:rPr>
        <w:t>56</w:t>
      </w:r>
      <w:r>
        <w:rPr>
          <w:rFonts w:ascii="Arial" w:hAnsi="Arial" w:cs="Arial" w:hint="eastAsia"/>
          <w:color w:val="191919"/>
          <w:sz w:val="32"/>
          <w:szCs w:val="32"/>
          <w:shd w:val="clear" w:color="auto" w:fill="FFFFFF"/>
        </w:rPr>
        <w:t>个公交站亭，确保</w:t>
      </w:r>
      <w:r>
        <w:rPr>
          <w:rFonts w:ascii="Arial" w:hAnsi="Arial" w:cs="Arial" w:hint="eastAsia"/>
          <w:color w:val="191919"/>
          <w:sz w:val="32"/>
          <w:szCs w:val="32"/>
          <w:shd w:val="clear" w:color="auto" w:fill="FFFFFF"/>
        </w:rPr>
        <w:t>9</w:t>
      </w:r>
      <w:r>
        <w:rPr>
          <w:rFonts w:ascii="Arial" w:hAnsi="Arial" w:cs="Arial" w:hint="eastAsia"/>
          <w:color w:val="191919"/>
          <w:sz w:val="32"/>
          <w:szCs w:val="32"/>
          <w:shd w:val="clear" w:color="auto" w:fill="FFFFFF"/>
        </w:rPr>
        <w:t>、</w:t>
      </w:r>
      <w:r>
        <w:rPr>
          <w:rFonts w:ascii="Arial" w:hAnsi="Arial" w:cs="Arial" w:hint="eastAsia"/>
          <w:color w:val="191919"/>
          <w:sz w:val="32"/>
          <w:szCs w:val="32"/>
          <w:shd w:val="clear" w:color="auto" w:fill="FFFFFF"/>
        </w:rPr>
        <w:t>10</w:t>
      </w:r>
      <w:r>
        <w:rPr>
          <w:rFonts w:ascii="Arial" w:hAnsi="Arial" w:cs="Arial" w:hint="eastAsia"/>
          <w:color w:val="191919"/>
          <w:sz w:val="32"/>
          <w:szCs w:val="32"/>
          <w:shd w:val="clear" w:color="auto" w:fill="FFFFFF"/>
        </w:rPr>
        <w:t>公交线路正常运营。</w:t>
      </w:r>
    </w:p>
    <w:p w:rsidR="004C6C3D" w:rsidRPr="00B913CD" w:rsidRDefault="00B913CD" w:rsidP="00D12227">
      <w:pPr>
        <w:ind w:firstLineChars="200" w:firstLine="640"/>
        <w:rPr>
          <w:rFonts w:ascii="黑体" w:eastAsia="黑体" w:hAnsi="黑体" w:cs="Arial"/>
          <w:color w:val="191919"/>
          <w:sz w:val="32"/>
          <w:szCs w:val="32"/>
          <w:shd w:val="clear" w:color="auto" w:fill="FFFFFF"/>
        </w:rPr>
      </w:pPr>
      <w:r w:rsidRPr="00B913CD">
        <w:rPr>
          <w:rFonts w:ascii="黑体" w:eastAsia="黑体" w:hAnsi="黑体" w:cs="Arial" w:hint="eastAsia"/>
          <w:color w:val="191919"/>
          <w:sz w:val="32"/>
          <w:szCs w:val="32"/>
          <w:shd w:val="clear" w:color="auto" w:fill="FFFFFF"/>
        </w:rPr>
        <w:t>二、绩效评价工作开展情况</w:t>
      </w:r>
    </w:p>
    <w:p w:rsidR="00B913CD" w:rsidRPr="00B913CD" w:rsidRDefault="00B913CD" w:rsidP="00B913CD">
      <w:pPr>
        <w:ind w:firstLineChars="200" w:firstLine="640"/>
        <w:rPr>
          <w:rFonts w:ascii="仿宋_GB2312" w:hAnsi="微软雅黑"/>
          <w:color w:val="333333"/>
          <w:sz w:val="32"/>
          <w:szCs w:val="32"/>
          <w:shd w:val="clear" w:color="auto" w:fill="FFFFFF"/>
        </w:rPr>
      </w:pPr>
      <w:r w:rsidRPr="00B913CD">
        <w:rPr>
          <w:rFonts w:ascii="仿宋_GB2312" w:cs="仿宋_GB2312" w:hint="eastAsia"/>
          <w:kern w:val="44"/>
          <w:sz w:val="32"/>
          <w:szCs w:val="32"/>
        </w:rPr>
        <w:t>评价目的：</w:t>
      </w:r>
      <w:r w:rsidRPr="00B913CD">
        <w:rPr>
          <w:rFonts w:ascii="仿宋_GB2312" w:hAnsi="微软雅黑" w:hint="eastAsia"/>
          <w:color w:val="333333"/>
          <w:sz w:val="32"/>
          <w:szCs w:val="32"/>
          <w:shd w:val="clear" w:color="auto" w:fill="FFFFFF"/>
        </w:rPr>
        <w:t>运用科学、规范的绩效评价方法,客观、公正地对</w:t>
      </w:r>
      <w:r w:rsidRPr="00B913CD">
        <w:rPr>
          <w:rFonts w:ascii="仿宋_GB2312" w:hAnsi="Arial" w:cs="Arial" w:hint="eastAsia"/>
          <w:color w:val="191919"/>
          <w:sz w:val="32"/>
          <w:szCs w:val="32"/>
          <w:shd w:val="clear" w:color="auto" w:fill="FFFFFF"/>
        </w:rPr>
        <w:t>三期公交站亭</w:t>
      </w:r>
      <w:r w:rsidRPr="00B913CD">
        <w:rPr>
          <w:rFonts w:ascii="仿宋_GB2312" w:hAnsi="微软雅黑" w:hint="eastAsia"/>
          <w:color w:val="333333"/>
          <w:sz w:val="32"/>
          <w:szCs w:val="32"/>
          <w:shd w:val="clear" w:color="auto" w:fill="FFFFFF"/>
        </w:rPr>
        <w:t>项目支出进行评价,以反映项目资金的绩效,通过绩效评价,树立绩效管理理念,做好预算绩效管理,提高财政资金效益。</w:t>
      </w:r>
    </w:p>
    <w:p w:rsidR="00B913CD" w:rsidRPr="00B913CD" w:rsidRDefault="00B913CD" w:rsidP="00B913CD">
      <w:pPr>
        <w:ind w:firstLineChars="200" w:firstLine="640"/>
        <w:rPr>
          <w:rFonts w:ascii="仿宋_GB2312" w:cs="仿宋_GB2312"/>
          <w:kern w:val="44"/>
          <w:sz w:val="32"/>
          <w:szCs w:val="32"/>
        </w:rPr>
      </w:pPr>
      <w:r w:rsidRPr="00B913CD">
        <w:rPr>
          <w:rFonts w:ascii="仿宋_GB2312" w:cs="仿宋_GB2312" w:hint="eastAsia"/>
          <w:kern w:val="44"/>
          <w:sz w:val="32"/>
          <w:szCs w:val="32"/>
        </w:rPr>
        <w:t>评价原则:坚持客观公正、突出重点的原则，坚持科学合理、注重实效的原则，坚持定性分析、定量评价的原则。</w:t>
      </w:r>
    </w:p>
    <w:p w:rsidR="00B913CD" w:rsidRPr="006179C3" w:rsidRDefault="00B913CD" w:rsidP="00B913CD">
      <w:pPr>
        <w:ind w:firstLineChars="200" w:firstLine="640"/>
        <w:rPr>
          <w:rFonts w:ascii="仿宋_GB2312" w:cs="仿宋_GB2312"/>
          <w:kern w:val="44"/>
          <w:sz w:val="32"/>
          <w:szCs w:val="32"/>
        </w:rPr>
      </w:pPr>
      <w:r w:rsidRPr="006179C3">
        <w:rPr>
          <w:rFonts w:ascii="仿宋_GB2312" w:cs="仿宋_GB2312" w:hint="eastAsia"/>
          <w:kern w:val="44"/>
          <w:sz w:val="32"/>
          <w:szCs w:val="32"/>
        </w:rPr>
        <w:t>评价方法:通过查阅资料、实地检查、抽样调查等方式，</w:t>
      </w:r>
      <w:r w:rsidR="00B5160F" w:rsidRPr="006179C3">
        <w:rPr>
          <w:rFonts w:ascii="仿宋_GB2312" w:hAnsi="微软雅黑" w:hint="eastAsia"/>
          <w:color w:val="333333"/>
          <w:sz w:val="32"/>
          <w:szCs w:val="32"/>
          <w:shd w:val="clear" w:color="auto" w:fill="FFFFFF"/>
        </w:rPr>
        <w:t>采用定量与定性相结合的方法</w:t>
      </w:r>
      <w:r w:rsidRPr="006179C3">
        <w:rPr>
          <w:rFonts w:ascii="仿宋_GB2312" w:cs="仿宋_GB2312" w:hint="eastAsia"/>
          <w:kern w:val="44"/>
          <w:sz w:val="32"/>
          <w:szCs w:val="32"/>
        </w:rPr>
        <w:t>。</w:t>
      </w:r>
    </w:p>
    <w:p w:rsidR="00B913CD" w:rsidRDefault="00B913CD" w:rsidP="00B913CD">
      <w:pPr>
        <w:ind w:firstLineChars="200" w:firstLine="640"/>
        <w:rPr>
          <w:rFonts w:ascii="仿宋_GB2312" w:hAnsi="微软雅黑"/>
          <w:color w:val="333333"/>
          <w:sz w:val="32"/>
          <w:szCs w:val="32"/>
          <w:shd w:val="clear" w:color="auto" w:fill="FFFFFF"/>
        </w:rPr>
      </w:pPr>
      <w:r w:rsidRPr="00B913CD">
        <w:rPr>
          <w:rFonts w:ascii="仿宋_GB2312" w:cs="仿宋_GB2312" w:hint="eastAsia"/>
          <w:kern w:val="44"/>
          <w:sz w:val="32"/>
          <w:szCs w:val="32"/>
        </w:rPr>
        <w:t>指标体系:</w:t>
      </w:r>
      <w:r w:rsidRPr="00B913CD">
        <w:rPr>
          <w:rFonts w:ascii="仿宋_GB2312" w:hAnsi="微软雅黑" w:hint="eastAsia"/>
          <w:color w:val="333333"/>
          <w:sz w:val="32"/>
          <w:szCs w:val="32"/>
          <w:shd w:val="clear" w:color="auto" w:fill="FFFFFF"/>
        </w:rPr>
        <w:t xml:space="preserve"> 绩效评价指标体系包括决策指标、过程指标、产出指标及效益指标四个部分,具体评价指标体系见《项目支出绩效评分表》。</w:t>
      </w:r>
    </w:p>
    <w:p w:rsidR="00B5160F" w:rsidRDefault="00B5160F" w:rsidP="00B913CD">
      <w:pPr>
        <w:ind w:firstLineChars="200" w:firstLine="640"/>
        <w:rPr>
          <w:rFonts w:ascii="仿宋_GB2312" w:hAnsi="微软雅黑"/>
          <w:color w:val="333333"/>
          <w:sz w:val="32"/>
          <w:szCs w:val="32"/>
          <w:shd w:val="clear" w:color="auto" w:fill="FFFFFF"/>
        </w:rPr>
      </w:pPr>
      <w:r>
        <w:rPr>
          <w:rFonts w:ascii="仿宋_GB2312" w:hAnsi="微软雅黑" w:hint="eastAsia"/>
          <w:color w:val="333333"/>
          <w:sz w:val="32"/>
          <w:szCs w:val="32"/>
          <w:shd w:val="clear" w:color="auto" w:fill="FFFFFF"/>
        </w:rPr>
        <w:lastRenderedPageBreak/>
        <w:t>评价过程:包括制定方案、现场调研、综合评价和撰写报告，并就报告内容征求意见和反馈，修改完善，提交正式绩效报告。</w:t>
      </w:r>
    </w:p>
    <w:p w:rsidR="00B5160F" w:rsidRPr="005F3537" w:rsidRDefault="00B5160F" w:rsidP="005F3537">
      <w:pPr>
        <w:ind w:firstLineChars="200" w:firstLine="643"/>
        <w:rPr>
          <w:rFonts w:ascii="黑体" w:eastAsia="黑体" w:hAnsi="黑体"/>
          <w:b/>
          <w:color w:val="333333"/>
          <w:sz w:val="32"/>
          <w:szCs w:val="32"/>
          <w:shd w:val="clear" w:color="auto" w:fill="FFFFFF"/>
        </w:rPr>
      </w:pPr>
      <w:r w:rsidRPr="005F3537">
        <w:rPr>
          <w:rFonts w:ascii="黑体" w:eastAsia="黑体" w:hAnsi="黑体" w:hint="eastAsia"/>
          <w:b/>
          <w:color w:val="333333"/>
          <w:sz w:val="32"/>
          <w:szCs w:val="32"/>
          <w:shd w:val="clear" w:color="auto" w:fill="FFFFFF"/>
        </w:rPr>
        <w:t>三、综合评价情况及评价结论</w:t>
      </w:r>
    </w:p>
    <w:p w:rsidR="00B5160F" w:rsidRDefault="00BB1680" w:rsidP="00B913CD">
      <w:pPr>
        <w:ind w:firstLineChars="200" w:firstLine="640"/>
        <w:rPr>
          <w:rFonts w:ascii="Arial" w:hAnsi="Arial" w:cs="Arial"/>
          <w:color w:val="191919"/>
          <w:sz w:val="32"/>
          <w:szCs w:val="32"/>
          <w:shd w:val="clear" w:color="auto" w:fill="FFFFFF"/>
        </w:rPr>
      </w:pPr>
      <w:r>
        <w:rPr>
          <w:rFonts w:ascii="仿宋_GB2312" w:hAnsi="微软雅黑" w:hint="eastAsia"/>
          <w:color w:val="333333"/>
          <w:sz w:val="32"/>
          <w:szCs w:val="32"/>
          <w:shd w:val="clear" w:color="auto" w:fill="FFFFFF"/>
        </w:rPr>
        <w:t>评价认为，</w:t>
      </w:r>
      <w:r w:rsidRPr="00D12227">
        <w:rPr>
          <w:rFonts w:ascii="Arial" w:hAnsi="Arial" w:cs="Arial" w:hint="eastAsia"/>
          <w:color w:val="191919"/>
          <w:sz w:val="32"/>
          <w:szCs w:val="32"/>
          <w:shd w:val="clear" w:color="auto" w:fill="FFFFFF"/>
        </w:rPr>
        <w:t>唐河县城市公交公司三期公交站亭项目</w:t>
      </w:r>
      <w:r>
        <w:rPr>
          <w:rFonts w:ascii="Arial" w:hAnsi="Arial" w:cs="Arial" w:hint="eastAsia"/>
          <w:color w:val="191919"/>
          <w:sz w:val="32"/>
          <w:szCs w:val="32"/>
          <w:shd w:val="clear" w:color="auto" w:fill="FFFFFF"/>
        </w:rPr>
        <w:t>与国家政策紧密相关，能够按计划实施，取得符合预期的产出和效益。但在资金管理和制度执行等方面还有待提高。</w:t>
      </w:r>
    </w:p>
    <w:p w:rsidR="00BB1680" w:rsidRDefault="00BB1680" w:rsidP="00B913CD">
      <w:pPr>
        <w:ind w:firstLineChars="200" w:firstLine="640"/>
        <w:rPr>
          <w:rFonts w:ascii="Arial" w:hAnsi="Arial" w:cs="Arial"/>
          <w:color w:val="191919"/>
          <w:sz w:val="32"/>
          <w:szCs w:val="32"/>
          <w:shd w:val="clear" w:color="auto" w:fill="FFFFFF"/>
        </w:rPr>
      </w:pPr>
      <w:r>
        <w:rPr>
          <w:rFonts w:ascii="Arial" w:hAnsi="Arial" w:cs="Arial" w:hint="eastAsia"/>
          <w:color w:val="191919"/>
          <w:sz w:val="32"/>
          <w:szCs w:val="32"/>
          <w:shd w:val="clear" w:color="auto" w:fill="FFFFFF"/>
        </w:rPr>
        <w:t>综合评价得分为</w:t>
      </w:r>
      <w:r>
        <w:rPr>
          <w:rFonts w:ascii="Arial" w:hAnsi="Arial" w:cs="Arial" w:hint="eastAsia"/>
          <w:color w:val="191919"/>
          <w:sz w:val="32"/>
          <w:szCs w:val="32"/>
          <w:shd w:val="clear" w:color="auto" w:fill="FFFFFF"/>
        </w:rPr>
        <w:t>95</w:t>
      </w:r>
      <w:r>
        <w:rPr>
          <w:rFonts w:ascii="Arial" w:hAnsi="Arial" w:cs="Arial" w:hint="eastAsia"/>
          <w:color w:val="191919"/>
          <w:sz w:val="32"/>
          <w:szCs w:val="32"/>
          <w:shd w:val="clear" w:color="auto" w:fill="FFFFFF"/>
        </w:rPr>
        <w:t>分，评价等级为“优”</w:t>
      </w:r>
      <w:r w:rsidR="0097654C">
        <w:rPr>
          <w:rFonts w:ascii="Arial" w:hAnsi="Arial" w:cs="Arial" w:hint="eastAsia"/>
          <w:color w:val="191919"/>
          <w:sz w:val="32"/>
          <w:szCs w:val="32"/>
          <w:shd w:val="clear" w:color="auto" w:fill="FFFFFF"/>
        </w:rPr>
        <w:t>，具体如下表。</w:t>
      </w:r>
    </w:p>
    <w:p w:rsidR="00DD4A2C" w:rsidRDefault="00DD4A2C" w:rsidP="00DD4A2C">
      <w:pPr>
        <w:ind w:firstLineChars="200" w:firstLine="602"/>
        <w:rPr>
          <w:rStyle w:val="aa"/>
        </w:rPr>
      </w:pPr>
      <w:r w:rsidRPr="00DD4A2C">
        <w:rPr>
          <w:rStyle w:val="aa"/>
          <w:rFonts w:hint="eastAsia"/>
        </w:rPr>
        <w:t>唐河县城市公交公司三期公交站亭项目绩效评价得分表</w:t>
      </w:r>
    </w:p>
    <w:tbl>
      <w:tblPr>
        <w:tblStyle w:val="ad"/>
        <w:tblW w:w="0" w:type="auto"/>
        <w:tblLook w:val="0620"/>
      </w:tblPr>
      <w:tblGrid>
        <w:gridCol w:w="2840"/>
        <w:gridCol w:w="2841"/>
        <w:gridCol w:w="2841"/>
      </w:tblGrid>
      <w:tr w:rsidR="00DD4A2C" w:rsidTr="00DD4A2C">
        <w:trPr>
          <w:cnfStyle w:val="100000000000"/>
        </w:trPr>
        <w:tc>
          <w:tcPr>
            <w:tcW w:w="2840" w:type="dxa"/>
          </w:tcPr>
          <w:p w:rsidR="00DD4A2C" w:rsidRDefault="00DD4A2C" w:rsidP="00DD4A2C">
            <w:pPr>
              <w:jc w:val="center"/>
              <w:rPr>
                <w:rStyle w:val="aa"/>
              </w:rPr>
            </w:pPr>
            <w:r>
              <w:rPr>
                <w:rStyle w:val="aa"/>
                <w:rFonts w:hint="eastAsia"/>
              </w:rPr>
              <w:t>一级指标</w:t>
            </w:r>
          </w:p>
        </w:tc>
        <w:tc>
          <w:tcPr>
            <w:tcW w:w="2841" w:type="dxa"/>
          </w:tcPr>
          <w:p w:rsidR="00DD4A2C" w:rsidRDefault="00DD4A2C" w:rsidP="00DD4A2C">
            <w:pPr>
              <w:jc w:val="center"/>
              <w:rPr>
                <w:rStyle w:val="aa"/>
              </w:rPr>
            </w:pPr>
            <w:r>
              <w:rPr>
                <w:rStyle w:val="aa"/>
                <w:rFonts w:hint="eastAsia"/>
              </w:rPr>
              <w:t>分值</w:t>
            </w:r>
          </w:p>
        </w:tc>
        <w:tc>
          <w:tcPr>
            <w:tcW w:w="2841" w:type="dxa"/>
          </w:tcPr>
          <w:p w:rsidR="00DD4A2C" w:rsidRDefault="00DD4A2C" w:rsidP="00DD4A2C">
            <w:pPr>
              <w:jc w:val="center"/>
              <w:rPr>
                <w:rStyle w:val="aa"/>
              </w:rPr>
            </w:pPr>
            <w:r>
              <w:rPr>
                <w:rStyle w:val="aa"/>
                <w:rFonts w:hint="eastAsia"/>
              </w:rPr>
              <w:t>得分</w:t>
            </w:r>
          </w:p>
        </w:tc>
      </w:tr>
      <w:tr w:rsidR="00DD4A2C" w:rsidTr="00DD4A2C">
        <w:tc>
          <w:tcPr>
            <w:tcW w:w="2840" w:type="dxa"/>
          </w:tcPr>
          <w:p w:rsidR="00DD4A2C" w:rsidRPr="00DD4A2C" w:rsidRDefault="00DD4A2C" w:rsidP="00DD4A2C">
            <w:pPr>
              <w:jc w:val="center"/>
              <w:rPr>
                <w:rStyle w:val="aa"/>
                <w:b w:val="0"/>
              </w:rPr>
            </w:pPr>
            <w:r w:rsidRPr="00DD4A2C">
              <w:rPr>
                <w:rStyle w:val="aa"/>
                <w:rFonts w:hint="eastAsia"/>
                <w:b w:val="0"/>
              </w:rPr>
              <w:t>项目决策</w:t>
            </w:r>
          </w:p>
        </w:tc>
        <w:tc>
          <w:tcPr>
            <w:tcW w:w="2841" w:type="dxa"/>
          </w:tcPr>
          <w:p w:rsidR="00DD4A2C" w:rsidRDefault="006179C3" w:rsidP="009857EB">
            <w:pPr>
              <w:jc w:val="center"/>
              <w:rPr>
                <w:rStyle w:val="aa"/>
              </w:rPr>
            </w:pPr>
            <w:r>
              <w:rPr>
                <w:rStyle w:val="aa"/>
                <w:rFonts w:hint="eastAsia"/>
              </w:rPr>
              <w:t>1</w:t>
            </w:r>
            <w:r w:rsidR="009857EB">
              <w:rPr>
                <w:rStyle w:val="aa"/>
                <w:rFonts w:hint="eastAsia"/>
              </w:rPr>
              <w:t>5</w:t>
            </w:r>
          </w:p>
        </w:tc>
        <w:tc>
          <w:tcPr>
            <w:tcW w:w="2841" w:type="dxa"/>
          </w:tcPr>
          <w:p w:rsidR="00DD4A2C" w:rsidRDefault="006179C3" w:rsidP="002054D0">
            <w:pPr>
              <w:jc w:val="center"/>
              <w:rPr>
                <w:rStyle w:val="aa"/>
              </w:rPr>
            </w:pPr>
            <w:r>
              <w:rPr>
                <w:rStyle w:val="aa"/>
                <w:rFonts w:hint="eastAsia"/>
              </w:rPr>
              <w:t>1</w:t>
            </w:r>
            <w:r w:rsidR="002054D0">
              <w:rPr>
                <w:rStyle w:val="aa"/>
                <w:rFonts w:hint="eastAsia"/>
              </w:rPr>
              <w:t>4</w:t>
            </w:r>
          </w:p>
        </w:tc>
      </w:tr>
      <w:tr w:rsidR="00DD4A2C" w:rsidTr="00DD4A2C">
        <w:tc>
          <w:tcPr>
            <w:tcW w:w="2840" w:type="dxa"/>
          </w:tcPr>
          <w:p w:rsidR="00DD4A2C" w:rsidRPr="00DD4A2C" w:rsidRDefault="00DD4A2C" w:rsidP="00DD4A2C">
            <w:pPr>
              <w:jc w:val="center"/>
              <w:rPr>
                <w:rStyle w:val="aa"/>
                <w:b w:val="0"/>
              </w:rPr>
            </w:pPr>
            <w:r w:rsidRPr="00DD4A2C">
              <w:rPr>
                <w:rStyle w:val="aa"/>
                <w:rFonts w:hint="eastAsia"/>
                <w:b w:val="0"/>
              </w:rPr>
              <w:t>项目过程</w:t>
            </w:r>
          </w:p>
        </w:tc>
        <w:tc>
          <w:tcPr>
            <w:tcW w:w="2841" w:type="dxa"/>
          </w:tcPr>
          <w:p w:rsidR="00DD4A2C" w:rsidRDefault="006179C3" w:rsidP="00DD4A2C">
            <w:pPr>
              <w:jc w:val="center"/>
              <w:rPr>
                <w:rStyle w:val="aa"/>
              </w:rPr>
            </w:pPr>
            <w:r>
              <w:rPr>
                <w:rStyle w:val="aa"/>
                <w:rFonts w:hint="eastAsia"/>
              </w:rPr>
              <w:t>10</w:t>
            </w:r>
          </w:p>
        </w:tc>
        <w:tc>
          <w:tcPr>
            <w:tcW w:w="2841" w:type="dxa"/>
          </w:tcPr>
          <w:p w:rsidR="00DD4A2C" w:rsidRDefault="006179C3" w:rsidP="00DD4A2C">
            <w:pPr>
              <w:jc w:val="center"/>
              <w:rPr>
                <w:rStyle w:val="aa"/>
              </w:rPr>
            </w:pPr>
            <w:r>
              <w:rPr>
                <w:rStyle w:val="aa"/>
                <w:rFonts w:hint="eastAsia"/>
              </w:rPr>
              <w:t>8</w:t>
            </w:r>
          </w:p>
        </w:tc>
      </w:tr>
      <w:tr w:rsidR="00DD4A2C" w:rsidTr="00DD4A2C">
        <w:tc>
          <w:tcPr>
            <w:tcW w:w="2840" w:type="dxa"/>
          </w:tcPr>
          <w:p w:rsidR="00DD4A2C" w:rsidRPr="00DD4A2C" w:rsidRDefault="00DD4A2C" w:rsidP="00DD4A2C">
            <w:pPr>
              <w:jc w:val="center"/>
              <w:rPr>
                <w:rStyle w:val="aa"/>
                <w:b w:val="0"/>
              </w:rPr>
            </w:pPr>
            <w:r w:rsidRPr="00DD4A2C">
              <w:rPr>
                <w:rStyle w:val="aa"/>
                <w:rFonts w:hint="eastAsia"/>
                <w:b w:val="0"/>
              </w:rPr>
              <w:t>项目产出</w:t>
            </w:r>
          </w:p>
        </w:tc>
        <w:tc>
          <w:tcPr>
            <w:tcW w:w="2841" w:type="dxa"/>
          </w:tcPr>
          <w:p w:rsidR="00DD4A2C" w:rsidRDefault="009857EB" w:rsidP="00DD4A2C">
            <w:pPr>
              <w:jc w:val="center"/>
              <w:rPr>
                <w:rStyle w:val="aa"/>
              </w:rPr>
            </w:pPr>
            <w:r>
              <w:rPr>
                <w:rStyle w:val="aa"/>
                <w:rFonts w:hint="eastAsia"/>
              </w:rPr>
              <w:t>4</w:t>
            </w:r>
            <w:r w:rsidR="006179C3">
              <w:rPr>
                <w:rStyle w:val="aa"/>
                <w:rFonts w:hint="eastAsia"/>
              </w:rPr>
              <w:t>5</w:t>
            </w:r>
          </w:p>
        </w:tc>
        <w:tc>
          <w:tcPr>
            <w:tcW w:w="2841" w:type="dxa"/>
          </w:tcPr>
          <w:p w:rsidR="00DD4A2C" w:rsidRDefault="009857EB" w:rsidP="00DD4A2C">
            <w:pPr>
              <w:jc w:val="center"/>
              <w:rPr>
                <w:rStyle w:val="aa"/>
              </w:rPr>
            </w:pPr>
            <w:r>
              <w:rPr>
                <w:rStyle w:val="aa"/>
                <w:rFonts w:hint="eastAsia"/>
              </w:rPr>
              <w:t>4</w:t>
            </w:r>
            <w:r w:rsidR="006179C3">
              <w:rPr>
                <w:rStyle w:val="aa"/>
                <w:rFonts w:hint="eastAsia"/>
              </w:rPr>
              <w:t>5</w:t>
            </w:r>
          </w:p>
        </w:tc>
      </w:tr>
      <w:tr w:rsidR="00DD4A2C" w:rsidTr="00DD4A2C">
        <w:tc>
          <w:tcPr>
            <w:tcW w:w="2840" w:type="dxa"/>
          </w:tcPr>
          <w:p w:rsidR="00DD4A2C" w:rsidRPr="00DD4A2C" w:rsidRDefault="00DD4A2C" w:rsidP="009453B3">
            <w:pPr>
              <w:jc w:val="center"/>
              <w:rPr>
                <w:rStyle w:val="aa"/>
                <w:b w:val="0"/>
              </w:rPr>
            </w:pPr>
            <w:r w:rsidRPr="00DD4A2C">
              <w:rPr>
                <w:rStyle w:val="aa"/>
                <w:rFonts w:hint="eastAsia"/>
                <w:b w:val="0"/>
              </w:rPr>
              <w:t>项目效</w:t>
            </w:r>
            <w:r w:rsidR="009453B3">
              <w:rPr>
                <w:rStyle w:val="aa"/>
                <w:rFonts w:hint="eastAsia"/>
                <w:b w:val="0"/>
              </w:rPr>
              <w:t>益</w:t>
            </w:r>
          </w:p>
        </w:tc>
        <w:tc>
          <w:tcPr>
            <w:tcW w:w="2841" w:type="dxa"/>
          </w:tcPr>
          <w:p w:rsidR="00DD4A2C" w:rsidRDefault="006179C3" w:rsidP="00DD4A2C">
            <w:pPr>
              <w:jc w:val="center"/>
              <w:rPr>
                <w:rStyle w:val="aa"/>
              </w:rPr>
            </w:pPr>
            <w:r>
              <w:rPr>
                <w:rStyle w:val="aa"/>
                <w:rFonts w:hint="eastAsia"/>
              </w:rPr>
              <w:t>30</w:t>
            </w:r>
          </w:p>
        </w:tc>
        <w:tc>
          <w:tcPr>
            <w:tcW w:w="2841" w:type="dxa"/>
          </w:tcPr>
          <w:p w:rsidR="00DD4A2C" w:rsidRDefault="008E4A53" w:rsidP="00DD4A2C">
            <w:pPr>
              <w:jc w:val="center"/>
              <w:rPr>
                <w:rStyle w:val="aa"/>
              </w:rPr>
            </w:pPr>
            <w:r>
              <w:rPr>
                <w:rStyle w:val="aa"/>
                <w:rFonts w:hint="eastAsia"/>
              </w:rPr>
              <w:t>30</w:t>
            </w:r>
          </w:p>
        </w:tc>
      </w:tr>
      <w:tr w:rsidR="00DD4A2C" w:rsidTr="00DD4A2C">
        <w:tc>
          <w:tcPr>
            <w:tcW w:w="2840" w:type="dxa"/>
          </w:tcPr>
          <w:p w:rsidR="00DD4A2C" w:rsidRPr="00DD4A2C" w:rsidRDefault="00DD4A2C" w:rsidP="00DD4A2C">
            <w:pPr>
              <w:jc w:val="center"/>
              <w:rPr>
                <w:rStyle w:val="aa"/>
                <w:b w:val="0"/>
              </w:rPr>
            </w:pPr>
            <w:r w:rsidRPr="00DD4A2C">
              <w:rPr>
                <w:rStyle w:val="aa"/>
                <w:rFonts w:hint="eastAsia"/>
                <w:b w:val="0"/>
              </w:rPr>
              <w:t>合计</w:t>
            </w:r>
          </w:p>
        </w:tc>
        <w:tc>
          <w:tcPr>
            <w:tcW w:w="2841" w:type="dxa"/>
          </w:tcPr>
          <w:p w:rsidR="00DD4A2C" w:rsidRDefault="006179C3" w:rsidP="00DD4A2C">
            <w:pPr>
              <w:jc w:val="center"/>
              <w:rPr>
                <w:rStyle w:val="aa"/>
              </w:rPr>
            </w:pPr>
            <w:r>
              <w:rPr>
                <w:rStyle w:val="aa"/>
                <w:rFonts w:hint="eastAsia"/>
              </w:rPr>
              <w:t>100</w:t>
            </w:r>
          </w:p>
        </w:tc>
        <w:tc>
          <w:tcPr>
            <w:tcW w:w="2841" w:type="dxa"/>
          </w:tcPr>
          <w:p w:rsidR="00DD4A2C" w:rsidRDefault="006179C3" w:rsidP="008E4A53">
            <w:pPr>
              <w:jc w:val="center"/>
              <w:rPr>
                <w:rStyle w:val="aa"/>
              </w:rPr>
            </w:pPr>
            <w:r>
              <w:rPr>
                <w:rStyle w:val="aa"/>
                <w:rFonts w:hint="eastAsia"/>
              </w:rPr>
              <w:t>9</w:t>
            </w:r>
            <w:r w:rsidR="008E4A53">
              <w:rPr>
                <w:rStyle w:val="aa"/>
                <w:rFonts w:hint="eastAsia"/>
              </w:rPr>
              <w:t>7</w:t>
            </w:r>
          </w:p>
        </w:tc>
      </w:tr>
    </w:tbl>
    <w:p w:rsidR="00DD4A2C" w:rsidRPr="005F3537" w:rsidRDefault="00DD4A2C" w:rsidP="005F3537">
      <w:pPr>
        <w:ind w:firstLineChars="200" w:firstLine="643"/>
        <w:rPr>
          <w:rStyle w:val="aa"/>
          <w:rFonts w:ascii="黑体" w:eastAsia="黑体" w:hAnsi="黑体"/>
          <w:sz w:val="32"/>
          <w:szCs w:val="32"/>
        </w:rPr>
      </w:pPr>
      <w:r w:rsidRPr="005F3537">
        <w:rPr>
          <w:rStyle w:val="aa"/>
          <w:rFonts w:ascii="黑体" w:eastAsia="黑体" w:hAnsi="黑体" w:hint="eastAsia"/>
          <w:sz w:val="32"/>
          <w:szCs w:val="32"/>
        </w:rPr>
        <w:t>四、绩效评价指标分析</w:t>
      </w:r>
    </w:p>
    <w:p w:rsidR="00DD4A2C" w:rsidRPr="005F3537" w:rsidRDefault="00DD4A2C" w:rsidP="005F3537">
      <w:pPr>
        <w:ind w:firstLineChars="200" w:firstLine="643"/>
        <w:rPr>
          <w:rStyle w:val="aa"/>
          <w:sz w:val="32"/>
          <w:szCs w:val="32"/>
        </w:rPr>
      </w:pPr>
      <w:r w:rsidRPr="005F3537">
        <w:rPr>
          <w:rStyle w:val="aa"/>
          <w:rFonts w:hint="eastAsia"/>
          <w:sz w:val="32"/>
          <w:szCs w:val="32"/>
        </w:rPr>
        <w:t>（一）项目决策情况</w:t>
      </w:r>
    </w:p>
    <w:p w:rsidR="005F3537" w:rsidRPr="0096482E" w:rsidRDefault="009857EB" w:rsidP="0096482E">
      <w:pPr>
        <w:ind w:firstLineChars="200" w:firstLine="640"/>
        <w:rPr>
          <w:rStyle w:val="aa"/>
          <w:rFonts w:ascii="仿宋_GB2312"/>
          <w:sz w:val="32"/>
          <w:szCs w:val="32"/>
        </w:rPr>
      </w:pPr>
      <w:r w:rsidRPr="0096482E">
        <w:rPr>
          <w:rFonts w:ascii="仿宋_GB2312" w:hAnsi="微软雅黑" w:hint="eastAsia"/>
          <w:color w:val="333333"/>
          <w:sz w:val="32"/>
          <w:szCs w:val="32"/>
          <w:shd w:val="clear" w:color="auto" w:fill="FFFFFF"/>
        </w:rPr>
        <w:t>决策指标总分15分，得分13分。项目立项依据充分，</w:t>
      </w:r>
      <w:r w:rsidR="001E6D3D">
        <w:rPr>
          <w:rFonts w:ascii="仿宋_GB2312" w:hAnsi="微软雅黑" w:hint="eastAsia"/>
          <w:color w:val="333333"/>
          <w:sz w:val="32"/>
          <w:szCs w:val="32"/>
          <w:shd w:val="clear" w:color="auto" w:fill="FFFFFF"/>
        </w:rPr>
        <w:t>符合国家</w:t>
      </w:r>
      <w:r w:rsidR="001D4409">
        <w:rPr>
          <w:rFonts w:ascii="仿宋_GB2312" w:hAnsi="微软雅黑" w:hint="eastAsia"/>
          <w:color w:val="333333"/>
          <w:sz w:val="32"/>
          <w:szCs w:val="32"/>
          <w:shd w:val="clear" w:color="auto" w:fill="FFFFFF"/>
        </w:rPr>
        <w:t>相关政策和地方政府规划</w:t>
      </w:r>
      <w:r w:rsidR="00FE7DC2">
        <w:rPr>
          <w:rFonts w:ascii="仿宋_GB2312" w:hAnsi="微软雅黑" w:hint="eastAsia"/>
          <w:color w:val="333333"/>
          <w:sz w:val="32"/>
          <w:szCs w:val="32"/>
          <w:shd w:val="clear" w:color="auto" w:fill="FFFFFF"/>
        </w:rPr>
        <w:t>，属于公共财政</w:t>
      </w:r>
      <w:r w:rsidR="002054D0">
        <w:rPr>
          <w:rFonts w:ascii="仿宋_GB2312" w:hAnsi="微软雅黑" w:hint="eastAsia"/>
          <w:color w:val="333333"/>
          <w:sz w:val="32"/>
          <w:szCs w:val="32"/>
          <w:shd w:val="clear" w:color="auto" w:fill="FFFFFF"/>
        </w:rPr>
        <w:t>支持范围</w:t>
      </w:r>
      <w:r w:rsidRPr="0096482E">
        <w:rPr>
          <w:rFonts w:ascii="仿宋_GB2312" w:hAnsi="微软雅黑" w:hint="eastAsia"/>
          <w:color w:val="333333"/>
          <w:sz w:val="32"/>
          <w:szCs w:val="32"/>
          <w:shd w:val="clear" w:color="auto" w:fill="FFFFFF"/>
        </w:rPr>
        <w:t>；</w:t>
      </w:r>
      <w:r w:rsidR="00FE7DC2">
        <w:rPr>
          <w:rFonts w:ascii="仿宋_GB2312" w:hAnsi="微软雅黑" w:hint="eastAsia"/>
          <w:color w:val="333333"/>
          <w:sz w:val="32"/>
          <w:szCs w:val="32"/>
          <w:shd w:val="clear" w:color="auto" w:fill="FFFFFF"/>
        </w:rPr>
        <w:t>程序规范，审批符合要求；</w:t>
      </w:r>
      <w:r w:rsidRPr="0096482E">
        <w:rPr>
          <w:rFonts w:ascii="仿宋_GB2312" w:hAnsi="微软雅黑" w:hint="eastAsia"/>
          <w:color w:val="333333"/>
          <w:sz w:val="32"/>
          <w:szCs w:val="32"/>
          <w:shd w:val="clear" w:color="auto" w:fill="FFFFFF"/>
        </w:rPr>
        <w:t>项目绩效目标设置</w:t>
      </w:r>
      <w:r w:rsidR="00FE7DC2">
        <w:rPr>
          <w:rFonts w:ascii="仿宋_GB2312" w:hAnsi="微软雅黑" w:hint="eastAsia"/>
          <w:color w:val="333333"/>
          <w:sz w:val="32"/>
          <w:szCs w:val="32"/>
          <w:shd w:val="clear" w:color="auto" w:fill="FFFFFF"/>
        </w:rPr>
        <w:t>合理</w:t>
      </w:r>
      <w:r w:rsidRPr="0096482E">
        <w:rPr>
          <w:rFonts w:ascii="仿宋_GB2312" w:hAnsi="微软雅黑" w:hint="eastAsia"/>
          <w:color w:val="333333"/>
          <w:sz w:val="32"/>
          <w:szCs w:val="32"/>
          <w:shd w:val="clear" w:color="auto" w:fill="FFFFFF"/>
        </w:rPr>
        <w:t>，但不够细化</w:t>
      </w:r>
      <w:r w:rsidR="002054D0">
        <w:rPr>
          <w:rFonts w:ascii="仿宋_GB2312" w:hAnsi="微软雅黑" w:hint="eastAsia"/>
          <w:color w:val="333333"/>
          <w:sz w:val="32"/>
          <w:szCs w:val="32"/>
          <w:shd w:val="clear" w:color="auto" w:fill="FFFFFF"/>
        </w:rPr>
        <w:t>，扣1分</w:t>
      </w:r>
      <w:r w:rsidRPr="0096482E">
        <w:rPr>
          <w:rFonts w:ascii="仿宋_GB2312" w:hAnsi="微软雅黑" w:hint="eastAsia"/>
          <w:color w:val="333333"/>
          <w:sz w:val="32"/>
          <w:szCs w:val="32"/>
          <w:shd w:val="clear" w:color="auto" w:fill="FFFFFF"/>
        </w:rPr>
        <w:t>。</w:t>
      </w:r>
    </w:p>
    <w:p w:rsidR="00DD4A2C" w:rsidRPr="005F3537" w:rsidRDefault="00DD4A2C" w:rsidP="005F3537">
      <w:pPr>
        <w:ind w:firstLineChars="200" w:firstLine="643"/>
        <w:rPr>
          <w:rStyle w:val="aa"/>
          <w:sz w:val="32"/>
          <w:szCs w:val="32"/>
        </w:rPr>
      </w:pPr>
      <w:r w:rsidRPr="005F3537">
        <w:rPr>
          <w:rStyle w:val="aa"/>
          <w:rFonts w:hint="eastAsia"/>
          <w:sz w:val="32"/>
          <w:szCs w:val="32"/>
        </w:rPr>
        <w:t>（二）项目</w:t>
      </w:r>
      <w:r w:rsidR="009453B3" w:rsidRPr="005F3537">
        <w:rPr>
          <w:rStyle w:val="aa"/>
          <w:rFonts w:hint="eastAsia"/>
          <w:sz w:val="32"/>
          <w:szCs w:val="32"/>
        </w:rPr>
        <w:t>过程情况</w:t>
      </w:r>
    </w:p>
    <w:p w:rsidR="005F3537" w:rsidRPr="0096482E" w:rsidRDefault="009857EB" w:rsidP="0096482E">
      <w:pPr>
        <w:ind w:firstLineChars="200" w:firstLine="640"/>
        <w:rPr>
          <w:rStyle w:val="aa"/>
          <w:rFonts w:ascii="仿宋_GB2312"/>
          <w:sz w:val="32"/>
          <w:szCs w:val="32"/>
        </w:rPr>
      </w:pPr>
      <w:r w:rsidRPr="0096482E">
        <w:rPr>
          <w:rFonts w:ascii="仿宋_GB2312" w:hAnsi="微软雅黑" w:hint="eastAsia"/>
          <w:color w:val="333333"/>
          <w:sz w:val="32"/>
          <w:szCs w:val="32"/>
          <w:shd w:val="clear" w:color="auto" w:fill="FFFFFF"/>
        </w:rPr>
        <w:lastRenderedPageBreak/>
        <w:t>过程指标总分</w:t>
      </w:r>
      <w:r w:rsidR="001E6D3D">
        <w:rPr>
          <w:rFonts w:ascii="仿宋_GB2312" w:hAnsi="微软雅黑" w:hint="eastAsia"/>
          <w:color w:val="333333"/>
          <w:sz w:val="32"/>
          <w:szCs w:val="32"/>
          <w:shd w:val="clear" w:color="auto" w:fill="FFFFFF"/>
        </w:rPr>
        <w:t>1</w:t>
      </w:r>
      <w:r w:rsidRPr="0096482E">
        <w:rPr>
          <w:rFonts w:ascii="仿宋_GB2312" w:hAnsi="微软雅黑" w:hint="eastAsia"/>
          <w:color w:val="333333"/>
          <w:sz w:val="32"/>
          <w:szCs w:val="32"/>
          <w:shd w:val="clear" w:color="auto" w:fill="FFFFFF"/>
        </w:rPr>
        <w:t>0分，得分</w:t>
      </w:r>
      <w:r w:rsidR="001E6D3D">
        <w:rPr>
          <w:rFonts w:ascii="仿宋_GB2312" w:hAnsi="微软雅黑" w:hint="eastAsia"/>
          <w:color w:val="333333"/>
          <w:sz w:val="32"/>
          <w:szCs w:val="32"/>
          <w:shd w:val="clear" w:color="auto" w:fill="FFFFFF"/>
        </w:rPr>
        <w:t>8</w:t>
      </w:r>
      <w:r w:rsidRPr="0096482E">
        <w:rPr>
          <w:rFonts w:ascii="仿宋_GB2312" w:hAnsi="微软雅黑" w:hint="eastAsia"/>
          <w:color w:val="333333"/>
          <w:sz w:val="32"/>
          <w:szCs w:val="32"/>
          <w:shd w:val="clear" w:color="auto" w:fill="FFFFFF"/>
        </w:rPr>
        <w:t>分。</w:t>
      </w:r>
      <w:r w:rsidR="002054D0">
        <w:rPr>
          <w:rFonts w:ascii="仿宋_GB2312" w:hAnsi="微软雅黑" w:hint="eastAsia"/>
          <w:color w:val="333333"/>
          <w:sz w:val="32"/>
          <w:szCs w:val="32"/>
          <w:shd w:val="clear" w:color="auto" w:fill="FFFFFF"/>
        </w:rPr>
        <w:t>在资金管理方面，</w:t>
      </w:r>
      <w:r w:rsidR="002054D0" w:rsidRPr="0096482E">
        <w:rPr>
          <w:rFonts w:ascii="仿宋_GB2312" w:hAnsi="微软雅黑" w:hint="eastAsia"/>
          <w:color w:val="333333"/>
          <w:sz w:val="32"/>
          <w:szCs w:val="32"/>
          <w:shd w:val="clear" w:color="auto" w:fill="FFFFFF"/>
        </w:rPr>
        <w:t>本项目预算执行率为</w:t>
      </w:r>
      <w:r w:rsidR="002054D0">
        <w:rPr>
          <w:rFonts w:ascii="仿宋_GB2312" w:hAnsi="微软雅黑" w:hint="eastAsia"/>
          <w:color w:val="333333"/>
          <w:sz w:val="32"/>
          <w:szCs w:val="32"/>
          <w:shd w:val="clear" w:color="auto" w:fill="FFFFFF"/>
        </w:rPr>
        <w:t>70</w:t>
      </w:r>
      <w:r w:rsidR="002054D0" w:rsidRPr="0096482E">
        <w:rPr>
          <w:rFonts w:ascii="仿宋_GB2312" w:hAnsi="微软雅黑" w:hint="eastAsia"/>
          <w:color w:val="333333"/>
          <w:sz w:val="32"/>
          <w:szCs w:val="32"/>
          <w:shd w:val="clear" w:color="auto" w:fill="FFFFFF"/>
        </w:rPr>
        <w:t>%。</w:t>
      </w:r>
      <w:r w:rsidR="002054D0">
        <w:rPr>
          <w:rFonts w:ascii="仿宋_GB2312" w:hAnsi="微软雅黑" w:hint="eastAsia"/>
          <w:color w:val="333333"/>
          <w:sz w:val="32"/>
          <w:szCs w:val="32"/>
          <w:shd w:val="clear" w:color="auto" w:fill="FFFFFF"/>
        </w:rPr>
        <w:t>合同显示本项目2018年2月竣工，10月通过验收，但尾款</w:t>
      </w:r>
      <w:r w:rsidR="008E4A53">
        <w:rPr>
          <w:rFonts w:ascii="仿宋_GB2312" w:hAnsi="微软雅黑" w:hint="eastAsia"/>
          <w:color w:val="333333"/>
          <w:sz w:val="32"/>
          <w:szCs w:val="32"/>
          <w:shd w:val="clear" w:color="auto" w:fill="FFFFFF"/>
        </w:rPr>
        <w:t>65万元直到2021年元月拨付。扣2分。在管理制度方面，</w:t>
      </w:r>
      <w:r w:rsidR="001E6D3D">
        <w:rPr>
          <w:rFonts w:ascii="仿宋" w:eastAsia="仿宋" w:hAnsi="仿宋" w:cs="仿宋" w:hint="eastAsia"/>
          <w:szCs w:val="30"/>
        </w:rPr>
        <w:t>由县财局投评中心对项目进行招标控制价评审，经公开招标后于招标方签订合同组织施工。严格执行监理制，项目由监理公司全程监督施工进度、工程和建设内容、材料设备质量。同时，公司项目负责人在建设中不定期进行检查指派专人全程监督工程建设，确保工程高标准，高质量施工。项目竣工后，组织各方参与项目验收，经验收合格后再予付款。</w:t>
      </w:r>
    </w:p>
    <w:p w:rsidR="009453B3" w:rsidRPr="005F3537" w:rsidRDefault="009453B3" w:rsidP="005F3537">
      <w:pPr>
        <w:ind w:firstLineChars="200" w:firstLine="643"/>
        <w:rPr>
          <w:rStyle w:val="aa"/>
          <w:sz w:val="32"/>
          <w:szCs w:val="32"/>
        </w:rPr>
      </w:pPr>
      <w:r w:rsidRPr="005F3537">
        <w:rPr>
          <w:rStyle w:val="aa"/>
          <w:rFonts w:hint="eastAsia"/>
          <w:sz w:val="32"/>
          <w:szCs w:val="32"/>
        </w:rPr>
        <w:t>（三）项目产出情况</w:t>
      </w:r>
    </w:p>
    <w:p w:rsidR="005F3537" w:rsidRPr="0096482E" w:rsidRDefault="009857EB" w:rsidP="0096482E">
      <w:pPr>
        <w:ind w:firstLineChars="200" w:firstLine="640"/>
        <w:rPr>
          <w:rStyle w:val="aa"/>
          <w:rFonts w:ascii="仿宋_GB2312"/>
          <w:sz w:val="32"/>
          <w:szCs w:val="32"/>
        </w:rPr>
      </w:pPr>
      <w:r w:rsidRPr="0096482E">
        <w:rPr>
          <w:rFonts w:ascii="仿宋_GB2312" w:hAnsi="微软雅黑" w:hint="eastAsia"/>
          <w:color w:val="333333"/>
          <w:sz w:val="32"/>
          <w:szCs w:val="32"/>
          <w:shd w:val="clear" w:color="auto" w:fill="FFFFFF"/>
        </w:rPr>
        <w:t>产出指标总分</w:t>
      </w:r>
      <w:r w:rsidR="001E6D3D">
        <w:rPr>
          <w:rFonts w:ascii="仿宋_GB2312" w:hAnsi="微软雅黑" w:hint="eastAsia"/>
          <w:color w:val="333333"/>
          <w:sz w:val="32"/>
          <w:szCs w:val="32"/>
          <w:shd w:val="clear" w:color="auto" w:fill="FFFFFF"/>
        </w:rPr>
        <w:t>45</w:t>
      </w:r>
      <w:r w:rsidRPr="0096482E">
        <w:rPr>
          <w:rFonts w:ascii="仿宋_GB2312" w:hAnsi="微软雅黑" w:hint="eastAsia"/>
          <w:color w:val="333333"/>
          <w:sz w:val="32"/>
          <w:szCs w:val="32"/>
          <w:shd w:val="clear" w:color="auto" w:fill="FFFFFF"/>
        </w:rPr>
        <w:t>分，得分</w:t>
      </w:r>
      <w:r w:rsidR="001E6D3D">
        <w:rPr>
          <w:rFonts w:ascii="仿宋_GB2312" w:hAnsi="微软雅黑" w:hint="eastAsia"/>
          <w:color w:val="333333"/>
          <w:sz w:val="32"/>
          <w:szCs w:val="32"/>
          <w:shd w:val="clear" w:color="auto" w:fill="FFFFFF"/>
        </w:rPr>
        <w:t>45</w:t>
      </w:r>
      <w:r w:rsidRPr="0096482E">
        <w:rPr>
          <w:rFonts w:ascii="仿宋_GB2312" w:hAnsi="微软雅黑" w:hint="eastAsia"/>
          <w:color w:val="333333"/>
          <w:sz w:val="32"/>
          <w:szCs w:val="32"/>
          <w:shd w:val="clear" w:color="auto" w:fill="FFFFFF"/>
        </w:rPr>
        <w:t>分。</w:t>
      </w:r>
      <w:r w:rsidR="001E6D3D">
        <w:rPr>
          <w:rFonts w:ascii="仿宋_GB2312" w:hAnsi="微软雅黑" w:hint="eastAsia"/>
          <w:color w:val="333333"/>
          <w:sz w:val="32"/>
          <w:szCs w:val="32"/>
          <w:shd w:val="clear" w:color="auto" w:fill="FFFFFF"/>
        </w:rPr>
        <w:t>项目</w:t>
      </w:r>
      <w:r w:rsidR="0096482E" w:rsidRPr="0096482E">
        <w:rPr>
          <w:rFonts w:ascii="仿宋_GB2312" w:hAnsi="微软雅黑" w:hint="eastAsia"/>
          <w:color w:val="333333"/>
          <w:sz w:val="32"/>
          <w:szCs w:val="32"/>
          <w:shd w:val="clear" w:color="auto" w:fill="FFFFFF"/>
        </w:rPr>
        <w:t>计划新建公交站</w:t>
      </w:r>
      <w:r w:rsidR="001E6D3D">
        <w:rPr>
          <w:rFonts w:ascii="仿宋_GB2312" w:hAnsi="微软雅黑" w:hint="eastAsia"/>
          <w:color w:val="333333"/>
          <w:sz w:val="32"/>
          <w:szCs w:val="32"/>
          <w:shd w:val="clear" w:color="auto" w:fill="FFFFFF"/>
        </w:rPr>
        <w:t>亭56</w:t>
      </w:r>
      <w:r w:rsidR="0096482E" w:rsidRPr="0096482E">
        <w:rPr>
          <w:rFonts w:ascii="仿宋_GB2312" w:hAnsi="微软雅黑" w:hint="eastAsia"/>
          <w:color w:val="333333"/>
          <w:sz w:val="32"/>
          <w:szCs w:val="32"/>
          <w:shd w:val="clear" w:color="auto" w:fill="FFFFFF"/>
        </w:rPr>
        <w:t>个,实际完成</w:t>
      </w:r>
      <w:r w:rsidR="001E6D3D">
        <w:rPr>
          <w:rFonts w:ascii="仿宋_GB2312" w:hAnsi="微软雅黑" w:hint="eastAsia"/>
          <w:color w:val="333333"/>
          <w:sz w:val="32"/>
          <w:szCs w:val="32"/>
          <w:shd w:val="clear" w:color="auto" w:fill="FFFFFF"/>
        </w:rPr>
        <w:t>56</w:t>
      </w:r>
      <w:r w:rsidR="0096482E" w:rsidRPr="0096482E">
        <w:rPr>
          <w:rFonts w:ascii="仿宋_GB2312" w:hAnsi="微软雅黑" w:hint="eastAsia"/>
          <w:color w:val="333333"/>
          <w:sz w:val="32"/>
          <w:szCs w:val="32"/>
          <w:shd w:val="clear" w:color="auto" w:fill="FFFFFF"/>
        </w:rPr>
        <w:t>个</w:t>
      </w:r>
      <w:r w:rsidR="001E6D3D">
        <w:rPr>
          <w:rFonts w:ascii="仿宋_GB2312" w:hAnsi="微软雅黑" w:hint="eastAsia"/>
          <w:color w:val="333333"/>
          <w:sz w:val="32"/>
          <w:szCs w:val="32"/>
          <w:shd w:val="clear" w:color="auto" w:fill="FFFFFF"/>
        </w:rPr>
        <w:t>，</w:t>
      </w:r>
      <w:r w:rsidR="001E6D3D" w:rsidRPr="0096482E">
        <w:rPr>
          <w:rFonts w:ascii="仿宋_GB2312" w:hAnsi="微软雅黑" w:hint="eastAsia"/>
          <w:color w:val="333333"/>
          <w:sz w:val="32"/>
          <w:szCs w:val="32"/>
          <w:shd w:val="clear" w:color="auto" w:fill="FFFFFF"/>
        </w:rPr>
        <w:t>该项目都在计划时间内完成各项工作</w:t>
      </w:r>
      <w:r w:rsidR="001E6D3D">
        <w:rPr>
          <w:rFonts w:ascii="仿宋_GB2312" w:hAnsi="微软雅黑" w:hint="eastAsia"/>
          <w:color w:val="333333"/>
          <w:sz w:val="32"/>
          <w:szCs w:val="32"/>
          <w:shd w:val="clear" w:color="auto" w:fill="FFFFFF"/>
        </w:rPr>
        <w:t>，</w:t>
      </w:r>
      <w:r w:rsidR="0096482E" w:rsidRPr="0096482E">
        <w:rPr>
          <w:rFonts w:ascii="仿宋_GB2312" w:hAnsi="微软雅黑" w:hint="eastAsia"/>
          <w:color w:val="333333"/>
          <w:sz w:val="32"/>
          <w:szCs w:val="32"/>
          <w:shd w:val="clear" w:color="auto" w:fill="FFFFFF"/>
        </w:rPr>
        <w:t>合格率达到</w:t>
      </w:r>
      <w:r w:rsidR="001E6D3D">
        <w:rPr>
          <w:rFonts w:ascii="仿宋_GB2312" w:hAnsi="微软雅黑" w:hint="eastAsia"/>
          <w:color w:val="333333"/>
          <w:sz w:val="32"/>
          <w:szCs w:val="32"/>
          <w:shd w:val="clear" w:color="auto" w:fill="FFFFFF"/>
        </w:rPr>
        <w:t>100</w:t>
      </w:r>
      <w:r w:rsidR="0096482E" w:rsidRPr="0096482E">
        <w:rPr>
          <w:rFonts w:ascii="仿宋_GB2312" w:hAnsi="微软雅黑" w:hint="eastAsia"/>
          <w:color w:val="333333"/>
          <w:sz w:val="32"/>
          <w:szCs w:val="32"/>
          <w:shd w:val="clear" w:color="auto" w:fill="FFFFFF"/>
        </w:rPr>
        <w:t>%</w:t>
      </w:r>
      <w:r w:rsidR="001E6D3D">
        <w:rPr>
          <w:rFonts w:ascii="仿宋_GB2312" w:hAnsi="微软雅黑" w:hint="eastAsia"/>
          <w:color w:val="333333"/>
          <w:sz w:val="32"/>
          <w:szCs w:val="32"/>
          <w:shd w:val="clear" w:color="auto" w:fill="FFFFFF"/>
        </w:rPr>
        <w:t>。</w:t>
      </w:r>
    </w:p>
    <w:p w:rsidR="009453B3" w:rsidRPr="005F3537" w:rsidRDefault="009453B3" w:rsidP="005F3537">
      <w:pPr>
        <w:ind w:firstLineChars="200" w:firstLine="643"/>
        <w:rPr>
          <w:rStyle w:val="aa"/>
          <w:sz w:val="32"/>
          <w:szCs w:val="32"/>
        </w:rPr>
      </w:pPr>
      <w:r w:rsidRPr="005F3537">
        <w:rPr>
          <w:rStyle w:val="aa"/>
          <w:rFonts w:hint="eastAsia"/>
          <w:sz w:val="32"/>
          <w:szCs w:val="32"/>
        </w:rPr>
        <w:t>（四）项目效益情况</w:t>
      </w:r>
    </w:p>
    <w:p w:rsidR="005F3537" w:rsidRPr="0096482E" w:rsidRDefault="009857EB" w:rsidP="0096482E">
      <w:pPr>
        <w:ind w:firstLineChars="200" w:firstLine="640"/>
        <w:rPr>
          <w:rStyle w:val="aa"/>
          <w:rFonts w:ascii="仿宋_GB2312"/>
          <w:sz w:val="32"/>
          <w:szCs w:val="32"/>
        </w:rPr>
      </w:pPr>
      <w:r w:rsidRPr="0096482E">
        <w:rPr>
          <w:rFonts w:ascii="仿宋_GB2312" w:hAnsi="微软雅黑" w:hint="eastAsia"/>
          <w:color w:val="333333"/>
          <w:sz w:val="32"/>
          <w:szCs w:val="32"/>
          <w:shd w:val="clear" w:color="auto" w:fill="FFFFFF"/>
        </w:rPr>
        <w:t>效益指标总分</w:t>
      </w:r>
      <w:r w:rsidR="0096482E">
        <w:rPr>
          <w:rFonts w:ascii="仿宋_GB2312" w:hAnsi="微软雅黑" w:hint="eastAsia"/>
          <w:color w:val="333333"/>
          <w:sz w:val="32"/>
          <w:szCs w:val="32"/>
          <w:shd w:val="clear" w:color="auto" w:fill="FFFFFF"/>
        </w:rPr>
        <w:t>30</w:t>
      </w:r>
      <w:r w:rsidRPr="0096482E">
        <w:rPr>
          <w:rFonts w:ascii="仿宋_GB2312" w:hAnsi="微软雅黑" w:hint="eastAsia"/>
          <w:color w:val="333333"/>
          <w:sz w:val="32"/>
          <w:szCs w:val="32"/>
          <w:shd w:val="clear" w:color="auto" w:fill="FFFFFF"/>
        </w:rPr>
        <w:t>分，得分</w:t>
      </w:r>
      <w:r w:rsidR="008E4A53">
        <w:rPr>
          <w:rFonts w:ascii="仿宋_GB2312" w:hAnsi="微软雅黑" w:hint="eastAsia"/>
          <w:color w:val="333333"/>
          <w:sz w:val="32"/>
          <w:szCs w:val="32"/>
          <w:shd w:val="clear" w:color="auto" w:fill="FFFFFF"/>
        </w:rPr>
        <w:t>30</w:t>
      </w:r>
      <w:r w:rsidRPr="0096482E">
        <w:rPr>
          <w:rFonts w:ascii="仿宋_GB2312" w:hAnsi="微软雅黑" w:hint="eastAsia"/>
          <w:color w:val="333333"/>
          <w:sz w:val="32"/>
          <w:szCs w:val="32"/>
          <w:shd w:val="clear" w:color="auto" w:fill="FFFFFF"/>
        </w:rPr>
        <w:t>分。</w:t>
      </w:r>
      <w:r w:rsidR="001E6D3D">
        <w:rPr>
          <w:rFonts w:ascii="仿宋_GB2312" w:hAnsi="微软雅黑" w:hint="eastAsia"/>
          <w:color w:val="333333"/>
          <w:sz w:val="32"/>
          <w:szCs w:val="32"/>
          <w:shd w:val="clear" w:color="auto" w:fill="FFFFFF"/>
        </w:rPr>
        <w:t>公交站亭项目的建设有利于群众出行，有利于减少环境污染</w:t>
      </w:r>
      <w:r w:rsidRPr="0096482E">
        <w:rPr>
          <w:rFonts w:ascii="仿宋_GB2312" w:hAnsi="微软雅黑" w:hint="eastAsia"/>
          <w:color w:val="333333"/>
          <w:sz w:val="32"/>
          <w:szCs w:val="32"/>
          <w:shd w:val="clear" w:color="auto" w:fill="FFFFFF"/>
        </w:rPr>
        <w:t>；节约能源资源，改善能源结构。</w:t>
      </w:r>
      <w:r w:rsidR="001E6D3D" w:rsidRPr="001E6D3D">
        <w:rPr>
          <w:rFonts w:ascii="仿宋_GB2312" w:hAnsi="微软雅黑" w:hint="eastAsia"/>
          <w:color w:val="333333"/>
          <w:sz w:val="32"/>
          <w:szCs w:val="32"/>
          <w:shd w:val="clear" w:color="auto" w:fill="FFFFFF"/>
        </w:rPr>
        <w:t>“</w:t>
      </w:r>
      <w:r w:rsidR="001E6D3D">
        <w:rPr>
          <w:rFonts w:ascii="仿宋_GB2312" w:hAnsi="微软雅黑" w:hint="eastAsia"/>
          <w:color w:val="333333"/>
          <w:sz w:val="32"/>
          <w:szCs w:val="32"/>
          <w:shd w:val="clear" w:color="auto" w:fill="FFFFFF"/>
        </w:rPr>
        <w:t>开通公交线路，</w:t>
      </w:r>
      <w:r w:rsidR="001E6D3D" w:rsidRPr="001E6D3D">
        <w:rPr>
          <w:rFonts w:ascii="仿宋_GB2312" w:hAnsi="仿宋" w:cs="仿宋" w:hint="eastAsia"/>
          <w:color w:val="333333"/>
          <w:spacing w:val="30"/>
          <w:sz w:val="32"/>
          <w:szCs w:val="32"/>
          <w:shd w:val="clear" w:color="auto" w:fill="FFFFFF"/>
        </w:rPr>
        <w:t>实施</w:t>
      </w:r>
      <w:r w:rsidR="001E6D3D" w:rsidRPr="001E6D3D">
        <w:rPr>
          <w:rFonts w:ascii="仿宋_GB2312" w:hAnsi="仿宋" w:cs="仿宋" w:hint="eastAsia"/>
          <w:color w:val="000000"/>
          <w:sz w:val="32"/>
          <w:szCs w:val="32"/>
        </w:rPr>
        <w:t>城区公交常态化免费乘坐”</w:t>
      </w:r>
      <w:r w:rsidRPr="001E6D3D">
        <w:rPr>
          <w:rFonts w:ascii="仿宋_GB2312" w:hAnsi="微软雅黑" w:hint="eastAsia"/>
          <w:color w:val="333333"/>
          <w:sz w:val="32"/>
          <w:szCs w:val="32"/>
          <w:shd w:val="clear" w:color="auto" w:fill="FFFFFF"/>
        </w:rPr>
        <w:t>在</w:t>
      </w:r>
      <w:r w:rsidRPr="0096482E">
        <w:rPr>
          <w:rFonts w:ascii="仿宋_GB2312" w:hAnsi="微软雅黑" w:hint="eastAsia"/>
          <w:color w:val="333333"/>
          <w:sz w:val="32"/>
          <w:szCs w:val="32"/>
          <w:shd w:val="clear" w:color="auto" w:fill="FFFFFF"/>
        </w:rPr>
        <w:t>群众满意度调查中，99%的群众认为</w:t>
      </w:r>
      <w:r w:rsidR="001E6D3D">
        <w:rPr>
          <w:rFonts w:ascii="仿宋_GB2312" w:hAnsi="微软雅黑" w:hint="eastAsia"/>
          <w:color w:val="333333"/>
          <w:sz w:val="32"/>
          <w:szCs w:val="32"/>
          <w:shd w:val="clear" w:color="auto" w:fill="FFFFFF"/>
        </w:rPr>
        <w:t>很满意</w:t>
      </w:r>
      <w:r w:rsidRPr="0096482E">
        <w:rPr>
          <w:rFonts w:ascii="仿宋_GB2312" w:hAnsi="微软雅黑" w:hint="eastAsia"/>
          <w:color w:val="333333"/>
          <w:sz w:val="32"/>
          <w:szCs w:val="32"/>
          <w:shd w:val="clear" w:color="auto" w:fill="FFFFFF"/>
        </w:rPr>
        <w:t>。</w:t>
      </w:r>
    </w:p>
    <w:p w:rsidR="009453B3" w:rsidRPr="005F3537" w:rsidRDefault="009453B3" w:rsidP="005F3537">
      <w:pPr>
        <w:ind w:firstLineChars="200" w:firstLine="643"/>
        <w:rPr>
          <w:rFonts w:ascii="黑体" w:eastAsia="黑体" w:cs="黑体"/>
          <w:b/>
          <w:snapToGrid w:val="0"/>
          <w:kern w:val="0"/>
          <w:sz w:val="32"/>
          <w:szCs w:val="32"/>
        </w:rPr>
      </w:pPr>
      <w:r w:rsidRPr="005F3537">
        <w:rPr>
          <w:rFonts w:ascii="黑体" w:eastAsia="黑体" w:cs="黑体" w:hint="eastAsia"/>
          <w:b/>
          <w:snapToGrid w:val="0"/>
          <w:kern w:val="0"/>
          <w:sz w:val="32"/>
          <w:szCs w:val="32"/>
        </w:rPr>
        <w:t>五、主要经验及做法</w:t>
      </w:r>
    </w:p>
    <w:p w:rsidR="009453B3" w:rsidRPr="001E6D3D" w:rsidRDefault="009453B3" w:rsidP="001E6D3D">
      <w:pPr>
        <w:ind w:firstLineChars="200" w:firstLine="640"/>
        <w:rPr>
          <w:rFonts w:ascii="仿宋_GB2312" w:hAnsi="仿宋" w:cs="仿宋"/>
          <w:snapToGrid w:val="0"/>
          <w:kern w:val="0"/>
          <w:sz w:val="32"/>
          <w:szCs w:val="32"/>
        </w:rPr>
      </w:pPr>
      <w:r w:rsidRPr="001E6D3D">
        <w:rPr>
          <w:rFonts w:ascii="仿宋_GB2312" w:hAnsi="仿宋" w:cs="仿宋" w:hint="eastAsia"/>
          <w:snapToGrid w:val="0"/>
          <w:kern w:val="0"/>
          <w:sz w:val="32"/>
          <w:szCs w:val="32"/>
        </w:rPr>
        <w:t>该项目支出资金全部用于项目建设上，在具体实施过程中，坚持做到；</w:t>
      </w:r>
    </w:p>
    <w:p w:rsidR="009453B3" w:rsidRPr="001E6D3D" w:rsidRDefault="009453B3" w:rsidP="001E6D3D">
      <w:pPr>
        <w:ind w:firstLineChars="200" w:firstLine="640"/>
        <w:rPr>
          <w:rFonts w:ascii="仿宋_GB2312" w:cs="黑体"/>
          <w:snapToGrid w:val="0"/>
          <w:kern w:val="0"/>
          <w:sz w:val="32"/>
          <w:szCs w:val="32"/>
        </w:rPr>
      </w:pPr>
      <w:r w:rsidRPr="001E6D3D">
        <w:rPr>
          <w:rFonts w:ascii="仿宋_GB2312" w:hAnsi="仿宋" w:cs="仿宋" w:hint="eastAsia"/>
          <w:snapToGrid w:val="0"/>
          <w:kern w:val="0"/>
          <w:sz w:val="32"/>
          <w:szCs w:val="32"/>
        </w:rPr>
        <w:t>一是实行专款管理。按照上级资金管理和使用办法，资</w:t>
      </w:r>
      <w:r w:rsidRPr="001E6D3D">
        <w:rPr>
          <w:rFonts w:ascii="仿宋_GB2312" w:hAnsi="仿宋" w:cs="仿宋" w:hint="eastAsia"/>
          <w:snapToGrid w:val="0"/>
          <w:kern w:val="0"/>
          <w:sz w:val="32"/>
          <w:szCs w:val="32"/>
        </w:rPr>
        <w:lastRenderedPageBreak/>
        <w:t>金使用规范，账目清晰，原始凭证齐全。二是实行责任目标管理。在项目实施和资金支出过程中，公司高度重视，制定了科学合理的资金使用管理办法，并按照项目批复和评审的内容实施项目建设，实行责任目标管理，项目建设完工结束，经组织验收合格后再由公司按财务报账流程完善手续进行资金支付。三是全程接受监督。按照工作管理职责,落实各项制度措施，抓好项目的实施，项目资金做到专款专用，同时，自觉接受上级部门的检查和监督。</w:t>
      </w:r>
    </w:p>
    <w:p w:rsidR="009453B3" w:rsidRPr="005F3537" w:rsidRDefault="009453B3" w:rsidP="005F3537">
      <w:pPr>
        <w:ind w:firstLineChars="200" w:firstLine="643"/>
        <w:rPr>
          <w:rFonts w:eastAsia="黑体"/>
          <w:b/>
          <w:sz w:val="28"/>
        </w:rPr>
      </w:pPr>
      <w:r w:rsidRPr="005F3537">
        <w:rPr>
          <w:rFonts w:ascii="黑体" w:eastAsia="黑体" w:cs="黑体" w:hint="eastAsia"/>
          <w:b/>
          <w:snapToGrid w:val="0"/>
          <w:kern w:val="0"/>
          <w:sz w:val="32"/>
          <w:szCs w:val="32"/>
        </w:rPr>
        <w:t>六、存在问题和建议</w:t>
      </w:r>
    </w:p>
    <w:p w:rsidR="0097654C" w:rsidRDefault="009453B3" w:rsidP="008E4A53">
      <w:pPr>
        <w:ind w:firstLineChars="200" w:firstLine="600"/>
        <w:rPr>
          <w:rFonts w:ascii="仿宋_GB2312" w:hAnsi="微软雅黑"/>
          <w:color w:val="333333"/>
          <w:sz w:val="32"/>
          <w:szCs w:val="32"/>
          <w:shd w:val="clear" w:color="auto" w:fill="FFFFFF"/>
        </w:rPr>
      </w:pPr>
      <w:r>
        <w:rPr>
          <w:rFonts w:ascii="仿宋" w:eastAsia="仿宋" w:hAnsi="仿宋" w:cs="仿宋" w:hint="eastAsia"/>
          <w:szCs w:val="30"/>
        </w:rPr>
        <w:t>唐河公交是政府惠民便民民生工程，自2021年起在</w:t>
      </w:r>
      <w:r>
        <w:rPr>
          <w:rFonts w:ascii="仿宋" w:eastAsia="仿宋" w:hAnsi="仿宋" w:cs="仿宋" w:hint="eastAsia"/>
          <w:color w:val="333333"/>
          <w:spacing w:val="30"/>
          <w:szCs w:val="30"/>
          <w:shd w:val="clear" w:color="auto" w:fill="FFFFFF"/>
        </w:rPr>
        <w:t>南阳市率先实施</w:t>
      </w:r>
      <w:r>
        <w:rPr>
          <w:rFonts w:ascii="仿宋" w:eastAsia="仿宋" w:hAnsi="仿宋" w:cs="仿宋" w:hint="eastAsia"/>
          <w:color w:val="000000"/>
          <w:szCs w:val="30"/>
        </w:rPr>
        <w:t>城区公交常态化免费乘坐”惠民政策后，公司所需各项经费由县</w:t>
      </w:r>
      <w:r>
        <w:rPr>
          <w:rFonts w:ascii="仿宋" w:eastAsia="仿宋" w:hAnsi="仿宋" w:cs="仿宋" w:hint="eastAsia"/>
          <w:szCs w:val="30"/>
        </w:rPr>
        <w:t>财政核定核准定期拨付，公交所需资金投入需求逐年增加，希望县委政府加大对公交建设资金的投入力度。同时在绩效管理工作上，也恳请财政部门加强对公交各项业务帮助指导，结合公交发展的工作实际，完善效率指标体系，更好反应公交完成的工作任务，指导公交拨款经费的使用工作更有效率的使用产出，为唐河公交事业发展提供坚实的财政保障。</w:t>
      </w:r>
    </w:p>
    <w:p w:rsidR="00B913CD" w:rsidRPr="00B913CD" w:rsidRDefault="00B913CD" w:rsidP="00B913CD">
      <w:pPr>
        <w:ind w:firstLineChars="200" w:firstLine="640"/>
        <w:rPr>
          <w:rFonts w:ascii="仿宋_GB2312" w:cs="仿宋_GB2312"/>
          <w:kern w:val="44"/>
          <w:sz w:val="32"/>
          <w:szCs w:val="32"/>
        </w:rPr>
      </w:pPr>
    </w:p>
    <w:p w:rsidR="00B913CD" w:rsidRPr="00D12227" w:rsidRDefault="00B913CD" w:rsidP="00D12227">
      <w:pPr>
        <w:ind w:firstLineChars="200" w:firstLine="640"/>
        <w:rPr>
          <w:rFonts w:ascii="Arial" w:hAnsi="Arial" w:cs="Arial"/>
          <w:color w:val="191919"/>
          <w:sz w:val="32"/>
          <w:szCs w:val="32"/>
          <w:shd w:val="clear" w:color="auto" w:fill="FFFFFF"/>
        </w:rPr>
      </w:pPr>
    </w:p>
    <w:p w:rsidR="00F2102F" w:rsidRDefault="00F2102F">
      <w:pPr>
        <w:rPr>
          <w:rFonts w:ascii="Arial" w:hAnsi="Arial" w:cs="Arial"/>
          <w:color w:val="191919"/>
          <w:shd w:val="clear" w:color="auto" w:fill="FFFFFF"/>
        </w:rPr>
      </w:pPr>
    </w:p>
    <w:p w:rsidR="00544748" w:rsidRDefault="00544748">
      <w:pPr>
        <w:rPr>
          <w:rFonts w:ascii="Arial" w:hAnsi="Arial" w:cs="Arial"/>
          <w:color w:val="191919"/>
          <w:shd w:val="clear" w:color="auto" w:fill="FFFFFF"/>
        </w:rPr>
      </w:pPr>
    </w:p>
    <w:p w:rsidR="00544748" w:rsidRDefault="00544748">
      <w:pPr>
        <w:rPr>
          <w:rFonts w:ascii="Arial" w:hAnsi="Arial" w:cs="Arial"/>
          <w:color w:val="191919"/>
          <w:shd w:val="clear" w:color="auto" w:fill="FFFFFF"/>
        </w:rPr>
      </w:pPr>
    </w:p>
    <w:p w:rsidR="006D2917" w:rsidRDefault="006D2917">
      <w:pPr>
        <w:rPr>
          <w:rFonts w:ascii="Arial" w:hAnsi="Arial" w:cs="Arial"/>
          <w:color w:val="191919"/>
          <w:shd w:val="clear" w:color="auto" w:fill="FFFFFF"/>
        </w:rPr>
      </w:pPr>
    </w:p>
    <w:p w:rsidR="006D2917" w:rsidRDefault="006D2917" w:rsidP="006D2917">
      <w:pPr>
        <w:pStyle w:val="1"/>
        <w:jc w:val="center"/>
        <w:rPr>
          <w:rFonts w:ascii="方正小标宋简体" w:eastAsia="方正小标宋简体" w:hAnsi="Arial" w:cs="Arial"/>
          <w:sz w:val="40"/>
          <w:szCs w:val="40"/>
        </w:rPr>
      </w:pPr>
      <w:r>
        <w:rPr>
          <w:rFonts w:hint="eastAsia"/>
        </w:rPr>
        <w:t>进修学校</w:t>
      </w:r>
      <w:r>
        <w:rPr>
          <w:rFonts w:hint="eastAsia"/>
        </w:rPr>
        <w:t>2021</w:t>
      </w:r>
      <w:r>
        <w:rPr>
          <w:rFonts w:hint="eastAsia"/>
        </w:rPr>
        <w:t>年教师培训经费绩效</w:t>
      </w:r>
      <w:r>
        <w:rPr>
          <w:rFonts w:hint="eastAsia"/>
        </w:rPr>
        <w:t xml:space="preserve">      </w:t>
      </w:r>
      <w:r>
        <w:rPr>
          <w:rFonts w:hint="eastAsia"/>
        </w:rPr>
        <w:t>评价</w:t>
      </w:r>
      <w:r w:rsidRPr="00743DE1">
        <w:rPr>
          <w:rFonts w:hint="eastAsia"/>
        </w:rPr>
        <w:t>报告</w:t>
      </w:r>
    </w:p>
    <w:p w:rsidR="006D2917" w:rsidRDefault="006D2917" w:rsidP="006D2917">
      <w:pPr>
        <w:spacing w:line="600" w:lineRule="exact"/>
        <w:ind w:firstLineChars="200" w:firstLine="640"/>
        <w:outlineLvl w:val="0"/>
        <w:rPr>
          <w:rFonts w:ascii="仿宋_GB2312"/>
          <w:sz w:val="32"/>
          <w:szCs w:val="32"/>
        </w:rPr>
      </w:pPr>
      <w:r>
        <w:rPr>
          <w:rFonts w:ascii="仿宋_GB2312" w:hint="eastAsia"/>
          <w:sz w:val="32"/>
          <w:szCs w:val="32"/>
        </w:rPr>
        <w:t>为确实做好2021年度预算资金绩效项目自评工作，提高财政资金使用效益，根据《唐河县财政局关于开展2021年度县级预算资金绩效评价工作的通知》（唐财〔2022〕40号）文件精神，结合实际，现将我单位2021年培训经费支出绩效自评结果报告如下：</w:t>
      </w:r>
    </w:p>
    <w:p w:rsidR="006D2917" w:rsidRDefault="006D2917" w:rsidP="006D2917">
      <w:pPr>
        <w:numPr>
          <w:ilvl w:val="0"/>
          <w:numId w:val="1"/>
        </w:numPr>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基本情况</w:t>
      </w:r>
    </w:p>
    <w:p w:rsidR="006D2917" w:rsidRDefault="006D2917" w:rsidP="006D2917">
      <w:pPr>
        <w:numPr>
          <w:ilvl w:val="0"/>
          <w:numId w:val="2"/>
        </w:numPr>
        <w:spacing w:line="600" w:lineRule="exact"/>
        <w:rPr>
          <w:rFonts w:ascii="黑体" w:eastAsia="黑体" w:hAnsi="黑体" w:cs="黑体"/>
          <w:bCs/>
          <w:sz w:val="32"/>
          <w:szCs w:val="32"/>
        </w:rPr>
      </w:pPr>
      <w:r>
        <w:rPr>
          <w:rFonts w:ascii="黑体" w:eastAsia="黑体" w:hAnsi="黑体" w:cs="黑体" w:hint="eastAsia"/>
          <w:bCs/>
          <w:sz w:val="32"/>
          <w:szCs w:val="32"/>
        </w:rPr>
        <w:t>项目概况</w:t>
      </w:r>
    </w:p>
    <w:p w:rsidR="006D2917" w:rsidRDefault="006D2917" w:rsidP="006D2917">
      <w:pPr>
        <w:spacing w:line="600" w:lineRule="exact"/>
        <w:ind w:left="640"/>
        <w:rPr>
          <w:rFonts w:ascii="黑体" w:eastAsia="黑体" w:hAnsi="黑体" w:cs="黑体"/>
          <w:bCs/>
          <w:sz w:val="32"/>
          <w:szCs w:val="32"/>
        </w:rPr>
      </w:pPr>
      <w:r>
        <w:rPr>
          <w:rFonts w:ascii="黑体" w:eastAsia="黑体" w:hAnsi="黑体" w:cs="黑体" w:hint="eastAsia"/>
          <w:bCs/>
          <w:sz w:val="32"/>
          <w:szCs w:val="32"/>
        </w:rPr>
        <w:t>1.项目背景</w:t>
      </w:r>
    </w:p>
    <w:p w:rsidR="006D2917" w:rsidRDefault="006D2917" w:rsidP="006D2917">
      <w:pPr>
        <w:spacing w:line="600" w:lineRule="exact"/>
        <w:ind w:firstLineChars="200" w:firstLine="640"/>
        <w:outlineLvl w:val="0"/>
        <w:rPr>
          <w:rFonts w:ascii="仿宋_GB2312" w:cs="仿宋_GB2312"/>
          <w:kern w:val="44"/>
          <w:sz w:val="32"/>
          <w:szCs w:val="32"/>
        </w:rPr>
      </w:pPr>
      <w:r>
        <w:rPr>
          <w:rFonts w:ascii="仿宋_GB2312" w:hint="eastAsia"/>
          <w:sz w:val="32"/>
          <w:szCs w:val="32"/>
        </w:rPr>
        <w:t>为扎实推进基础教育课程改革，全面提升教师队伍的整体素质，促进唐河县教育均衡发展。</w:t>
      </w:r>
      <w:r>
        <w:rPr>
          <w:rFonts w:ascii="仿宋_GB2312" w:cs="仿宋_GB2312" w:hint="eastAsia"/>
          <w:kern w:val="44"/>
          <w:sz w:val="32"/>
          <w:szCs w:val="32"/>
        </w:rPr>
        <w:t>根据《国务院关于加强教师队伍建设的意见》（国发[2012]41号）教师培训经费要列入财政预算。幼儿园、中小学和中等职业学校按照年度公用经费预算总额的5%安排教师培训经费。</w:t>
      </w:r>
    </w:p>
    <w:p w:rsidR="006D2917" w:rsidRDefault="006D2917" w:rsidP="006D2917">
      <w:pPr>
        <w:spacing w:line="600" w:lineRule="exact"/>
        <w:ind w:left="640"/>
        <w:rPr>
          <w:rFonts w:ascii="黑体" w:eastAsia="黑体" w:hAnsi="黑体" w:cs="黑体"/>
          <w:bCs/>
          <w:sz w:val="32"/>
          <w:szCs w:val="32"/>
        </w:rPr>
      </w:pPr>
      <w:r>
        <w:rPr>
          <w:rFonts w:ascii="黑体" w:eastAsia="黑体" w:hAnsi="黑体" w:cs="黑体" w:hint="eastAsia"/>
          <w:bCs/>
          <w:sz w:val="32"/>
          <w:szCs w:val="32"/>
        </w:rPr>
        <w:t>2.主要内容及实施情况</w:t>
      </w:r>
    </w:p>
    <w:p w:rsidR="006D2917" w:rsidRDefault="006D2917" w:rsidP="006D2917">
      <w:pPr>
        <w:spacing w:line="600" w:lineRule="exact"/>
        <w:ind w:firstLineChars="200" w:firstLine="640"/>
        <w:outlineLvl w:val="0"/>
        <w:rPr>
          <w:rFonts w:ascii="仿宋_GB2312"/>
          <w:sz w:val="32"/>
          <w:szCs w:val="32"/>
        </w:rPr>
      </w:pPr>
      <w:r>
        <w:rPr>
          <w:rFonts w:ascii="仿宋_GB2312" w:hint="eastAsia"/>
          <w:sz w:val="32"/>
          <w:szCs w:val="32"/>
        </w:rPr>
        <w:t>教师培训经费，用于促进教师专业发展的各种业务，包括培训人员食宿、培训证书印刷、培训资料、培训场地、培训师资授课费、交通费等。</w:t>
      </w:r>
    </w:p>
    <w:p w:rsidR="006D2917" w:rsidRDefault="006D2917" w:rsidP="006D2917">
      <w:pPr>
        <w:spacing w:line="600" w:lineRule="exact"/>
        <w:ind w:firstLineChars="200" w:firstLine="640"/>
        <w:outlineLvl w:val="0"/>
        <w:rPr>
          <w:rFonts w:ascii="仿宋_GB2312"/>
          <w:sz w:val="32"/>
          <w:szCs w:val="32"/>
        </w:rPr>
      </w:pPr>
      <w:r>
        <w:rPr>
          <w:rFonts w:ascii="仿宋_GB2312" w:hint="eastAsia"/>
          <w:sz w:val="32"/>
          <w:szCs w:val="32"/>
        </w:rPr>
        <w:t>根据《唐河县2021年暑假教育管理人员和教师队伍培</w:t>
      </w:r>
      <w:r>
        <w:rPr>
          <w:rFonts w:ascii="仿宋_GB2312" w:hint="eastAsia"/>
          <w:sz w:val="32"/>
          <w:szCs w:val="32"/>
        </w:rPr>
        <w:lastRenderedPageBreak/>
        <w:t>训计划》的相关要求，组织培训15场次，参加培训教师6300人次，结业6275人次，结业率99.6%。</w:t>
      </w:r>
    </w:p>
    <w:p w:rsidR="006D2917" w:rsidRDefault="006D2917" w:rsidP="006D2917">
      <w:pPr>
        <w:spacing w:line="600" w:lineRule="exact"/>
        <w:ind w:left="640"/>
        <w:rPr>
          <w:rFonts w:ascii="黑体" w:eastAsia="黑体" w:hAnsi="黑体" w:cs="黑体"/>
          <w:bCs/>
          <w:sz w:val="32"/>
          <w:szCs w:val="32"/>
        </w:rPr>
      </w:pPr>
      <w:r>
        <w:rPr>
          <w:rFonts w:ascii="黑体" w:eastAsia="黑体" w:hAnsi="黑体" w:cs="黑体" w:hint="eastAsia"/>
          <w:bCs/>
          <w:sz w:val="32"/>
          <w:szCs w:val="32"/>
        </w:rPr>
        <w:t>3.资金投入和使用情况</w:t>
      </w:r>
    </w:p>
    <w:p w:rsidR="006D2917" w:rsidRDefault="006D2917" w:rsidP="006D2917">
      <w:pPr>
        <w:spacing w:line="600" w:lineRule="exact"/>
        <w:ind w:firstLineChars="200" w:firstLine="640"/>
        <w:outlineLvl w:val="0"/>
        <w:rPr>
          <w:rFonts w:ascii="仿宋_GB2312"/>
          <w:sz w:val="32"/>
          <w:szCs w:val="32"/>
        </w:rPr>
      </w:pPr>
      <w:r>
        <w:rPr>
          <w:rFonts w:ascii="仿宋_GB2312" w:hint="eastAsia"/>
          <w:sz w:val="32"/>
          <w:szCs w:val="32"/>
        </w:rPr>
        <w:t>本校预算指标为330万元。截至2021年12月31日，县财政局实际拨付我校预算资金为330万元，资金拨付率为100%；预算使用资金330万元。</w:t>
      </w:r>
    </w:p>
    <w:p w:rsidR="006D2917" w:rsidRDefault="006D2917" w:rsidP="006D2917">
      <w:pPr>
        <w:numPr>
          <w:ilvl w:val="0"/>
          <w:numId w:val="2"/>
        </w:numPr>
        <w:spacing w:line="600" w:lineRule="exact"/>
        <w:rPr>
          <w:rFonts w:ascii="黑体" w:eastAsia="黑体" w:hAnsi="黑体" w:cs="黑体"/>
          <w:bCs/>
          <w:sz w:val="32"/>
          <w:szCs w:val="32"/>
        </w:rPr>
      </w:pPr>
      <w:r>
        <w:rPr>
          <w:rFonts w:ascii="黑体" w:eastAsia="黑体" w:hAnsi="黑体" w:cs="黑体" w:hint="eastAsia"/>
          <w:bCs/>
          <w:sz w:val="32"/>
          <w:szCs w:val="32"/>
        </w:rPr>
        <w:t>项目绩效目标</w:t>
      </w:r>
    </w:p>
    <w:p w:rsidR="006D2917" w:rsidRDefault="006D2917" w:rsidP="006D2917">
      <w:pPr>
        <w:spacing w:line="600" w:lineRule="exact"/>
        <w:ind w:firstLineChars="200" w:firstLine="640"/>
        <w:outlineLvl w:val="0"/>
        <w:rPr>
          <w:rFonts w:ascii="仿宋_GB2312" w:cs="仿宋_GB2312"/>
          <w:kern w:val="44"/>
          <w:sz w:val="32"/>
          <w:szCs w:val="32"/>
        </w:rPr>
      </w:pPr>
      <w:r>
        <w:rPr>
          <w:rFonts w:ascii="仿宋_GB2312" w:cs="仿宋_GB2312" w:hint="eastAsia"/>
          <w:kern w:val="44"/>
          <w:sz w:val="32"/>
          <w:szCs w:val="32"/>
        </w:rPr>
        <w:t>通过实施各类培训项目，坚持面向全员、突出骨干、倾斜农村，精心设计培训项目，精心组织管理培训工作，切实增强教师培训的针对性和实效性，探索培训教师的高效途径和方法，切实提高教师的专业化水平。</w:t>
      </w:r>
    </w:p>
    <w:p w:rsidR="006D2917" w:rsidRDefault="006D2917" w:rsidP="006D2917">
      <w:pPr>
        <w:numPr>
          <w:ilvl w:val="0"/>
          <w:numId w:val="1"/>
        </w:numPr>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绩效评价工作开展情况</w:t>
      </w:r>
    </w:p>
    <w:p w:rsidR="006D2917" w:rsidRDefault="006D2917" w:rsidP="006D2917">
      <w:pPr>
        <w:spacing w:line="600" w:lineRule="exact"/>
        <w:outlineLvl w:val="0"/>
        <w:rPr>
          <w:rFonts w:ascii="仿宋_GB2312"/>
          <w:sz w:val="32"/>
          <w:szCs w:val="32"/>
        </w:rPr>
      </w:pPr>
      <w:r>
        <w:rPr>
          <w:rFonts w:ascii="仿宋_GB2312" w:hint="eastAsia"/>
          <w:sz w:val="32"/>
          <w:szCs w:val="32"/>
        </w:rPr>
        <w:t xml:space="preserve">    </w:t>
      </w:r>
      <w:r>
        <w:rPr>
          <w:rFonts w:ascii="黑体" w:eastAsia="黑体" w:hAnsi="黑体" w:cs="黑体" w:hint="eastAsia"/>
          <w:bCs/>
          <w:sz w:val="32"/>
          <w:szCs w:val="32"/>
        </w:rPr>
        <w:t>（一）绩效评价目的、对象和范围</w:t>
      </w:r>
    </w:p>
    <w:p w:rsidR="006D2917" w:rsidRDefault="006D2917" w:rsidP="006D2917">
      <w:pPr>
        <w:spacing w:line="600" w:lineRule="exact"/>
        <w:ind w:firstLineChars="200" w:firstLine="640"/>
        <w:outlineLvl w:val="0"/>
        <w:rPr>
          <w:rFonts w:ascii="仿宋_GB2312"/>
          <w:sz w:val="32"/>
          <w:szCs w:val="32"/>
        </w:rPr>
      </w:pPr>
      <w:r>
        <w:rPr>
          <w:rFonts w:ascii="仿宋_GB2312" w:hint="eastAsia"/>
          <w:sz w:val="32"/>
          <w:szCs w:val="32"/>
        </w:rPr>
        <w:t>本次绩效评价考察2021年教师培训经费的资金使用情况及各项目标任务完成情况，客观评价项目绩效，并结合项目开展情况，深入分析有关问题、发展趋势与内在需求，为下一步项目开展提供依据和参考建议。评价对象是2021年培训经费330万元。评价涉及时间段：2021年1月1日至2021年12月31日。</w:t>
      </w:r>
    </w:p>
    <w:p w:rsidR="006D2917" w:rsidRDefault="006D2917" w:rsidP="006D2917">
      <w:pPr>
        <w:spacing w:line="600" w:lineRule="exact"/>
        <w:ind w:firstLineChars="200" w:firstLine="640"/>
        <w:outlineLvl w:val="0"/>
        <w:rPr>
          <w:rFonts w:ascii="黑体" w:eastAsia="黑体" w:hAnsi="黑体" w:cs="黑体"/>
          <w:bCs/>
          <w:sz w:val="32"/>
          <w:szCs w:val="32"/>
        </w:rPr>
      </w:pPr>
      <w:r>
        <w:rPr>
          <w:rFonts w:ascii="黑体" w:eastAsia="黑体" w:hAnsi="黑体" w:cs="黑体" w:hint="eastAsia"/>
          <w:bCs/>
          <w:sz w:val="32"/>
          <w:szCs w:val="32"/>
        </w:rPr>
        <w:t>（二）评价指标体系</w:t>
      </w:r>
    </w:p>
    <w:p w:rsidR="006D2917" w:rsidRDefault="006D2917" w:rsidP="006D2917">
      <w:pPr>
        <w:spacing w:line="600" w:lineRule="exact"/>
        <w:ind w:firstLineChars="200" w:firstLine="640"/>
        <w:outlineLvl w:val="0"/>
        <w:rPr>
          <w:rFonts w:ascii="仿宋_GB2312"/>
          <w:sz w:val="32"/>
          <w:szCs w:val="32"/>
        </w:rPr>
      </w:pPr>
      <w:r>
        <w:rPr>
          <w:rFonts w:ascii="仿宋_GB2312" w:hint="eastAsia"/>
          <w:sz w:val="32"/>
          <w:szCs w:val="32"/>
        </w:rPr>
        <w:t>本次评价指标体系按照过程-产出-效益-满意度的逻辑路径分层设定，划分为4项一级指标、8项二级指标、8项三级指标，总分值100分，一是过程（10分），主要评价预</w:t>
      </w:r>
      <w:r>
        <w:rPr>
          <w:rFonts w:ascii="仿宋_GB2312" w:hint="eastAsia"/>
          <w:sz w:val="32"/>
          <w:szCs w:val="32"/>
        </w:rPr>
        <w:lastRenderedPageBreak/>
        <w:t>算执行率。二是产出（50分），主要评价参训人数、结业率、各项师资培训工作完成率、各类培训完成及时性和行政效能。三是效益（30分），主要评价农村教育环境的优化情况和参训教师教育教学能力的提高情况。四是满意度（10分），主要评价参训教师满意度。</w:t>
      </w:r>
    </w:p>
    <w:p w:rsidR="006D2917" w:rsidRDefault="006D2917" w:rsidP="006D2917">
      <w:pPr>
        <w:spacing w:line="600" w:lineRule="exact"/>
        <w:ind w:firstLineChars="200" w:firstLine="640"/>
        <w:outlineLvl w:val="0"/>
        <w:rPr>
          <w:rFonts w:ascii="黑体" w:eastAsia="黑体" w:hAnsi="黑体" w:cs="黑体"/>
          <w:bCs/>
          <w:sz w:val="32"/>
          <w:szCs w:val="32"/>
        </w:rPr>
      </w:pPr>
      <w:r>
        <w:rPr>
          <w:rFonts w:ascii="黑体" w:eastAsia="黑体" w:hAnsi="黑体" w:cs="黑体" w:hint="eastAsia"/>
          <w:bCs/>
          <w:sz w:val="32"/>
          <w:szCs w:val="32"/>
        </w:rPr>
        <w:t>（三）绩效评价原则、评价方法和标准</w:t>
      </w:r>
    </w:p>
    <w:p w:rsidR="006D2917" w:rsidRDefault="006D2917" w:rsidP="006D2917">
      <w:pPr>
        <w:spacing w:line="600" w:lineRule="exact"/>
        <w:ind w:firstLineChars="200" w:firstLine="640"/>
        <w:outlineLvl w:val="0"/>
        <w:rPr>
          <w:rFonts w:ascii="仿宋_GB2312"/>
          <w:sz w:val="32"/>
          <w:szCs w:val="32"/>
        </w:rPr>
      </w:pPr>
      <w:r>
        <w:rPr>
          <w:rFonts w:ascii="仿宋_GB2312" w:hint="eastAsia"/>
          <w:sz w:val="32"/>
          <w:szCs w:val="32"/>
        </w:rPr>
        <w:t>本次绩效评价坚持科学公正、公开透明、统筹兼顾、绩效相关的评价原则，根据设定的绩效目标，以定量和定性、现场调研和非现场调研相结合的方式进行，采取比较法、因素分析法、公众评判法、实地调研法等评价方法，依据计划标准、行业标准、历史标准等评价标准，对专项资金的效率性和效益性进行客观公正评价。</w:t>
      </w:r>
    </w:p>
    <w:p w:rsidR="006D2917" w:rsidRDefault="006D2917" w:rsidP="006D2917">
      <w:pPr>
        <w:spacing w:line="600" w:lineRule="exact"/>
        <w:ind w:firstLineChars="200" w:firstLine="640"/>
        <w:outlineLvl w:val="0"/>
        <w:rPr>
          <w:rFonts w:ascii="黑体" w:eastAsia="黑体" w:hAnsi="黑体" w:cs="黑体"/>
          <w:bCs/>
          <w:sz w:val="32"/>
          <w:szCs w:val="32"/>
        </w:rPr>
      </w:pPr>
      <w:r>
        <w:rPr>
          <w:rFonts w:ascii="黑体" w:eastAsia="黑体" w:hAnsi="黑体" w:cs="黑体" w:hint="eastAsia"/>
          <w:bCs/>
          <w:sz w:val="32"/>
          <w:szCs w:val="32"/>
        </w:rPr>
        <w:t>（四）绩效评价工作过程</w:t>
      </w:r>
    </w:p>
    <w:p w:rsidR="006D2917" w:rsidRDefault="006D2917" w:rsidP="006D2917">
      <w:pPr>
        <w:spacing w:line="600" w:lineRule="exact"/>
        <w:ind w:firstLineChars="200" w:firstLine="640"/>
        <w:outlineLvl w:val="0"/>
        <w:rPr>
          <w:rFonts w:ascii="仿宋_GB2312"/>
          <w:sz w:val="32"/>
          <w:szCs w:val="32"/>
        </w:rPr>
      </w:pPr>
      <w:r>
        <w:rPr>
          <w:rFonts w:ascii="仿宋_GB2312"/>
          <w:sz w:val="32"/>
          <w:szCs w:val="32"/>
        </w:rPr>
        <w:t>本次绩效评价工作期间为 202</w:t>
      </w:r>
      <w:r>
        <w:rPr>
          <w:rFonts w:ascii="仿宋_GB2312" w:hint="eastAsia"/>
          <w:sz w:val="32"/>
          <w:szCs w:val="32"/>
        </w:rPr>
        <w:t>2</w:t>
      </w:r>
      <w:r>
        <w:rPr>
          <w:rFonts w:ascii="仿宋_GB2312"/>
          <w:sz w:val="32"/>
          <w:szCs w:val="32"/>
        </w:rPr>
        <w:t>年</w:t>
      </w:r>
      <w:r>
        <w:rPr>
          <w:rFonts w:ascii="仿宋_GB2312" w:hint="eastAsia"/>
          <w:sz w:val="32"/>
          <w:szCs w:val="32"/>
        </w:rPr>
        <w:t>5</w:t>
      </w:r>
      <w:r>
        <w:rPr>
          <w:rFonts w:ascii="仿宋_GB2312"/>
          <w:sz w:val="32"/>
          <w:szCs w:val="32"/>
        </w:rPr>
        <w:t>月</w:t>
      </w:r>
      <w:r>
        <w:rPr>
          <w:rFonts w:ascii="仿宋_GB2312" w:hint="eastAsia"/>
          <w:sz w:val="32"/>
          <w:szCs w:val="32"/>
        </w:rPr>
        <w:t>15</w:t>
      </w:r>
      <w:r>
        <w:rPr>
          <w:rFonts w:ascii="仿宋_GB2312"/>
          <w:sz w:val="32"/>
          <w:szCs w:val="32"/>
        </w:rPr>
        <w:t>日至6月</w:t>
      </w:r>
      <w:r>
        <w:rPr>
          <w:rFonts w:ascii="仿宋_GB2312" w:hint="eastAsia"/>
          <w:sz w:val="32"/>
          <w:szCs w:val="32"/>
        </w:rPr>
        <w:t>20</w:t>
      </w:r>
      <w:r>
        <w:rPr>
          <w:rFonts w:ascii="仿宋_GB2312"/>
          <w:sz w:val="32"/>
          <w:szCs w:val="32"/>
        </w:rPr>
        <w:t>日，历经前期准备、现场实施、数据分析与报告撰写等阶段。在此基础上，按要求形成初步评价报告，并根据相关部门、</w:t>
      </w:r>
      <w:r>
        <w:rPr>
          <w:rFonts w:ascii="仿宋_GB2312" w:hint="eastAsia"/>
          <w:sz w:val="32"/>
          <w:szCs w:val="32"/>
        </w:rPr>
        <w:t>领导</w:t>
      </w:r>
      <w:r>
        <w:rPr>
          <w:rFonts w:ascii="仿宋_GB2312"/>
          <w:sz w:val="32"/>
          <w:szCs w:val="32"/>
        </w:rPr>
        <w:t>意见进行修改完善，形成最终绩效评价报告。</w:t>
      </w:r>
    </w:p>
    <w:p w:rsidR="006D2917" w:rsidRDefault="006D2917" w:rsidP="006D2917">
      <w:pPr>
        <w:numPr>
          <w:ilvl w:val="0"/>
          <w:numId w:val="1"/>
        </w:numPr>
        <w:spacing w:line="600" w:lineRule="exact"/>
        <w:ind w:firstLineChars="200" w:firstLine="640"/>
        <w:outlineLvl w:val="0"/>
        <w:rPr>
          <w:rFonts w:ascii="黑体" w:eastAsia="黑体" w:hAnsi="黑体" w:cs="黑体"/>
          <w:bCs/>
          <w:sz w:val="32"/>
          <w:szCs w:val="32"/>
        </w:rPr>
      </w:pPr>
      <w:r>
        <w:rPr>
          <w:rFonts w:ascii="黑体" w:eastAsia="黑体" w:hAnsi="黑体" w:cs="黑体" w:hint="eastAsia"/>
          <w:bCs/>
          <w:sz w:val="32"/>
          <w:szCs w:val="32"/>
        </w:rPr>
        <w:t>综合评价情况及评价结论</w:t>
      </w:r>
    </w:p>
    <w:p w:rsidR="006D2917" w:rsidRDefault="006D2917" w:rsidP="006D2917">
      <w:pPr>
        <w:spacing w:line="600" w:lineRule="exact"/>
        <w:ind w:firstLineChars="200" w:firstLine="640"/>
        <w:outlineLvl w:val="0"/>
        <w:rPr>
          <w:rFonts w:ascii="仿宋_GB2312"/>
          <w:sz w:val="32"/>
          <w:szCs w:val="32"/>
        </w:rPr>
      </w:pPr>
      <w:r>
        <w:rPr>
          <w:rFonts w:ascii="黑体" w:eastAsia="黑体" w:hAnsi="黑体" w:cs="黑体" w:hint="eastAsia"/>
          <w:bCs/>
          <w:sz w:val="32"/>
          <w:szCs w:val="32"/>
        </w:rPr>
        <w:t>（一）综合评价情况</w:t>
      </w:r>
    </w:p>
    <w:p w:rsidR="006D2917" w:rsidRDefault="006D2917" w:rsidP="006D2917">
      <w:pPr>
        <w:spacing w:line="600" w:lineRule="exact"/>
        <w:ind w:firstLineChars="200" w:firstLine="640"/>
        <w:outlineLvl w:val="0"/>
        <w:rPr>
          <w:rFonts w:ascii="仿宋_GB2312"/>
          <w:sz w:val="32"/>
          <w:szCs w:val="32"/>
        </w:rPr>
      </w:pPr>
      <w:r>
        <w:rPr>
          <w:rFonts w:ascii="仿宋_GB2312"/>
          <w:sz w:val="32"/>
          <w:szCs w:val="32"/>
        </w:rPr>
        <w:t>202</w:t>
      </w:r>
      <w:r>
        <w:rPr>
          <w:rFonts w:ascii="仿宋_GB2312" w:hint="eastAsia"/>
          <w:sz w:val="32"/>
          <w:szCs w:val="32"/>
        </w:rPr>
        <w:t>1</w:t>
      </w:r>
      <w:r>
        <w:rPr>
          <w:rFonts w:ascii="仿宋_GB2312"/>
          <w:sz w:val="32"/>
          <w:szCs w:val="32"/>
        </w:rPr>
        <w:t>年</w:t>
      </w:r>
      <w:r>
        <w:rPr>
          <w:rFonts w:ascii="仿宋_GB2312" w:hint="eastAsia"/>
          <w:sz w:val="32"/>
          <w:szCs w:val="32"/>
        </w:rPr>
        <w:t>教师培训经费</w:t>
      </w:r>
      <w:r>
        <w:rPr>
          <w:rFonts w:ascii="仿宋_GB2312"/>
          <w:sz w:val="32"/>
          <w:szCs w:val="32"/>
        </w:rPr>
        <w:t>项目基本完成年初目标，在</w:t>
      </w:r>
      <w:r>
        <w:rPr>
          <w:rFonts w:ascii="仿宋_GB2312" w:hint="eastAsia"/>
          <w:sz w:val="32"/>
          <w:szCs w:val="32"/>
        </w:rPr>
        <w:t>全面提升教师队伍的整体素质，促进唐河县教育均衡发展</w:t>
      </w:r>
      <w:r>
        <w:rPr>
          <w:rFonts w:ascii="仿宋_GB2312"/>
          <w:sz w:val="32"/>
          <w:szCs w:val="32"/>
        </w:rPr>
        <w:t>等方面发挥了重要作用。但项目也存在聚焦程度</w:t>
      </w:r>
      <w:r>
        <w:rPr>
          <w:rFonts w:ascii="仿宋_GB2312" w:hint="eastAsia"/>
          <w:sz w:val="32"/>
          <w:szCs w:val="32"/>
        </w:rPr>
        <w:t>欠缺</w:t>
      </w:r>
      <w:r>
        <w:rPr>
          <w:rFonts w:ascii="仿宋_GB2312"/>
          <w:sz w:val="32"/>
          <w:szCs w:val="32"/>
        </w:rPr>
        <w:t>、绩效目标设置</w:t>
      </w:r>
      <w:r>
        <w:rPr>
          <w:rFonts w:ascii="仿宋_GB2312" w:hint="eastAsia"/>
          <w:sz w:val="32"/>
          <w:szCs w:val="32"/>
        </w:rPr>
        <w:t>的合理性与明确性有待提高</w:t>
      </w:r>
      <w:r>
        <w:rPr>
          <w:rFonts w:ascii="仿宋_GB2312"/>
          <w:sz w:val="32"/>
          <w:szCs w:val="32"/>
        </w:rPr>
        <w:t>等问题。</w:t>
      </w:r>
    </w:p>
    <w:p w:rsidR="006D2917" w:rsidRDefault="006D2917" w:rsidP="006D2917">
      <w:pPr>
        <w:spacing w:line="600" w:lineRule="exact"/>
        <w:ind w:firstLineChars="200" w:firstLine="640"/>
        <w:outlineLvl w:val="0"/>
        <w:rPr>
          <w:rFonts w:ascii="黑体" w:eastAsia="黑体" w:hAnsi="黑体" w:cs="黑体"/>
          <w:bCs/>
          <w:sz w:val="32"/>
          <w:szCs w:val="32"/>
        </w:rPr>
      </w:pPr>
      <w:r>
        <w:rPr>
          <w:rFonts w:ascii="黑体" w:eastAsia="黑体" w:hAnsi="黑体" w:cs="黑体" w:hint="eastAsia"/>
          <w:bCs/>
          <w:sz w:val="32"/>
          <w:szCs w:val="32"/>
        </w:rPr>
        <w:lastRenderedPageBreak/>
        <w:t>（二）总体评价结论</w:t>
      </w:r>
    </w:p>
    <w:p w:rsidR="006D2917" w:rsidRDefault="006D2917" w:rsidP="006D2917">
      <w:pPr>
        <w:spacing w:line="600" w:lineRule="exact"/>
        <w:ind w:firstLineChars="200" w:firstLine="640"/>
        <w:outlineLvl w:val="0"/>
        <w:rPr>
          <w:rFonts w:ascii="仿宋_GB2312"/>
          <w:sz w:val="32"/>
          <w:szCs w:val="32"/>
        </w:rPr>
      </w:pPr>
      <w:r>
        <w:rPr>
          <w:rFonts w:ascii="仿宋_GB2312" w:hint="eastAsia"/>
          <w:sz w:val="32"/>
          <w:szCs w:val="32"/>
        </w:rPr>
        <w:t>依据绩效评价指标体系进行评分，2021年教师培训经费项目总体得分为98分，按照《唐河县县级预算项目支出绩效评价管理办法》（唐预〔2021〕32 号）明确的评价等级设置，该项目评价等级为“优”。具体得分情况如下：过程（10分），得分10分，得分率100%；产出（50分），得分50分，得分率100%；效益（30分），得分28分，得分率93.33%；满意度（10分），得分10分，得分率100%。</w:t>
      </w:r>
    </w:p>
    <w:p w:rsidR="006D2917" w:rsidRDefault="006D2917" w:rsidP="006D2917">
      <w:pPr>
        <w:numPr>
          <w:ilvl w:val="0"/>
          <w:numId w:val="1"/>
        </w:numPr>
        <w:spacing w:line="600" w:lineRule="exact"/>
        <w:ind w:firstLineChars="200" w:firstLine="640"/>
        <w:outlineLvl w:val="0"/>
        <w:rPr>
          <w:rFonts w:ascii="黑体" w:eastAsia="黑体" w:hAnsi="黑体" w:cs="黑体"/>
          <w:bCs/>
          <w:sz w:val="32"/>
          <w:szCs w:val="32"/>
        </w:rPr>
      </w:pPr>
      <w:r>
        <w:rPr>
          <w:rFonts w:ascii="黑体" w:eastAsia="黑体" w:hAnsi="黑体" w:cs="黑体" w:hint="eastAsia"/>
          <w:bCs/>
          <w:sz w:val="32"/>
          <w:szCs w:val="32"/>
        </w:rPr>
        <w:t>绩效评价指标分析</w:t>
      </w:r>
    </w:p>
    <w:p w:rsidR="006D2917" w:rsidRDefault="006D2917" w:rsidP="006D2917">
      <w:pPr>
        <w:spacing w:line="600" w:lineRule="exact"/>
        <w:ind w:firstLineChars="200" w:firstLine="640"/>
        <w:outlineLvl w:val="0"/>
        <w:rPr>
          <w:rFonts w:ascii="仿宋_GB2312"/>
          <w:sz w:val="32"/>
          <w:szCs w:val="32"/>
        </w:rPr>
      </w:pPr>
      <w:r>
        <w:rPr>
          <w:rFonts w:ascii="黑体" w:eastAsia="黑体" w:hAnsi="黑体" w:cs="黑体" w:hint="eastAsia"/>
          <w:bCs/>
          <w:sz w:val="32"/>
          <w:szCs w:val="32"/>
        </w:rPr>
        <w:t>（一）预算执行比较到位得10分。</w:t>
      </w:r>
    </w:p>
    <w:p w:rsidR="006D2917" w:rsidRDefault="006D2917" w:rsidP="006D2917">
      <w:pPr>
        <w:spacing w:line="600" w:lineRule="exact"/>
        <w:ind w:firstLineChars="200" w:firstLine="640"/>
        <w:outlineLvl w:val="0"/>
        <w:rPr>
          <w:rFonts w:ascii="仿宋_GB2312"/>
          <w:sz w:val="32"/>
          <w:szCs w:val="32"/>
        </w:rPr>
      </w:pPr>
      <w:r>
        <w:rPr>
          <w:rFonts w:ascii="仿宋_GB2312" w:hint="eastAsia"/>
          <w:sz w:val="32"/>
          <w:szCs w:val="32"/>
        </w:rPr>
        <w:t>预算执行方面，从严控制行政经费，压缩公务费开支，严格控制“三公”经费，支出总额控制在预算总额以内；资产配置严格政府采购，按照预算科目规定使用财政资金，保障资金支出的规范化、制度化。预算管理方面，切实有效地执行了内部财务管理制度、资产内部管理制度，预算资金按规定管理使用，较好地完成了当年任务目标。2021年全面完成了上级主管部门下达我单位的各项工作任务和重点工作计划。</w:t>
      </w:r>
    </w:p>
    <w:p w:rsidR="006D2917" w:rsidRDefault="006D2917" w:rsidP="006D2917">
      <w:pPr>
        <w:spacing w:line="600" w:lineRule="exact"/>
        <w:ind w:firstLineChars="200" w:firstLine="640"/>
        <w:outlineLvl w:val="0"/>
        <w:rPr>
          <w:rFonts w:ascii="仿宋_GB2312"/>
          <w:sz w:val="32"/>
          <w:szCs w:val="32"/>
        </w:rPr>
      </w:pPr>
      <w:r>
        <w:rPr>
          <w:rFonts w:ascii="仿宋_GB2312" w:hint="eastAsia"/>
          <w:sz w:val="32"/>
          <w:szCs w:val="32"/>
        </w:rPr>
        <w:t>预算执行率=（全年执行数330万元）/(全年预算数330万元)*100%=100%，得10分。</w:t>
      </w:r>
    </w:p>
    <w:p w:rsidR="006D2917" w:rsidRDefault="006D2917" w:rsidP="006D2917">
      <w:pPr>
        <w:spacing w:line="600" w:lineRule="exact"/>
        <w:ind w:firstLineChars="200" w:firstLine="640"/>
        <w:outlineLvl w:val="0"/>
        <w:rPr>
          <w:rFonts w:ascii="黑体" w:eastAsia="黑体" w:hAnsi="黑体" w:cs="黑体"/>
          <w:bCs/>
          <w:sz w:val="32"/>
          <w:szCs w:val="32"/>
        </w:rPr>
      </w:pPr>
      <w:r>
        <w:rPr>
          <w:rFonts w:ascii="黑体" w:eastAsia="黑体" w:hAnsi="黑体" w:cs="黑体" w:hint="eastAsia"/>
          <w:bCs/>
          <w:sz w:val="32"/>
          <w:szCs w:val="32"/>
        </w:rPr>
        <w:t>（二）产出指标执行比较到位得50分。</w:t>
      </w:r>
    </w:p>
    <w:p w:rsidR="006D2917" w:rsidRDefault="006D2917" w:rsidP="006D2917">
      <w:pPr>
        <w:spacing w:line="600" w:lineRule="exact"/>
        <w:ind w:firstLineChars="200" w:firstLine="643"/>
        <w:outlineLvl w:val="0"/>
        <w:rPr>
          <w:rFonts w:ascii="仿宋_GB2312"/>
          <w:sz w:val="32"/>
          <w:szCs w:val="32"/>
        </w:rPr>
      </w:pPr>
      <w:r>
        <w:rPr>
          <w:rFonts w:ascii="仿宋_GB2312" w:hint="eastAsia"/>
          <w:b/>
          <w:bCs/>
          <w:sz w:val="32"/>
          <w:szCs w:val="32"/>
        </w:rPr>
        <w:t>1.数量指标：</w:t>
      </w:r>
      <w:r>
        <w:rPr>
          <w:rFonts w:ascii="仿宋_GB2312" w:hint="eastAsia"/>
          <w:sz w:val="32"/>
          <w:szCs w:val="32"/>
        </w:rPr>
        <w:t>参训人数。我校根据《唐河县2021年暑假教育管理人员和教师队伍培训计划》的相关要求，协助承</w:t>
      </w:r>
      <w:r>
        <w:rPr>
          <w:rFonts w:ascii="仿宋_GB2312" w:hint="eastAsia"/>
          <w:sz w:val="32"/>
          <w:szCs w:val="32"/>
        </w:rPr>
        <w:lastRenderedPageBreak/>
        <w:t>担培训任务的股室（单位）做好各类培训专家的聘请和外出学习院校的确定，并协助做好服务工作。年度指标值6000人次，实际完成值6300人次，得10分。</w:t>
      </w:r>
    </w:p>
    <w:p w:rsidR="006D2917" w:rsidRDefault="006D2917" w:rsidP="006D2917">
      <w:pPr>
        <w:spacing w:line="600" w:lineRule="exact"/>
        <w:ind w:firstLineChars="200" w:firstLine="643"/>
        <w:outlineLvl w:val="0"/>
        <w:rPr>
          <w:rFonts w:ascii="仿宋_GB2312"/>
          <w:sz w:val="32"/>
          <w:szCs w:val="32"/>
        </w:rPr>
      </w:pPr>
      <w:r>
        <w:rPr>
          <w:rFonts w:ascii="仿宋_GB2312" w:hint="eastAsia"/>
          <w:b/>
          <w:bCs/>
          <w:sz w:val="32"/>
          <w:szCs w:val="32"/>
        </w:rPr>
        <w:t>2.质量指标：</w:t>
      </w:r>
      <w:r>
        <w:rPr>
          <w:rFonts w:ascii="仿宋_GB2312" w:hint="eastAsia"/>
          <w:sz w:val="32"/>
          <w:szCs w:val="32"/>
        </w:rPr>
        <w:t>参训结业率。年度指标值大于等于95%，参训人数6300人次，结业人数6275人次，实际完成值99.6%，得10分。各项师资培训工作完成率，年度指标值100%，2021年计划培训11场次，实际组织培训15场次，实际完成值100%，得10分。</w:t>
      </w:r>
    </w:p>
    <w:p w:rsidR="006D2917" w:rsidRDefault="006D2917" w:rsidP="006D2917">
      <w:pPr>
        <w:spacing w:line="600" w:lineRule="exact"/>
        <w:ind w:firstLineChars="200" w:firstLine="643"/>
        <w:outlineLvl w:val="0"/>
        <w:rPr>
          <w:rFonts w:ascii="仿宋_GB2312"/>
          <w:sz w:val="32"/>
          <w:szCs w:val="32"/>
        </w:rPr>
      </w:pPr>
      <w:r>
        <w:rPr>
          <w:rFonts w:ascii="仿宋_GB2312" w:hint="eastAsia"/>
          <w:b/>
          <w:bCs/>
          <w:sz w:val="32"/>
          <w:szCs w:val="32"/>
        </w:rPr>
        <w:t>3.时效指标：</w:t>
      </w:r>
      <w:r>
        <w:rPr>
          <w:rFonts w:ascii="仿宋_GB2312" w:hint="eastAsia"/>
          <w:sz w:val="32"/>
          <w:szCs w:val="32"/>
        </w:rPr>
        <w:t>各类培训完成及时性，各类培训全部按照计划规定时间顺利完成，得10分。</w:t>
      </w:r>
    </w:p>
    <w:p w:rsidR="006D2917" w:rsidRDefault="006D2917" w:rsidP="006D2917">
      <w:pPr>
        <w:spacing w:line="600" w:lineRule="exact"/>
        <w:ind w:firstLineChars="200" w:firstLine="643"/>
        <w:outlineLvl w:val="0"/>
        <w:rPr>
          <w:rFonts w:ascii="仿宋_GB2312"/>
          <w:sz w:val="32"/>
          <w:szCs w:val="32"/>
        </w:rPr>
      </w:pPr>
      <w:r>
        <w:rPr>
          <w:rFonts w:ascii="仿宋_GB2312" w:hint="eastAsia"/>
          <w:b/>
          <w:bCs/>
          <w:sz w:val="32"/>
          <w:szCs w:val="32"/>
        </w:rPr>
        <w:t>4.成本指标：</w:t>
      </w:r>
      <w:r>
        <w:rPr>
          <w:rFonts w:ascii="仿宋_GB2312" w:hint="eastAsia"/>
          <w:sz w:val="32"/>
          <w:szCs w:val="32"/>
        </w:rPr>
        <w:t>行政效能。我单位不断改善行政管理，严格经费及资产管理，改进文风会风，精简会议，提高了行政效率，降低了行政成本，得10分。</w:t>
      </w:r>
    </w:p>
    <w:p w:rsidR="006D2917" w:rsidRDefault="006D2917" w:rsidP="006D2917">
      <w:pPr>
        <w:spacing w:line="600" w:lineRule="exact"/>
        <w:ind w:firstLineChars="200" w:firstLine="640"/>
        <w:outlineLvl w:val="0"/>
        <w:rPr>
          <w:rFonts w:ascii="黑体" w:eastAsia="黑体" w:hAnsi="黑体" w:cs="黑体"/>
          <w:bCs/>
          <w:sz w:val="32"/>
          <w:szCs w:val="32"/>
        </w:rPr>
      </w:pPr>
      <w:r>
        <w:rPr>
          <w:rFonts w:ascii="黑体" w:eastAsia="黑体" w:hAnsi="黑体" w:cs="黑体" w:hint="eastAsia"/>
          <w:bCs/>
          <w:sz w:val="32"/>
          <w:szCs w:val="32"/>
        </w:rPr>
        <w:t>（三）效益指标执行比较到位得28分。</w:t>
      </w:r>
    </w:p>
    <w:p w:rsidR="006D2917" w:rsidRDefault="006D2917" w:rsidP="006D2917">
      <w:pPr>
        <w:spacing w:line="600" w:lineRule="exact"/>
        <w:ind w:firstLineChars="200" w:firstLine="643"/>
        <w:outlineLvl w:val="0"/>
        <w:rPr>
          <w:rFonts w:ascii="仿宋_GB2312"/>
          <w:sz w:val="32"/>
          <w:szCs w:val="32"/>
        </w:rPr>
      </w:pPr>
      <w:r>
        <w:rPr>
          <w:rFonts w:ascii="仿宋_GB2312" w:hint="eastAsia"/>
          <w:b/>
          <w:bCs/>
          <w:sz w:val="32"/>
          <w:szCs w:val="32"/>
        </w:rPr>
        <w:t>1.社会效益指标：</w:t>
      </w:r>
      <w:r>
        <w:rPr>
          <w:rFonts w:ascii="仿宋_GB2312" w:hint="eastAsia"/>
          <w:sz w:val="32"/>
          <w:szCs w:val="32"/>
        </w:rPr>
        <w:t>农村教育环境的优化。在现有条件下，对现有农村教师进行培训，提升其专业素养，优化了农村教育环境，促进了教育均衡，得14分。</w:t>
      </w:r>
    </w:p>
    <w:p w:rsidR="006D2917" w:rsidRDefault="006D2917" w:rsidP="006D2917">
      <w:pPr>
        <w:spacing w:line="600" w:lineRule="exact"/>
        <w:ind w:firstLineChars="200" w:firstLine="643"/>
        <w:outlineLvl w:val="0"/>
        <w:rPr>
          <w:rFonts w:ascii="仿宋_GB2312"/>
          <w:sz w:val="32"/>
          <w:szCs w:val="32"/>
        </w:rPr>
      </w:pPr>
      <w:r>
        <w:rPr>
          <w:rFonts w:ascii="仿宋_GB2312" w:hint="eastAsia"/>
          <w:b/>
          <w:bCs/>
          <w:sz w:val="32"/>
          <w:szCs w:val="32"/>
        </w:rPr>
        <w:t>2.可持续影响指标：</w:t>
      </w:r>
      <w:r>
        <w:rPr>
          <w:rFonts w:ascii="仿宋_GB2312" w:hint="eastAsia"/>
          <w:sz w:val="32"/>
          <w:szCs w:val="32"/>
        </w:rPr>
        <w:t>参训教师教育教学能力的提高。参训教师通过以“集中培训、远程研修、校本培训和自主研修”相结合系统培训，教育教学能力得到不断提高，得14分。</w:t>
      </w:r>
    </w:p>
    <w:p w:rsidR="006D2917" w:rsidRDefault="006D2917" w:rsidP="006D2917">
      <w:pPr>
        <w:spacing w:line="600" w:lineRule="exact"/>
        <w:ind w:firstLineChars="200" w:firstLine="640"/>
        <w:outlineLvl w:val="0"/>
        <w:rPr>
          <w:rFonts w:ascii="黑体" w:eastAsia="黑体" w:hAnsi="黑体" w:cs="黑体"/>
          <w:bCs/>
          <w:sz w:val="32"/>
          <w:szCs w:val="32"/>
        </w:rPr>
      </w:pPr>
      <w:r>
        <w:rPr>
          <w:rFonts w:ascii="黑体" w:eastAsia="黑体" w:hAnsi="黑体" w:cs="黑体" w:hint="eastAsia"/>
          <w:bCs/>
          <w:sz w:val="32"/>
          <w:szCs w:val="32"/>
        </w:rPr>
        <w:t>（四）满意度指标得10分。</w:t>
      </w:r>
    </w:p>
    <w:p w:rsidR="006D2917" w:rsidRDefault="006D2917" w:rsidP="006D2917">
      <w:pPr>
        <w:spacing w:line="600" w:lineRule="exact"/>
        <w:ind w:firstLineChars="200" w:firstLine="640"/>
        <w:outlineLvl w:val="0"/>
        <w:rPr>
          <w:rFonts w:ascii="仿宋_GB2312"/>
          <w:sz w:val="32"/>
          <w:szCs w:val="32"/>
        </w:rPr>
      </w:pPr>
      <w:r>
        <w:rPr>
          <w:rFonts w:ascii="仿宋_GB2312" w:hint="eastAsia"/>
          <w:sz w:val="32"/>
          <w:szCs w:val="32"/>
        </w:rPr>
        <w:t>参训教师满意度。以校本培训为主渠道，面向全体教师，突出骨干教师、青年教师、班主任和名师的培养，提高教师</w:t>
      </w:r>
      <w:r>
        <w:rPr>
          <w:rFonts w:ascii="仿宋_GB2312" w:hint="eastAsia"/>
          <w:sz w:val="32"/>
          <w:szCs w:val="32"/>
        </w:rPr>
        <w:lastRenderedPageBreak/>
        <w:t>的整体素质和适应课程改革能力和水平。通过学习总结了解参训教师的满意度情况，参训教师们表示通过培训收获颇丰，得10分。</w:t>
      </w:r>
    </w:p>
    <w:p w:rsidR="006D2917" w:rsidRDefault="006D2917" w:rsidP="006D2917">
      <w:pPr>
        <w:numPr>
          <w:ilvl w:val="0"/>
          <w:numId w:val="1"/>
        </w:numPr>
        <w:spacing w:line="600" w:lineRule="exact"/>
        <w:ind w:firstLineChars="200" w:firstLine="640"/>
        <w:outlineLvl w:val="0"/>
        <w:rPr>
          <w:rFonts w:ascii="黑体" w:eastAsia="黑体" w:hAnsi="黑体" w:cs="黑体"/>
          <w:bCs/>
          <w:sz w:val="32"/>
          <w:szCs w:val="32"/>
        </w:rPr>
      </w:pPr>
      <w:r>
        <w:rPr>
          <w:rFonts w:ascii="黑体" w:eastAsia="黑体" w:hAnsi="黑体" w:cs="黑体" w:hint="eastAsia"/>
          <w:bCs/>
          <w:sz w:val="32"/>
          <w:szCs w:val="32"/>
        </w:rPr>
        <w:t>主要经验及做法、存在的问题及整改措施</w:t>
      </w:r>
    </w:p>
    <w:p w:rsidR="006D2917" w:rsidRDefault="006D2917" w:rsidP="006D2917">
      <w:pPr>
        <w:spacing w:line="600" w:lineRule="exact"/>
        <w:ind w:leftChars="200" w:left="600"/>
        <w:outlineLvl w:val="0"/>
        <w:rPr>
          <w:rFonts w:ascii="黑体" w:eastAsia="黑体" w:hAnsi="黑体" w:cs="黑体"/>
          <w:bCs/>
          <w:sz w:val="32"/>
          <w:szCs w:val="32"/>
        </w:rPr>
      </w:pPr>
      <w:r>
        <w:rPr>
          <w:rFonts w:ascii="黑体" w:eastAsia="黑体" w:hAnsi="黑体" w:cs="黑体" w:hint="eastAsia"/>
          <w:bCs/>
          <w:sz w:val="32"/>
          <w:szCs w:val="32"/>
        </w:rPr>
        <w:t>（一）主要经验及做法</w:t>
      </w:r>
    </w:p>
    <w:p w:rsidR="006D2917" w:rsidRDefault="006D2917" w:rsidP="006D2917">
      <w:pPr>
        <w:spacing w:line="600" w:lineRule="exact"/>
        <w:ind w:firstLineChars="200" w:firstLine="640"/>
        <w:outlineLvl w:val="0"/>
        <w:rPr>
          <w:rFonts w:ascii="仿宋_GB2312"/>
          <w:sz w:val="32"/>
          <w:szCs w:val="32"/>
        </w:rPr>
      </w:pPr>
      <w:r>
        <w:rPr>
          <w:rFonts w:ascii="仿宋_GB2312" w:hint="eastAsia"/>
          <w:sz w:val="32"/>
          <w:szCs w:val="32"/>
        </w:rPr>
        <w:t>一是领导重视，责任明确。我校成立了校长为项目负责人，办公室、财务室、教务科等为项目成员的项目工作领导小组，负责组织协调各方面工作，是项目顺利进行和保证项目质量的前提。二是保证质量，抓好监督检查。严格按照国家相关规定,合理有效的使用资金,保证不超过预算，因地制宜、科学规划。同时加强对项目经费的各阶段指标合理使用的监督，是确保项目质量、控制项目成本和保证项目进度的手段。</w:t>
      </w:r>
    </w:p>
    <w:p w:rsidR="006D2917" w:rsidRDefault="006D2917" w:rsidP="006D2917">
      <w:pPr>
        <w:spacing w:line="600" w:lineRule="exact"/>
        <w:ind w:leftChars="200" w:left="600"/>
        <w:outlineLvl w:val="0"/>
        <w:rPr>
          <w:rFonts w:ascii="黑体" w:eastAsia="黑体" w:hAnsi="黑体" w:cs="黑体"/>
          <w:bCs/>
          <w:sz w:val="32"/>
          <w:szCs w:val="32"/>
        </w:rPr>
      </w:pPr>
      <w:r>
        <w:rPr>
          <w:rFonts w:ascii="黑体" w:eastAsia="黑体" w:hAnsi="黑体" w:cs="黑体" w:hint="eastAsia"/>
          <w:bCs/>
          <w:sz w:val="32"/>
          <w:szCs w:val="32"/>
        </w:rPr>
        <w:t>（二）存在的问题及整改措施</w:t>
      </w:r>
    </w:p>
    <w:p w:rsidR="006D2917" w:rsidRDefault="006D2917" w:rsidP="006D2917">
      <w:pPr>
        <w:spacing w:line="600" w:lineRule="exact"/>
        <w:ind w:firstLineChars="200" w:firstLine="643"/>
        <w:outlineLvl w:val="0"/>
        <w:rPr>
          <w:rFonts w:ascii="仿宋_GB2312"/>
          <w:sz w:val="32"/>
          <w:szCs w:val="32"/>
        </w:rPr>
      </w:pPr>
      <w:r>
        <w:rPr>
          <w:rFonts w:ascii="仿宋_GB2312" w:hint="eastAsia"/>
          <w:b/>
          <w:bCs/>
          <w:sz w:val="32"/>
          <w:szCs w:val="32"/>
        </w:rPr>
        <w:t>1.存在问题：</w:t>
      </w:r>
      <w:bookmarkStart w:id="0" w:name="_GoBack"/>
      <w:bookmarkEnd w:id="0"/>
      <w:r>
        <w:rPr>
          <w:rFonts w:ascii="仿宋_GB2312" w:hint="eastAsia"/>
          <w:sz w:val="32"/>
          <w:szCs w:val="32"/>
        </w:rPr>
        <w:t>预算编制工作有待细化。预算编制不够明确和细化，预算编制的合理性需要提高，预算执行力度还要进一步加强。</w:t>
      </w:r>
    </w:p>
    <w:p w:rsidR="006D2917" w:rsidRDefault="006D2917" w:rsidP="006D2917">
      <w:pPr>
        <w:spacing w:line="600" w:lineRule="exact"/>
        <w:ind w:firstLineChars="200" w:firstLine="643"/>
        <w:outlineLvl w:val="0"/>
        <w:rPr>
          <w:rFonts w:ascii="仿宋_GB2312"/>
          <w:sz w:val="32"/>
          <w:szCs w:val="32"/>
        </w:rPr>
      </w:pPr>
      <w:r>
        <w:rPr>
          <w:rFonts w:ascii="仿宋_GB2312" w:hint="eastAsia"/>
          <w:b/>
          <w:bCs/>
          <w:sz w:val="32"/>
          <w:szCs w:val="32"/>
        </w:rPr>
        <w:t>2.整改措施</w:t>
      </w:r>
      <w:r>
        <w:rPr>
          <w:rFonts w:ascii="仿宋_GB2312" w:hint="eastAsia"/>
          <w:sz w:val="32"/>
          <w:szCs w:val="32"/>
        </w:rPr>
        <w:t>：一是细化预算编制工作，认真做好预算的编制。进一步加强单位内部机构各科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w:t>
      </w:r>
      <w:r>
        <w:rPr>
          <w:rFonts w:ascii="仿宋_GB2312" w:hint="eastAsia"/>
          <w:sz w:val="32"/>
          <w:szCs w:val="32"/>
        </w:rPr>
        <w:lastRenderedPageBreak/>
        <w:t>核和预算控制指标的下达。二是</w:t>
      </w:r>
      <w:r>
        <w:rPr>
          <w:rFonts w:ascii="仿宋" w:eastAsia="仿宋" w:hAnsi="仿宋" w:cs="仿宋" w:hint="eastAsia"/>
          <w:sz w:val="32"/>
          <w:szCs w:val="32"/>
        </w:rPr>
        <w:t>对相关人员加强培训，特别是针对《预算法》《行政事业单位会计制度》等学习培训，规范部门预算收支核算，切实提高部门预算收支管理水平。</w:t>
      </w:r>
    </w:p>
    <w:p w:rsidR="006D2917" w:rsidRDefault="006D2917" w:rsidP="006D2917">
      <w:pPr>
        <w:numPr>
          <w:ilvl w:val="0"/>
          <w:numId w:val="1"/>
        </w:numPr>
        <w:spacing w:line="600" w:lineRule="exact"/>
        <w:ind w:firstLineChars="200" w:firstLine="640"/>
        <w:outlineLvl w:val="0"/>
        <w:rPr>
          <w:rFonts w:ascii="黑体" w:eastAsia="黑体" w:hAnsi="黑体" w:cs="黑体"/>
          <w:bCs/>
          <w:sz w:val="32"/>
          <w:szCs w:val="32"/>
        </w:rPr>
      </w:pPr>
      <w:r>
        <w:rPr>
          <w:rFonts w:ascii="黑体" w:eastAsia="黑体" w:hAnsi="黑体" w:cs="黑体" w:hint="eastAsia"/>
          <w:bCs/>
          <w:sz w:val="32"/>
          <w:szCs w:val="32"/>
        </w:rPr>
        <w:t>有关建议</w:t>
      </w:r>
    </w:p>
    <w:p w:rsidR="006D2917" w:rsidRDefault="006D2917" w:rsidP="006D2917">
      <w:pPr>
        <w:spacing w:line="600" w:lineRule="exact"/>
        <w:ind w:firstLineChars="200" w:firstLine="640"/>
        <w:outlineLvl w:val="0"/>
        <w:rPr>
          <w:rFonts w:ascii="仿宋_GB2312"/>
          <w:sz w:val="32"/>
          <w:szCs w:val="32"/>
        </w:rPr>
      </w:pPr>
      <w:r>
        <w:rPr>
          <w:rFonts w:ascii="仿宋_GB2312" w:hint="eastAsia"/>
          <w:sz w:val="32"/>
          <w:szCs w:val="32"/>
        </w:rPr>
        <w:t>一是以提升预算绩效管理水平为契机，逐步构建全过程预算绩效管理链条。开展事前绩效评估、绩效运行“双监控”和绩效自评价工作，及时总结问题、提炼经验，为下一步项目的改进和完善提供重要支撑。二是科学设置绩效目标。设置项目绩效目标时，要与预算资金支出内容、项目历史业绩水平数据和各类政策文件充分衔接，科学设置符合项目特性的绩效目标，细化分解为具体绩效指标，并通过清晰、可衡量的指标予以体现。</w:t>
      </w:r>
    </w:p>
    <w:p w:rsidR="006D2917" w:rsidRDefault="006D2917" w:rsidP="006D2917">
      <w:pPr>
        <w:spacing w:line="600" w:lineRule="exact"/>
        <w:ind w:leftChars="200" w:left="600"/>
        <w:rPr>
          <w:rFonts w:ascii="黑体" w:eastAsia="黑体" w:hAnsi="黑体" w:cs="黑体"/>
          <w:bCs/>
          <w:sz w:val="32"/>
          <w:szCs w:val="32"/>
        </w:rPr>
      </w:pPr>
    </w:p>
    <w:p w:rsidR="006D2917" w:rsidRDefault="006D2917" w:rsidP="006D2917">
      <w:pPr>
        <w:spacing w:line="600" w:lineRule="exact"/>
        <w:ind w:leftChars="200" w:left="600"/>
        <w:rPr>
          <w:rFonts w:ascii="黑体" w:eastAsia="黑体" w:hAnsi="黑体" w:cs="黑体"/>
          <w:bCs/>
          <w:sz w:val="32"/>
          <w:szCs w:val="32"/>
        </w:rPr>
      </w:pPr>
    </w:p>
    <w:p w:rsidR="006D2917" w:rsidRDefault="006D2917" w:rsidP="006D2917">
      <w:pPr>
        <w:spacing w:line="600" w:lineRule="exact"/>
        <w:ind w:firstLineChars="200" w:firstLine="640"/>
        <w:outlineLvl w:val="0"/>
        <w:rPr>
          <w:rFonts w:ascii="仿宋_GB2312"/>
          <w:sz w:val="32"/>
          <w:szCs w:val="32"/>
        </w:rPr>
      </w:pPr>
      <w:r>
        <w:rPr>
          <w:rFonts w:ascii="黑体" w:eastAsia="黑体" w:hAnsi="黑体" w:cs="黑体" w:hint="eastAsia"/>
          <w:bCs/>
          <w:sz w:val="32"/>
          <w:szCs w:val="32"/>
        </w:rPr>
        <w:t xml:space="preserve">                           </w:t>
      </w:r>
      <w:r>
        <w:rPr>
          <w:rFonts w:ascii="仿宋_GB2312" w:hint="eastAsia"/>
          <w:sz w:val="32"/>
          <w:szCs w:val="32"/>
        </w:rPr>
        <w:t xml:space="preserve"> </w:t>
      </w:r>
    </w:p>
    <w:p w:rsidR="006D2917" w:rsidRDefault="006D2917" w:rsidP="006D2917">
      <w:pPr>
        <w:spacing w:line="600" w:lineRule="exact"/>
        <w:ind w:firstLineChars="200" w:firstLine="640"/>
        <w:outlineLvl w:val="0"/>
        <w:rPr>
          <w:rFonts w:ascii="仿宋_GB2312"/>
          <w:sz w:val="32"/>
          <w:szCs w:val="32"/>
        </w:rPr>
      </w:pPr>
      <w:r>
        <w:rPr>
          <w:rFonts w:ascii="仿宋_GB2312" w:hint="eastAsia"/>
          <w:sz w:val="32"/>
          <w:szCs w:val="32"/>
        </w:rPr>
        <w:t xml:space="preserve">                             2022年6月10日</w:t>
      </w:r>
    </w:p>
    <w:p w:rsidR="006D2917" w:rsidRDefault="006D2917" w:rsidP="006D2917">
      <w:pPr>
        <w:spacing w:line="600" w:lineRule="exact"/>
        <w:ind w:leftChars="200" w:left="600"/>
        <w:rPr>
          <w:rFonts w:ascii="黑体" w:eastAsia="黑体" w:hAnsi="黑体" w:cs="黑体"/>
          <w:bCs/>
          <w:sz w:val="32"/>
          <w:szCs w:val="32"/>
        </w:rPr>
      </w:pPr>
      <w:r>
        <w:rPr>
          <w:rFonts w:ascii="黑体" w:eastAsia="黑体" w:hAnsi="黑体" w:cs="黑体" w:hint="eastAsia"/>
          <w:bCs/>
          <w:sz w:val="32"/>
          <w:szCs w:val="32"/>
        </w:rPr>
        <w:t xml:space="preserve">                                 </w:t>
      </w:r>
    </w:p>
    <w:p w:rsidR="006D2917" w:rsidRDefault="006D2917">
      <w:pPr>
        <w:rPr>
          <w:rFonts w:ascii="Arial" w:hAnsi="Arial" w:cs="Arial"/>
          <w:color w:val="191919"/>
          <w:shd w:val="clear" w:color="auto" w:fill="FFFFFF"/>
        </w:rPr>
      </w:pPr>
    </w:p>
    <w:p w:rsidR="006D2917" w:rsidRDefault="006D2917">
      <w:pPr>
        <w:rPr>
          <w:rFonts w:ascii="Arial" w:hAnsi="Arial" w:cs="Arial"/>
          <w:color w:val="191919"/>
          <w:shd w:val="clear" w:color="auto" w:fill="FFFFFF"/>
        </w:rPr>
      </w:pPr>
    </w:p>
    <w:p w:rsidR="006D2917" w:rsidRDefault="006D2917">
      <w:pPr>
        <w:rPr>
          <w:rFonts w:ascii="Arial" w:hAnsi="Arial" w:cs="Arial"/>
          <w:color w:val="191919"/>
          <w:shd w:val="clear" w:color="auto" w:fill="FFFFFF"/>
        </w:rPr>
      </w:pPr>
    </w:p>
    <w:p w:rsidR="006D2917" w:rsidRDefault="006D2917">
      <w:pPr>
        <w:rPr>
          <w:rFonts w:ascii="Arial" w:hAnsi="Arial" w:cs="Arial"/>
          <w:color w:val="191919"/>
          <w:shd w:val="clear" w:color="auto" w:fill="FFFFFF"/>
        </w:rPr>
      </w:pPr>
    </w:p>
    <w:p w:rsidR="006D2917" w:rsidRDefault="006D2917" w:rsidP="006D2917">
      <w:pPr>
        <w:jc w:val="center"/>
        <w:rPr>
          <w:rFonts w:ascii="黑体" w:eastAsia="黑体" w:hAnsi="黑体" w:cs="黑体"/>
          <w:sz w:val="44"/>
          <w:szCs w:val="44"/>
        </w:rPr>
      </w:pPr>
      <w:r>
        <w:rPr>
          <w:rFonts w:ascii="黑体" w:eastAsia="黑体" w:hAnsi="黑体" w:cs="黑体" w:hint="eastAsia"/>
          <w:sz w:val="44"/>
          <w:szCs w:val="44"/>
        </w:rPr>
        <w:t>唐河县2021年度企业研发财政补助</w:t>
      </w:r>
    </w:p>
    <w:p w:rsidR="006D2917" w:rsidRDefault="006D2917" w:rsidP="006D2917">
      <w:pPr>
        <w:jc w:val="center"/>
        <w:rPr>
          <w:rFonts w:ascii="黑体" w:eastAsia="黑体" w:hAnsi="黑体" w:cs="黑体"/>
          <w:sz w:val="44"/>
          <w:szCs w:val="44"/>
        </w:rPr>
      </w:pPr>
      <w:r>
        <w:rPr>
          <w:rFonts w:ascii="黑体" w:eastAsia="黑体" w:hAnsi="黑体" w:cs="黑体" w:hint="eastAsia"/>
          <w:sz w:val="44"/>
          <w:szCs w:val="44"/>
        </w:rPr>
        <w:t>专项经费绩效评价报告</w:t>
      </w:r>
    </w:p>
    <w:p w:rsidR="006D2917" w:rsidRDefault="006D2917" w:rsidP="006D2917">
      <w:pPr>
        <w:jc w:val="center"/>
        <w:rPr>
          <w:rFonts w:ascii="黑体" w:eastAsia="黑体" w:hAnsi="黑体" w:cs="黑体"/>
          <w:sz w:val="44"/>
          <w:szCs w:val="44"/>
        </w:rPr>
      </w:pPr>
    </w:p>
    <w:p w:rsidR="006D2917" w:rsidRDefault="006D2917" w:rsidP="006D2917">
      <w:pPr>
        <w:ind w:firstLineChars="200" w:firstLine="640"/>
        <w:rPr>
          <w:rFonts w:ascii="仿宋" w:eastAsia="仿宋" w:hAnsi="仿宋" w:cs="仿宋"/>
          <w:sz w:val="32"/>
          <w:szCs w:val="32"/>
        </w:rPr>
      </w:pPr>
      <w:r>
        <w:rPr>
          <w:rFonts w:ascii="仿宋" w:eastAsia="仿宋" w:hAnsi="仿宋" w:cs="仿宋" w:hint="eastAsia"/>
          <w:sz w:val="32"/>
          <w:szCs w:val="32"/>
        </w:rPr>
        <w:t>为贯彻落实中央、省、市、县关于全面实施预算绩效管理的决策部署，进一步提升财政资金使用效益和政策实施效果。按照《关于开展2021年度县级预算资金绩效评价工作的通知》（唐财〔2022〕40号）精神，本着客观、公正、科学的评价原则，现将有关情况报告如下：</w:t>
      </w:r>
    </w:p>
    <w:p w:rsidR="006D2917" w:rsidRDefault="006D2917" w:rsidP="006D2917">
      <w:pPr>
        <w:ind w:firstLineChars="200" w:firstLine="640"/>
        <w:rPr>
          <w:rFonts w:ascii="黑体" w:eastAsia="黑体" w:hAnsi="黑体" w:cs="黑体"/>
          <w:sz w:val="32"/>
          <w:szCs w:val="32"/>
        </w:rPr>
      </w:pPr>
      <w:r>
        <w:rPr>
          <w:rFonts w:ascii="黑体" w:eastAsia="黑体" w:hAnsi="黑体" w:cs="黑体" w:hint="eastAsia"/>
          <w:sz w:val="32"/>
          <w:szCs w:val="32"/>
        </w:rPr>
        <w:t>一、基本情况</w:t>
      </w:r>
    </w:p>
    <w:p w:rsidR="006D2917" w:rsidRDefault="006D2917" w:rsidP="006D2917">
      <w:pPr>
        <w:ind w:left="640"/>
        <w:rPr>
          <w:rFonts w:ascii="仿宋" w:eastAsia="仿宋" w:hAnsi="仿宋" w:cs="仿宋"/>
          <w:sz w:val="32"/>
          <w:szCs w:val="32"/>
        </w:rPr>
      </w:pPr>
      <w:r>
        <w:rPr>
          <w:rFonts w:ascii="仿宋" w:eastAsia="仿宋" w:hAnsi="仿宋" w:cs="仿宋" w:hint="eastAsia"/>
          <w:sz w:val="32"/>
          <w:szCs w:val="32"/>
        </w:rPr>
        <w:t>（一）项目概况</w:t>
      </w:r>
    </w:p>
    <w:p w:rsidR="006D2917" w:rsidRDefault="006D2917" w:rsidP="006D2917">
      <w:pPr>
        <w:ind w:firstLineChars="200" w:firstLine="643"/>
        <w:rPr>
          <w:rFonts w:ascii="仿宋" w:eastAsia="仿宋" w:hAnsi="仿宋" w:cs="仿宋"/>
          <w:b/>
          <w:bCs/>
          <w:sz w:val="32"/>
          <w:szCs w:val="32"/>
        </w:rPr>
      </w:pPr>
      <w:r>
        <w:rPr>
          <w:rFonts w:ascii="仿宋" w:eastAsia="仿宋" w:hAnsi="仿宋" w:cs="仿宋" w:hint="eastAsia"/>
          <w:b/>
          <w:bCs/>
          <w:sz w:val="32"/>
          <w:szCs w:val="32"/>
        </w:rPr>
        <w:t>1.项目背景</w:t>
      </w:r>
    </w:p>
    <w:p w:rsidR="006D2917" w:rsidRDefault="006D2917" w:rsidP="006D2917">
      <w:pPr>
        <w:ind w:firstLine="640"/>
        <w:rPr>
          <w:rFonts w:ascii="仿宋" w:eastAsia="仿宋" w:hAnsi="仿宋" w:cs="仿宋"/>
          <w:sz w:val="32"/>
          <w:szCs w:val="32"/>
        </w:rPr>
      </w:pPr>
      <w:r>
        <w:rPr>
          <w:rFonts w:ascii="仿宋" w:eastAsia="仿宋" w:hAnsi="仿宋" w:cs="仿宋" w:hint="eastAsia"/>
          <w:sz w:val="32"/>
          <w:szCs w:val="32"/>
        </w:rPr>
        <w:t>研发费用财政补贴是省政府出台的鼓励企业开展研发活动，加大研发投入的一项惠企措施。根据省里安排，我县对经过税务部门认可、享受加计扣除的企业，研发经费按省里要求进行财政补助。</w:t>
      </w:r>
    </w:p>
    <w:p w:rsidR="006D2917" w:rsidRDefault="006D2917" w:rsidP="006D2917">
      <w:pPr>
        <w:ind w:firstLine="640"/>
        <w:rPr>
          <w:rFonts w:ascii="仿宋" w:eastAsia="仿宋" w:hAnsi="仿宋" w:cs="仿宋"/>
          <w:sz w:val="32"/>
          <w:szCs w:val="32"/>
        </w:rPr>
      </w:pPr>
      <w:r>
        <w:rPr>
          <w:rFonts w:ascii="仿宋" w:eastAsia="仿宋" w:hAnsi="仿宋" w:cs="仿宋" w:hint="eastAsia"/>
          <w:b/>
          <w:bCs/>
          <w:sz w:val="32"/>
          <w:szCs w:val="32"/>
        </w:rPr>
        <w:t>2.项目主要内容及实施情况</w:t>
      </w:r>
    </w:p>
    <w:p w:rsidR="006D2917" w:rsidRDefault="006D2917" w:rsidP="006D2917">
      <w:pPr>
        <w:ind w:firstLine="640"/>
        <w:rPr>
          <w:rFonts w:ascii="仿宋" w:eastAsia="仿宋" w:hAnsi="仿宋" w:cs="仿宋"/>
          <w:sz w:val="32"/>
          <w:szCs w:val="32"/>
        </w:rPr>
      </w:pPr>
      <w:r>
        <w:rPr>
          <w:rFonts w:ascii="仿宋" w:eastAsia="仿宋" w:hAnsi="仿宋" w:cs="仿宋" w:hint="eastAsia"/>
          <w:sz w:val="32"/>
          <w:szCs w:val="32"/>
        </w:rPr>
        <w:t>2021年度县财政局根据上级政策，对我县13家企业进行研发经费财政补助，补贴金额169万元。我局于当年及时将资金全部拨付到该享受的13家企业，拨付执行率100%。</w:t>
      </w:r>
    </w:p>
    <w:p w:rsidR="006D2917" w:rsidRDefault="006D2917" w:rsidP="006D2917">
      <w:pPr>
        <w:ind w:firstLine="640"/>
        <w:rPr>
          <w:rFonts w:ascii="仿宋" w:eastAsia="仿宋" w:hAnsi="仿宋" w:cs="仿宋"/>
          <w:sz w:val="32"/>
          <w:szCs w:val="32"/>
        </w:rPr>
      </w:pPr>
      <w:r>
        <w:rPr>
          <w:rFonts w:ascii="仿宋" w:eastAsia="仿宋" w:hAnsi="仿宋" w:cs="仿宋" w:hint="eastAsia"/>
          <w:sz w:val="32"/>
          <w:szCs w:val="32"/>
        </w:rPr>
        <w:t>（二）项目绩效目标</w:t>
      </w:r>
    </w:p>
    <w:p w:rsidR="006D2917" w:rsidRDefault="006D2917" w:rsidP="006D2917">
      <w:pPr>
        <w:ind w:firstLine="640"/>
        <w:rPr>
          <w:rFonts w:ascii="仿宋" w:eastAsia="仿宋" w:hAnsi="仿宋" w:cs="仿宋"/>
          <w:sz w:val="32"/>
          <w:szCs w:val="32"/>
        </w:rPr>
      </w:pPr>
      <w:r>
        <w:rPr>
          <w:rFonts w:ascii="仿宋" w:eastAsia="仿宋" w:hAnsi="仿宋" w:cs="仿宋" w:hint="eastAsia"/>
          <w:b/>
          <w:bCs/>
          <w:sz w:val="32"/>
          <w:szCs w:val="32"/>
        </w:rPr>
        <w:t>1.项目总体目标。</w:t>
      </w:r>
      <w:r>
        <w:rPr>
          <w:rFonts w:ascii="仿宋" w:eastAsia="仿宋" w:hAnsi="仿宋" w:cs="仿宋" w:hint="eastAsia"/>
          <w:sz w:val="32"/>
          <w:szCs w:val="32"/>
        </w:rPr>
        <w:t>到2023年我县规上工业企业研发活动覆盖率要达到95%以上，研发经费投入比2021年增长30%以上。使我县企业创新创业活动更加活跃，新技术、新成果大量涌现，成为创新制造大县。</w:t>
      </w:r>
    </w:p>
    <w:p w:rsidR="006D2917" w:rsidRDefault="006D2917" w:rsidP="006D2917">
      <w:pPr>
        <w:ind w:firstLine="640"/>
        <w:rPr>
          <w:rFonts w:ascii="仿宋" w:eastAsia="仿宋" w:hAnsi="仿宋" w:cs="仿宋"/>
          <w:sz w:val="32"/>
          <w:szCs w:val="32"/>
        </w:rPr>
      </w:pPr>
      <w:r>
        <w:rPr>
          <w:rFonts w:ascii="仿宋" w:eastAsia="仿宋" w:hAnsi="仿宋" w:cs="仿宋" w:hint="eastAsia"/>
          <w:b/>
          <w:bCs/>
          <w:sz w:val="32"/>
          <w:szCs w:val="32"/>
        </w:rPr>
        <w:lastRenderedPageBreak/>
        <w:t>2.年度目标。</w:t>
      </w:r>
      <w:r>
        <w:rPr>
          <w:rFonts w:ascii="仿宋" w:eastAsia="仿宋" w:hAnsi="仿宋" w:cs="仿宋" w:hint="eastAsia"/>
          <w:sz w:val="32"/>
          <w:szCs w:val="32"/>
        </w:rPr>
        <w:t>2022年我县规上工业企业研发活动覆盖率要达到60%以上，研发经费投入比2021年增长15%以上。企业对研发经费投入的积极性明显上升。</w:t>
      </w:r>
    </w:p>
    <w:p w:rsidR="006D2917" w:rsidRDefault="006D2917" w:rsidP="006D2917">
      <w:pPr>
        <w:ind w:firstLine="640"/>
        <w:rPr>
          <w:rFonts w:ascii="仿宋" w:eastAsia="仿宋" w:hAnsi="仿宋" w:cs="仿宋"/>
          <w:sz w:val="32"/>
          <w:szCs w:val="32"/>
        </w:rPr>
      </w:pPr>
      <w:r>
        <w:rPr>
          <w:rFonts w:ascii="黑体" w:eastAsia="黑体" w:hAnsi="黑体" w:cs="黑体" w:hint="eastAsia"/>
          <w:sz w:val="32"/>
          <w:szCs w:val="32"/>
        </w:rPr>
        <w:t>二、绩效评价工作开展情况</w:t>
      </w:r>
    </w:p>
    <w:p w:rsidR="006D2917" w:rsidRDefault="006D2917" w:rsidP="006D2917">
      <w:pPr>
        <w:ind w:firstLine="640"/>
        <w:rPr>
          <w:rFonts w:ascii="仿宋" w:eastAsia="仿宋" w:hAnsi="仿宋" w:cs="仿宋"/>
          <w:sz w:val="32"/>
          <w:szCs w:val="32"/>
        </w:rPr>
      </w:pPr>
      <w:r>
        <w:rPr>
          <w:rFonts w:ascii="仿宋" w:eastAsia="仿宋" w:hAnsi="仿宋" w:cs="仿宋" w:hint="eastAsia"/>
          <w:sz w:val="32"/>
          <w:szCs w:val="32"/>
        </w:rPr>
        <w:t>本次绩效坚持科学规范、公正公开，绩效相关的评价原则，旨在掌握研发经费补助专项资金实施和使用情况，总结经验做法，探析潜在问题，提出建设性的意见建议，提高财政资源配置效率和使用效益。</w:t>
      </w:r>
    </w:p>
    <w:p w:rsidR="006D2917" w:rsidRDefault="006D2917" w:rsidP="006D2917">
      <w:pPr>
        <w:ind w:firstLine="640"/>
        <w:rPr>
          <w:rFonts w:ascii="仿宋" w:eastAsia="仿宋" w:hAnsi="仿宋" w:cs="仿宋"/>
          <w:sz w:val="32"/>
          <w:szCs w:val="32"/>
        </w:rPr>
      </w:pPr>
      <w:r>
        <w:rPr>
          <w:rFonts w:ascii="仿宋" w:eastAsia="仿宋" w:hAnsi="仿宋" w:cs="仿宋" w:hint="eastAsia"/>
          <w:sz w:val="32"/>
          <w:szCs w:val="32"/>
        </w:rPr>
        <w:t>本次评价对象是2021年度受财政资金进行研发经费补贴的南商农科、佳一日用品、泰隆水泥等13家企业。我们通过走访企业、调取账目、座谈了解等形式，对研发经费的提取、归集、使用等做了深入了解和探讨。对存在问题进行剖析和研究。</w:t>
      </w:r>
    </w:p>
    <w:p w:rsidR="006D2917" w:rsidRDefault="006D2917" w:rsidP="006D2917">
      <w:pPr>
        <w:ind w:firstLineChars="200" w:firstLine="640"/>
        <w:rPr>
          <w:rFonts w:ascii="仿宋" w:eastAsia="仿宋" w:hAnsi="仿宋" w:cs="仿宋"/>
          <w:sz w:val="32"/>
          <w:szCs w:val="32"/>
        </w:rPr>
      </w:pPr>
      <w:r>
        <w:rPr>
          <w:rFonts w:ascii="黑体" w:eastAsia="黑体" w:hAnsi="黑体" w:cs="黑体" w:hint="eastAsia"/>
          <w:sz w:val="32"/>
          <w:szCs w:val="32"/>
        </w:rPr>
        <w:t>三、综合评价情况及分析</w:t>
      </w:r>
    </w:p>
    <w:p w:rsidR="006D2917" w:rsidRPr="00982903" w:rsidRDefault="006D2917" w:rsidP="006D2917">
      <w:pPr>
        <w:spacing w:line="600" w:lineRule="exact"/>
        <w:ind w:firstLineChars="200" w:firstLine="640"/>
        <w:outlineLvl w:val="0"/>
        <w:rPr>
          <w:rFonts w:ascii="仿宋_GB2312"/>
          <w:sz w:val="32"/>
          <w:szCs w:val="32"/>
        </w:rPr>
      </w:pPr>
      <w:r w:rsidRPr="00982903">
        <w:rPr>
          <w:rFonts w:ascii="仿宋_GB2312" w:hint="eastAsia"/>
          <w:sz w:val="32"/>
          <w:szCs w:val="32"/>
        </w:rPr>
        <w:t>依据绩效评价指标体系进行评分，</w:t>
      </w:r>
      <w:r w:rsidRPr="00982903">
        <w:rPr>
          <w:rFonts w:ascii="仿宋_GB2312" w:hAnsi="仿宋" w:cs="仿宋" w:hint="eastAsia"/>
          <w:sz w:val="32"/>
          <w:szCs w:val="32"/>
        </w:rPr>
        <w:t>2021年度</w:t>
      </w:r>
      <w:r>
        <w:rPr>
          <w:rFonts w:ascii="仿宋_GB2312" w:hAnsi="仿宋" w:cs="仿宋" w:hint="eastAsia"/>
          <w:sz w:val="32"/>
          <w:szCs w:val="32"/>
        </w:rPr>
        <w:t>企业</w:t>
      </w:r>
      <w:r w:rsidRPr="00982903">
        <w:rPr>
          <w:rFonts w:ascii="仿宋_GB2312" w:hAnsi="仿宋" w:cs="仿宋" w:hint="eastAsia"/>
          <w:sz w:val="32"/>
          <w:szCs w:val="32"/>
        </w:rPr>
        <w:t>研发</w:t>
      </w:r>
      <w:r>
        <w:rPr>
          <w:rFonts w:ascii="仿宋_GB2312" w:hAnsi="仿宋" w:cs="仿宋" w:hint="eastAsia"/>
          <w:sz w:val="32"/>
          <w:szCs w:val="32"/>
        </w:rPr>
        <w:t>财政</w:t>
      </w:r>
      <w:r w:rsidRPr="00982903">
        <w:rPr>
          <w:rFonts w:ascii="仿宋_GB2312" w:hAnsi="仿宋" w:cs="仿宋" w:hint="eastAsia"/>
          <w:sz w:val="32"/>
          <w:szCs w:val="32"/>
        </w:rPr>
        <w:t>补贴</w:t>
      </w:r>
      <w:r w:rsidRPr="00982903">
        <w:rPr>
          <w:rFonts w:ascii="仿宋_GB2312" w:hint="eastAsia"/>
          <w:sz w:val="32"/>
          <w:szCs w:val="32"/>
        </w:rPr>
        <w:t>项目总体得分为95分，按照《唐河县县级预算项目支出绩效评价管理办法》（唐预〔2021〕32 号）明确的评价等级设置，该项目评价等级为“优”。具体得分情况如下：过程（10分），得分</w:t>
      </w:r>
      <w:r>
        <w:rPr>
          <w:rFonts w:ascii="仿宋_GB2312" w:hint="eastAsia"/>
          <w:sz w:val="32"/>
          <w:szCs w:val="32"/>
        </w:rPr>
        <w:t>10</w:t>
      </w:r>
      <w:r w:rsidRPr="00982903">
        <w:rPr>
          <w:rFonts w:ascii="仿宋_GB2312" w:hint="eastAsia"/>
          <w:sz w:val="32"/>
          <w:szCs w:val="32"/>
        </w:rPr>
        <w:t>分；产出（50分），得分</w:t>
      </w:r>
      <w:r>
        <w:rPr>
          <w:rFonts w:ascii="仿宋_GB2312" w:hint="eastAsia"/>
          <w:sz w:val="32"/>
          <w:szCs w:val="32"/>
        </w:rPr>
        <w:t>46</w:t>
      </w:r>
      <w:r w:rsidRPr="00982903">
        <w:rPr>
          <w:rFonts w:ascii="仿宋_GB2312" w:hint="eastAsia"/>
          <w:sz w:val="32"/>
          <w:szCs w:val="32"/>
        </w:rPr>
        <w:t>分；效益（30分），得分2</w:t>
      </w:r>
      <w:r>
        <w:rPr>
          <w:rFonts w:ascii="仿宋_GB2312" w:hint="eastAsia"/>
          <w:sz w:val="32"/>
          <w:szCs w:val="32"/>
        </w:rPr>
        <w:t>9</w:t>
      </w:r>
      <w:r w:rsidRPr="00982903">
        <w:rPr>
          <w:rFonts w:ascii="仿宋_GB2312" w:hint="eastAsia"/>
          <w:sz w:val="32"/>
          <w:szCs w:val="32"/>
        </w:rPr>
        <w:t>分；满意度（10分），得分</w:t>
      </w:r>
      <w:r>
        <w:rPr>
          <w:rFonts w:ascii="仿宋_GB2312" w:hint="eastAsia"/>
          <w:sz w:val="32"/>
          <w:szCs w:val="32"/>
        </w:rPr>
        <w:t>10</w:t>
      </w:r>
      <w:r w:rsidRPr="00982903">
        <w:rPr>
          <w:rFonts w:ascii="仿宋_GB2312" w:hint="eastAsia"/>
          <w:sz w:val="32"/>
          <w:szCs w:val="32"/>
        </w:rPr>
        <w:t>分。</w:t>
      </w:r>
    </w:p>
    <w:p w:rsidR="006D2917" w:rsidRDefault="006D2917" w:rsidP="006D2917">
      <w:pPr>
        <w:ind w:firstLineChars="200" w:firstLine="640"/>
        <w:rPr>
          <w:rFonts w:ascii="仿宋" w:eastAsia="仿宋" w:hAnsi="仿宋" w:cs="仿宋"/>
          <w:sz w:val="32"/>
          <w:szCs w:val="32"/>
        </w:rPr>
      </w:pPr>
      <w:r>
        <w:rPr>
          <w:rFonts w:ascii="仿宋" w:eastAsia="仿宋" w:hAnsi="仿宋" w:cs="仿宋" w:hint="eastAsia"/>
          <w:sz w:val="32"/>
          <w:szCs w:val="32"/>
        </w:rPr>
        <w:t>2021年，全县享受县财政资金补贴共13家企业，补贴资金总数达到169万元，带动企业投入研发费用5332.15万</w:t>
      </w:r>
      <w:r>
        <w:rPr>
          <w:rFonts w:ascii="仿宋" w:eastAsia="仿宋" w:hAnsi="仿宋" w:cs="仿宋" w:hint="eastAsia"/>
          <w:sz w:val="32"/>
          <w:szCs w:val="32"/>
        </w:rPr>
        <w:lastRenderedPageBreak/>
        <w:t>元，产出比例达到1:31.55。其中产出比例最高的企业为河南南商农牧科技股份有限公司，享受财政补贴59万元，带动企业投入研发费用1981.75万元，产出比例达到1:33.59;最低的企业为唐河泰隆水泥有限公司享受财政补贴37万元，带动企业投入研发费用1088万元，产出比例达到1：29.41。2020年度全县有研发投入的企业23家，占规上企业的16%，全年投入研发经费1.45亿元；2021年度全县投入研发经费的企业达到48家，占规上企业的30.1%;今年投入研发经费2.6亿元，截止2022年上半年有研发活动企业达到63家，占规上企业的36.8%;搞研发投入的企业数量比重明显上升，财政资金达到了预期带动民间投资的效果。</w:t>
      </w:r>
    </w:p>
    <w:p w:rsidR="006D2917" w:rsidRDefault="006D2917" w:rsidP="006D2917">
      <w:pPr>
        <w:ind w:firstLineChars="200" w:firstLine="640"/>
        <w:rPr>
          <w:rFonts w:ascii="仿宋" w:eastAsia="仿宋" w:hAnsi="仿宋" w:cs="仿宋"/>
          <w:sz w:val="32"/>
          <w:szCs w:val="32"/>
        </w:rPr>
      </w:pPr>
      <w:r>
        <w:rPr>
          <w:rFonts w:ascii="黑体" w:eastAsia="黑体" w:hAnsi="黑体" w:cs="黑体" w:hint="eastAsia"/>
          <w:sz w:val="32"/>
          <w:szCs w:val="32"/>
        </w:rPr>
        <w:t>四、项目单位自评发现的问题及整改措施</w:t>
      </w:r>
    </w:p>
    <w:p w:rsidR="006D2917" w:rsidRDefault="006D2917" w:rsidP="006D2917">
      <w:pPr>
        <w:ind w:firstLineChars="200" w:firstLine="640"/>
        <w:rPr>
          <w:rFonts w:ascii="仿宋" w:eastAsia="仿宋" w:hAnsi="仿宋" w:cs="仿宋"/>
          <w:sz w:val="32"/>
          <w:szCs w:val="32"/>
        </w:rPr>
      </w:pPr>
      <w:r>
        <w:rPr>
          <w:rFonts w:ascii="仿宋" w:eastAsia="仿宋" w:hAnsi="仿宋" w:cs="仿宋" w:hint="eastAsia"/>
          <w:sz w:val="32"/>
          <w:szCs w:val="32"/>
        </w:rPr>
        <w:t>由于种种原因项目资金拨付未能及时到位，存在拖拉现象。下一步，根据全年工作进展情况，年初制定研发经费补贴预算，按计划及时准确地将资金拨付到位，助推全县、全社会研发经费投入快速增长。</w:t>
      </w:r>
    </w:p>
    <w:p w:rsidR="006D2917" w:rsidRDefault="006D2917" w:rsidP="006D2917">
      <w:pPr>
        <w:rPr>
          <w:rFonts w:ascii="仿宋" w:eastAsia="仿宋" w:hAnsi="仿宋" w:cs="仿宋"/>
          <w:sz w:val="32"/>
          <w:szCs w:val="32"/>
        </w:rPr>
      </w:pPr>
    </w:p>
    <w:p w:rsidR="006D2917" w:rsidRDefault="006D2917" w:rsidP="006D2917">
      <w:pPr>
        <w:rPr>
          <w:rFonts w:ascii="仿宋" w:eastAsia="仿宋" w:hAnsi="仿宋" w:cs="仿宋"/>
          <w:sz w:val="32"/>
          <w:szCs w:val="32"/>
        </w:rPr>
      </w:pPr>
      <w:r>
        <w:rPr>
          <w:rFonts w:ascii="仿宋" w:eastAsia="仿宋" w:hAnsi="仿宋" w:cs="仿宋" w:hint="eastAsia"/>
          <w:sz w:val="32"/>
          <w:szCs w:val="32"/>
        </w:rPr>
        <w:t xml:space="preserve">                                  2022年8月18日</w:t>
      </w:r>
    </w:p>
    <w:p w:rsidR="006D2917" w:rsidRDefault="006D2917">
      <w:pPr>
        <w:rPr>
          <w:rFonts w:ascii="Arial" w:hAnsi="Arial" w:cs="Arial" w:hint="eastAsia"/>
          <w:color w:val="191919"/>
          <w:shd w:val="clear" w:color="auto" w:fill="FFFFFF"/>
        </w:rPr>
      </w:pPr>
    </w:p>
    <w:p w:rsidR="00204E6D" w:rsidRDefault="00204E6D">
      <w:pPr>
        <w:rPr>
          <w:rFonts w:ascii="Arial" w:hAnsi="Arial" w:cs="Arial" w:hint="eastAsia"/>
          <w:color w:val="191919"/>
          <w:shd w:val="clear" w:color="auto" w:fill="FFFFFF"/>
        </w:rPr>
      </w:pPr>
    </w:p>
    <w:p w:rsidR="00204E6D" w:rsidRDefault="00204E6D">
      <w:pPr>
        <w:rPr>
          <w:rFonts w:ascii="Arial" w:hAnsi="Arial" w:cs="Arial" w:hint="eastAsia"/>
          <w:color w:val="191919"/>
          <w:shd w:val="clear" w:color="auto" w:fill="FFFFFF"/>
        </w:rPr>
      </w:pPr>
    </w:p>
    <w:p w:rsidR="00204E6D" w:rsidRDefault="00204E6D">
      <w:pPr>
        <w:rPr>
          <w:rFonts w:ascii="Arial" w:hAnsi="Arial" w:cs="Arial" w:hint="eastAsia"/>
          <w:color w:val="191919"/>
          <w:shd w:val="clear" w:color="auto" w:fill="FFFFFF"/>
        </w:rPr>
      </w:pPr>
    </w:p>
    <w:p w:rsidR="00204E6D" w:rsidRDefault="00204E6D" w:rsidP="00204E6D">
      <w:pPr>
        <w:pStyle w:val="1"/>
        <w:spacing w:before="156" w:after="156"/>
      </w:pPr>
      <w:r>
        <w:rPr>
          <w:rFonts w:hint="eastAsia"/>
        </w:rPr>
        <w:lastRenderedPageBreak/>
        <w:t>唐河县</w:t>
      </w:r>
      <w:r>
        <w:rPr>
          <w:rFonts w:hint="eastAsia"/>
        </w:rPr>
        <w:t>80</w:t>
      </w:r>
      <w:r>
        <w:rPr>
          <w:rFonts w:hint="eastAsia"/>
        </w:rPr>
        <w:t>岁以上高龄老人津贴补助资金</w:t>
      </w:r>
    </w:p>
    <w:p w:rsidR="00204E6D" w:rsidRDefault="00204E6D" w:rsidP="00204E6D">
      <w:pPr>
        <w:pStyle w:val="1"/>
        <w:spacing w:before="156" w:after="156"/>
      </w:pPr>
      <w:r>
        <w:rPr>
          <w:rFonts w:hint="eastAsia"/>
        </w:rPr>
        <w:t>绩效评价报告</w:t>
      </w:r>
    </w:p>
    <w:p w:rsidR="00204E6D" w:rsidRDefault="00204E6D" w:rsidP="00204E6D">
      <w:pPr>
        <w:pStyle w:val="2"/>
        <w:numPr>
          <w:ilvl w:val="0"/>
          <w:numId w:val="3"/>
        </w:numPr>
        <w:spacing w:before="120" w:after="120" w:line="568" w:lineRule="exact"/>
        <w:ind w:firstLineChars="177" w:firstLine="569"/>
      </w:pPr>
      <w:r>
        <w:rPr>
          <w:rFonts w:hint="eastAsia"/>
        </w:rPr>
        <w:t>基本情况</w:t>
      </w:r>
    </w:p>
    <w:p w:rsidR="00204E6D" w:rsidRDefault="00204E6D" w:rsidP="00204E6D">
      <w:pPr>
        <w:pStyle w:val="3"/>
        <w:numPr>
          <w:ilvl w:val="0"/>
          <w:numId w:val="4"/>
        </w:numPr>
        <w:spacing w:before="60" w:after="60" w:line="568" w:lineRule="exact"/>
        <w:ind w:firstLineChars="189" w:firstLine="607"/>
      </w:pPr>
      <w:r>
        <w:rPr>
          <w:rFonts w:hint="eastAsia"/>
        </w:rPr>
        <w:t>项目基本情况</w:t>
      </w:r>
    </w:p>
    <w:p w:rsidR="00204E6D" w:rsidRDefault="00204E6D" w:rsidP="00204E6D">
      <w:pPr>
        <w:ind w:firstLine="600"/>
      </w:pPr>
      <w:r>
        <w:rPr>
          <w:rFonts w:hint="eastAsia"/>
        </w:rPr>
        <w:t>实施</w:t>
      </w:r>
      <w:r>
        <w:rPr>
          <w:rFonts w:hint="eastAsia"/>
        </w:rPr>
        <w:t>80</w:t>
      </w:r>
      <w:r>
        <w:rPr>
          <w:rFonts w:hint="eastAsia"/>
        </w:rPr>
        <w:t>岁以上老年人高龄津贴制度，是积极应对人口老龄化，落实《河南省老年人权益保障条例》及省重点民生实事的具体体现。根据发放管理机制要求，民政局严格执行审批和发放程序，专款专用，对本县内年满</w:t>
      </w:r>
      <w:r>
        <w:rPr>
          <w:rFonts w:hint="eastAsia"/>
        </w:rPr>
        <w:t>80</w:t>
      </w:r>
      <w:r>
        <w:rPr>
          <w:rFonts w:hint="eastAsia"/>
        </w:rPr>
        <w:t>周岁及以上的老年人，按照</w:t>
      </w:r>
      <w:r>
        <w:rPr>
          <w:rFonts w:hint="eastAsia"/>
        </w:rPr>
        <w:t>80-89</w:t>
      </w:r>
      <w:r>
        <w:rPr>
          <w:rFonts w:hint="eastAsia"/>
        </w:rPr>
        <w:t>周岁、</w:t>
      </w:r>
      <w:r>
        <w:rPr>
          <w:rFonts w:hint="eastAsia"/>
        </w:rPr>
        <w:t>90-99</w:t>
      </w:r>
      <w:r>
        <w:rPr>
          <w:rFonts w:hint="eastAsia"/>
        </w:rPr>
        <w:t>周岁、</w:t>
      </w:r>
      <w:r>
        <w:rPr>
          <w:rFonts w:hint="eastAsia"/>
        </w:rPr>
        <w:t>100</w:t>
      </w:r>
      <w:r>
        <w:rPr>
          <w:rFonts w:hint="eastAsia"/>
        </w:rPr>
        <w:t>周岁及以上三个年龄段津贴标准按月发放补助。</w:t>
      </w:r>
    </w:p>
    <w:p w:rsidR="00204E6D" w:rsidRDefault="00204E6D" w:rsidP="00204E6D">
      <w:pPr>
        <w:pStyle w:val="3"/>
        <w:numPr>
          <w:ilvl w:val="0"/>
          <w:numId w:val="4"/>
        </w:numPr>
        <w:spacing w:before="60" w:after="60" w:line="568" w:lineRule="exact"/>
        <w:ind w:firstLineChars="189" w:firstLine="607"/>
      </w:pPr>
      <w:r>
        <w:rPr>
          <w:rFonts w:hint="eastAsia"/>
        </w:rPr>
        <w:t>项目资金情况</w:t>
      </w:r>
    </w:p>
    <w:p w:rsidR="00204E6D" w:rsidRDefault="00204E6D" w:rsidP="00204E6D">
      <w:pPr>
        <w:ind w:firstLine="600"/>
      </w:pPr>
      <w:r>
        <w:rPr>
          <w:rFonts w:hint="eastAsia"/>
        </w:rPr>
        <w:t>唐河县</w:t>
      </w:r>
      <w:r>
        <w:rPr>
          <w:rFonts w:hint="eastAsia"/>
        </w:rPr>
        <w:t>2021</w:t>
      </w:r>
      <w:r>
        <w:rPr>
          <w:rFonts w:hint="eastAsia"/>
        </w:rPr>
        <w:t>年</w:t>
      </w:r>
      <w:r>
        <w:rPr>
          <w:rFonts w:hint="eastAsia"/>
        </w:rPr>
        <w:t>80</w:t>
      </w:r>
      <w:r>
        <w:rPr>
          <w:rFonts w:hint="eastAsia"/>
        </w:rPr>
        <w:t>岁以上老年人领取津贴人数</w:t>
      </w:r>
      <w:r>
        <w:rPr>
          <w:rFonts w:hint="eastAsia"/>
        </w:rPr>
        <w:t>31408</w:t>
      </w:r>
      <w:r>
        <w:rPr>
          <w:rFonts w:hint="eastAsia"/>
        </w:rPr>
        <w:t>人，县级配套资金</w:t>
      </w:r>
      <w:r>
        <w:rPr>
          <w:rFonts w:hint="eastAsia"/>
        </w:rPr>
        <w:t>16</w:t>
      </w:r>
      <w:r>
        <w:t>48.62</w:t>
      </w:r>
      <w:r>
        <w:rPr>
          <w:rFonts w:hint="eastAsia"/>
        </w:rPr>
        <w:t>万元，资金支出金额</w:t>
      </w:r>
      <w:r>
        <w:t>1648.62</w:t>
      </w:r>
      <w:r>
        <w:rPr>
          <w:rFonts w:hint="eastAsia"/>
        </w:rPr>
        <w:t>万元，预算执行率为</w:t>
      </w:r>
      <w:r>
        <w:t>100%</w:t>
      </w:r>
      <w:r>
        <w:rPr>
          <w:rFonts w:hint="eastAsia"/>
        </w:rPr>
        <w:t>。其中：</w:t>
      </w:r>
      <w:r>
        <w:t>80</w:t>
      </w:r>
      <w:r>
        <w:rPr>
          <w:rFonts w:hint="eastAsia"/>
        </w:rPr>
        <w:t>－</w:t>
      </w:r>
      <w:r>
        <w:t>89</w:t>
      </w:r>
      <w:r>
        <w:rPr>
          <w:rFonts w:hint="eastAsia"/>
        </w:rPr>
        <w:t>岁老人每人每月发放</w:t>
      </w:r>
      <w:r>
        <w:t>50</w:t>
      </w:r>
      <w:r>
        <w:rPr>
          <w:rFonts w:hint="eastAsia"/>
        </w:rPr>
        <w:t>元，</w:t>
      </w:r>
      <w:r>
        <w:t>90</w:t>
      </w:r>
      <w:r>
        <w:rPr>
          <w:rFonts w:hint="eastAsia"/>
        </w:rPr>
        <w:t>－</w:t>
      </w:r>
      <w:r>
        <w:t>99</w:t>
      </w:r>
      <w:r>
        <w:rPr>
          <w:rFonts w:hint="eastAsia"/>
        </w:rPr>
        <w:t>岁老人每人每月发放</w:t>
      </w:r>
      <w:r>
        <w:t>100</w:t>
      </w:r>
      <w:r>
        <w:rPr>
          <w:rFonts w:hint="eastAsia"/>
        </w:rPr>
        <w:t>元，</w:t>
      </w:r>
      <w:r>
        <w:t>100</w:t>
      </w:r>
      <w:r>
        <w:rPr>
          <w:rFonts w:hint="eastAsia"/>
        </w:rPr>
        <w:t>岁老人每人每月发放</w:t>
      </w:r>
      <w:r>
        <w:t>300</w:t>
      </w:r>
      <w:r>
        <w:rPr>
          <w:rFonts w:hint="eastAsia"/>
        </w:rPr>
        <w:t>元。</w:t>
      </w:r>
    </w:p>
    <w:p w:rsidR="00204E6D" w:rsidRDefault="00204E6D" w:rsidP="00204E6D">
      <w:pPr>
        <w:pStyle w:val="3"/>
        <w:numPr>
          <w:ilvl w:val="0"/>
          <w:numId w:val="4"/>
        </w:numPr>
        <w:spacing w:before="60" w:after="60" w:line="568" w:lineRule="exact"/>
        <w:ind w:firstLineChars="189" w:firstLine="607"/>
      </w:pPr>
      <w:r>
        <w:rPr>
          <w:rFonts w:hint="eastAsia"/>
        </w:rPr>
        <w:t>项目绩效目标</w:t>
      </w:r>
    </w:p>
    <w:p w:rsidR="00204E6D" w:rsidRDefault="00204E6D" w:rsidP="00204E6D">
      <w:pPr>
        <w:ind w:firstLine="600"/>
      </w:pPr>
      <w:r>
        <w:rPr>
          <w:rFonts w:hint="eastAsia"/>
        </w:rPr>
        <w:t>实施</w:t>
      </w:r>
      <w:r>
        <w:t>80</w:t>
      </w:r>
      <w:r>
        <w:rPr>
          <w:rFonts w:hint="eastAsia"/>
        </w:rPr>
        <w:t>岁以上老人高龄津贴制度，旨在提高高龄老人生活水平，为老人日常生活提供一定经济保障，有助于改善民生，促进社会和谐稳定。</w:t>
      </w:r>
    </w:p>
    <w:p w:rsidR="00204E6D" w:rsidRDefault="00204E6D" w:rsidP="00204E6D">
      <w:pPr>
        <w:pStyle w:val="2"/>
        <w:numPr>
          <w:ilvl w:val="0"/>
          <w:numId w:val="3"/>
        </w:numPr>
        <w:spacing w:before="120" w:after="120" w:line="568" w:lineRule="exact"/>
        <w:ind w:firstLineChars="177" w:firstLine="569"/>
      </w:pPr>
      <w:r>
        <w:rPr>
          <w:rFonts w:hint="eastAsia"/>
        </w:rPr>
        <w:lastRenderedPageBreak/>
        <w:t>绩效评价工作开展情况</w:t>
      </w:r>
    </w:p>
    <w:p w:rsidR="00204E6D" w:rsidRDefault="00204E6D" w:rsidP="00204E6D">
      <w:pPr>
        <w:pStyle w:val="3"/>
        <w:ind w:firstLineChars="150" w:firstLine="482"/>
      </w:pPr>
      <w:r>
        <w:rPr>
          <w:rFonts w:hint="eastAsia"/>
        </w:rPr>
        <w:t>（一）绩效评价目的、对象和范围</w:t>
      </w:r>
    </w:p>
    <w:p w:rsidR="00204E6D" w:rsidRDefault="00204E6D" w:rsidP="00204E6D">
      <w:pPr>
        <w:ind w:firstLine="600"/>
      </w:pPr>
      <w:r>
        <w:t>1.</w:t>
      </w:r>
      <w:r>
        <w:rPr>
          <w:rFonts w:hint="eastAsia"/>
        </w:rPr>
        <w:t>评价目的。通过此次绩效评价，对县级配套资金实施结果跟踪问效，掌握资金使用和项目实施情况，总结经验做法，探析潜在问题，提出建设性意见。</w:t>
      </w:r>
    </w:p>
    <w:p w:rsidR="00204E6D" w:rsidRDefault="00204E6D" w:rsidP="00204E6D">
      <w:pPr>
        <w:ind w:firstLine="600"/>
      </w:pPr>
      <w:r>
        <w:t>2.</w:t>
      </w:r>
      <w:r>
        <w:rPr>
          <w:rFonts w:hint="eastAsia"/>
        </w:rPr>
        <w:t>评价对象和范围。对唐河县</w:t>
      </w:r>
      <w:r>
        <w:t>2021</w:t>
      </w:r>
      <w:r>
        <w:rPr>
          <w:rFonts w:hint="eastAsia"/>
        </w:rPr>
        <w:t>年度</w:t>
      </w:r>
      <w:r>
        <w:t>80</w:t>
      </w:r>
      <w:r>
        <w:rPr>
          <w:rFonts w:hint="eastAsia"/>
        </w:rPr>
        <w:t>岁以上老人高龄津贴补助资金有关产出、效益、满意度三个方面进行评价。</w:t>
      </w:r>
    </w:p>
    <w:p w:rsidR="00204E6D" w:rsidRDefault="00204E6D" w:rsidP="00204E6D">
      <w:pPr>
        <w:pStyle w:val="3"/>
        <w:ind w:firstLineChars="150" w:firstLine="482"/>
      </w:pPr>
      <w:r>
        <w:rPr>
          <w:rFonts w:hint="eastAsia"/>
        </w:rPr>
        <w:t>（二）绩效评价指标体系、评价方法及评价标准等</w:t>
      </w:r>
    </w:p>
    <w:p w:rsidR="00204E6D" w:rsidRDefault="00204E6D" w:rsidP="00204E6D">
      <w:pPr>
        <w:ind w:firstLine="600"/>
      </w:pPr>
      <w:r>
        <w:t>1.</w:t>
      </w:r>
      <w:r>
        <w:rPr>
          <w:rFonts w:hint="eastAsia"/>
        </w:rPr>
        <w:t>评价指标体系。评价指标体系依据唐河县财政局《共性项目绩效体系表及预算绩效管理指标库》，从项目设立的目的出发，按照“产出－效益－满意度”的逻辑路径分层设定，划分为</w:t>
      </w:r>
      <w:r>
        <w:t>3</w:t>
      </w:r>
      <w:r>
        <w:rPr>
          <w:rFonts w:hint="eastAsia"/>
        </w:rPr>
        <w:t>项一级指标、</w:t>
      </w:r>
      <w:r>
        <w:t>5</w:t>
      </w:r>
      <w:r>
        <w:rPr>
          <w:rFonts w:hint="eastAsia"/>
        </w:rPr>
        <w:t>项二级指标、</w:t>
      </w:r>
      <w:r>
        <w:t>8</w:t>
      </w:r>
      <w:r>
        <w:rPr>
          <w:rFonts w:hint="eastAsia"/>
        </w:rPr>
        <w:t>项三级指标，总分值</w:t>
      </w:r>
      <w:r>
        <w:t>100</w:t>
      </w:r>
      <w:r>
        <w:rPr>
          <w:rFonts w:hint="eastAsia"/>
        </w:rPr>
        <w:t>分。一是产出（</w:t>
      </w:r>
      <w:r>
        <w:t>75</w:t>
      </w:r>
      <w:r>
        <w:rPr>
          <w:rFonts w:hint="eastAsia"/>
        </w:rPr>
        <w:t>分），主要评价项目数量指标、质量指标、时效指标。二是效益（</w:t>
      </w:r>
      <w:r>
        <w:t>15</w:t>
      </w:r>
      <w:r>
        <w:rPr>
          <w:rFonts w:hint="eastAsia"/>
        </w:rPr>
        <w:t>分），主要评价高龄老人生活水平提升情况。三是满意度（</w:t>
      </w:r>
      <w:r>
        <w:t>10</w:t>
      </w:r>
      <w:r>
        <w:rPr>
          <w:rFonts w:hint="eastAsia"/>
        </w:rPr>
        <w:t>分），主要评价领取高龄津贴老年人的满意程度。</w:t>
      </w:r>
    </w:p>
    <w:p w:rsidR="00204E6D" w:rsidRDefault="00204E6D" w:rsidP="00204E6D">
      <w:pPr>
        <w:ind w:firstLine="600"/>
      </w:pPr>
      <w:r>
        <w:t>2.</w:t>
      </w:r>
      <w:r>
        <w:rPr>
          <w:rFonts w:hint="eastAsia"/>
        </w:rPr>
        <w:t>评价方法。</w:t>
      </w:r>
      <w:r>
        <w:t>本次绩效评价秉承科学公正、统筹兼顾、公开透明等原则，以现场调研和非现场评价为主要手段，坚持定量与定性相结合、抽样与整体评价相结合的方式，综合运用成本效益分析法、因素分析法、公众评判法、标杆管理法等方法，分别依据计划标准、行业标准、历史标准等评价标准，对</w:t>
      </w:r>
      <w:r>
        <w:t>2021</w:t>
      </w:r>
      <w:r>
        <w:rPr>
          <w:rFonts w:hint="eastAsia"/>
        </w:rPr>
        <w:t>年</w:t>
      </w:r>
      <w:r>
        <w:t>80</w:t>
      </w:r>
      <w:r>
        <w:rPr>
          <w:rFonts w:hint="eastAsia"/>
        </w:rPr>
        <w:t>岁</w:t>
      </w:r>
      <w:r>
        <w:rPr>
          <w:rFonts w:hint="eastAsia"/>
        </w:rPr>
        <w:lastRenderedPageBreak/>
        <w:t>以上老人高龄津贴补助资金进行全面绩效评价。</w:t>
      </w:r>
    </w:p>
    <w:p w:rsidR="00204E6D" w:rsidRDefault="00204E6D" w:rsidP="00204E6D">
      <w:pPr>
        <w:ind w:firstLine="600"/>
      </w:pPr>
      <w:r>
        <w:t>3.</w:t>
      </w:r>
      <w:r>
        <w:rPr>
          <w:rFonts w:hint="eastAsia"/>
        </w:rPr>
        <w:t>评价工作过程。</w:t>
      </w:r>
      <w:r>
        <w:t>本次评价严格按照《唐河县财政局关于开展</w:t>
      </w:r>
      <w:r>
        <w:t>2020</w:t>
      </w:r>
      <w:r>
        <w:t>年度县级财政支出重点项目绩效评价工作的通知》（唐财〔</w:t>
      </w:r>
      <w:r>
        <w:t>2021</w:t>
      </w:r>
      <w:r>
        <w:t>〕</w:t>
      </w:r>
      <w:r>
        <w:t>74</w:t>
      </w:r>
      <w:r>
        <w:t>号）有关要求，收集项目资料，与唐河县</w:t>
      </w:r>
      <w:r>
        <w:rPr>
          <w:rFonts w:hint="eastAsia"/>
        </w:rPr>
        <w:t>民政局</w:t>
      </w:r>
      <w:r>
        <w:t>相关业务科室沟通项目情况，设计评价指标体系和评价方案，数据整理汇总分析，根据确定的评分标准打分，形成最终评价报告。</w:t>
      </w:r>
    </w:p>
    <w:p w:rsidR="00204E6D" w:rsidRDefault="00204E6D" w:rsidP="00204E6D">
      <w:pPr>
        <w:pStyle w:val="2"/>
        <w:numPr>
          <w:ilvl w:val="0"/>
          <w:numId w:val="3"/>
        </w:numPr>
        <w:spacing w:before="120" w:after="120" w:line="568" w:lineRule="exact"/>
        <w:ind w:firstLineChars="177" w:firstLine="569"/>
      </w:pPr>
      <w:r>
        <w:rPr>
          <w:rFonts w:hint="eastAsia"/>
        </w:rPr>
        <w:t>评价结论</w:t>
      </w:r>
    </w:p>
    <w:p w:rsidR="00204E6D" w:rsidRDefault="00204E6D" w:rsidP="00204E6D">
      <w:pPr>
        <w:ind w:firstLine="600"/>
      </w:pPr>
      <w:r>
        <w:rPr>
          <w:rFonts w:hint="eastAsia"/>
        </w:rPr>
        <w:t>根据评价指标体系和评分标准对每个指标分别评分，汇总后得出最终分数为</w:t>
      </w:r>
      <w:r>
        <w:t>99.85</w:t>
      </w:r>
      <w:r>
        <w:rPr>
          <w:rFonts w:hint="eastAsia"/>
        </w:rPr>
        <w:t>分。</w:t>
      </w:r>
      <w:r>
        <w:rPr>
          <w:rFonts w:cs="宋体"/>
          <w:szCs w:val="30"/>
        </w:rPr>
        <w:t>按照《唐河县县级预算项目支出绩效评价管理办法》（唐财〔</w:t>
      </w:r>
      <w:r>
        <w:rPr>
          <w:rFonts w:cs="宋体"/>
          <w:szCs w:val="30"/>
        </w:rPr>
        <w:t>2021</w:t>
      </w:r>
      <w:r>
        <w:rPr>
          <w:rFonts w:cs="宋体"/>
          <w:szCs w:val="30"/>
        </w:rPr>
        <w:t>〕</w:t>
      </w:r>
      <w:r>
        <w:rPr>
          <w:rFonts w:cs="宋体"/>
          <w:szCs w:val="30"/>
        </w:rPr>
        <w:t xml:space="preserve">32 </w:t>
      </w:r>
      <w:r>
        <w:rPr>
          <w:rFonts w:cs="宋体"/>
          <w:szCs w:val="30"/>
        </w:rPr>
        <w:t>号）要求，绩效评价结果采取评分和评级相结合的方式，总分设置为</w:t>
      </w:r>
      <w:r>
        <w:rPr>
          <w:rFonts w:cs="宋体"/>
          <w:szCs w:val="30"/>
        </w:rPr>
        <w:t>100</w:t>
      </w:r>
      <w:r>
        <w:rPr>
          <w:rFonts w:cs="宋体"/>
          <w:szCs w:val="30"/>
        </w:rPr>
        <w:t>分，等级设置划分为四档：优（</w:t>
      </w:r>
      <w:r>
        <w:rPr>
          <w:rFonts w:cs="宋体"/>
          <w:szCs w:val="30"/>
        </w:rPr>
        <w:t>90</w:t>
      </w:r>
      <w:r>
        <w:rPr>
          <w:rFonts w:cs="宋体"/>
          <w:szCs w:val="30"/>
        </w:rPr>
        <w:t>（含）</w:t>
      </w:r>
      <w:r>
        <w:rPr>
          <w:rFonts w:cs="宋体"/>
          <w:szCs w:val="30"/>
        </w:rPr>
        <w:t xml:space="preserve">-100 </w:t>
      </w:r>
      <w:r>
        <w:rPr>
          <w:rFonts w:cs="宋体"/>
          <w:szCs w:val="30"/>
        </w:rPr>
        <w:t>分）、良（</w:t>
      </w:r>
      <w:r>
        <w:rPr>
          <w:rFonts w:cs="宋体"/>
          <w:szCs w:val="30"/>
        </w:rPr>
        <w:t>80</w:t>
      </w:r>
      <w:r>
        <w:rPr>
          <w:rFonts w:cs="宋体"/>
          <w:szCs w:val="30"/>
        </w:rPr>
        <w:t>（含）</w:t>
      </w:r>
      <w:r>
        <w:rPr>
          <w:rFonts w:cs="宋体"/>
          <w:szCs w:val="30"/>
        </w:rPr>
        <w:t xml:space="preserve">-90 </w:t>
      </w:r>
      <w:r>
        <w:rPr>
          <w:rFonts w:cs="宋体"/>
          <w:szCs w:val="30"/>
        </w:rPr>
        <w:t>分）、中（</w:t>
      </w:r>
      <w:r>
        <w:rPr>
          <w:rFonts w:cs="宋体"/>
          <w:szCs w:val="30"/>
        </w:rPr>
        <w:t>60</w:t>
      </w:r>
      <w:r>
        <w:rPr>
          <w:rFonts w:cs="宋体"/>
          <w:szCs w:val="30"/>
        </w:rPr>
        <w:t>（含）</w:t>
      </w:r>
      <w:r>
        <w:rPr>
          <w:rFonts w:cs="宋体"/>
          <w:szCs w:val="30"/>
        </w:rPr>
        <w:t xml:space="preserve">-80 </w:t>
      </w:r>
      <w:r>
        <w:rPr>
          <w:rFonts w:cs="宋体"/>
          <w:szCs w:val="30"/>
        </w:rPr>
        <w:t>分）、差（</w:t>
      </w:r>
      <w:r>
        <w:rPr>
          <w:rFonts w:cs="宋体"/>
          <w:szCs w:val="30"/>
        </w:rPr>
        <w:t xml:space="preserve">60 </w:t>
      </w:r>
      <w:r>
        <w:rPr>
          <w:rFonts w:cs="宋体"/>
          <w:szCs w:val="30"/>
        </w:rPr>
        <w:t>分以下），评价级别为</w:t>
      </w:r>
      <w:r>
        <w:rPr>
          <w:rFonts w:cs="宋体"/>
          <w:szCs w:val="30"/>
        </w:rPr>
        <w:t>“</w:t>
      </w:r>
      <w:r>
        <w:rPr>
          <w:rFonts w:cs="宋体"/>
          <w:szCs w:val="30"/>
        </w:rPr>
        <w:t>优</w:t>
      </w:r>
      <w:r>
        <w:rPr>
          <w:rFonts w:cs="宋体"/>
          <w:szCs w:val="30"/>
        </w:rPr>
        <w:t>”</w:t>
      </w:r>
      <w:r>
        <w:rPr>
          <w:rFonts w:cs="宋体"/>
          <w:szCs w:val="30"/>
        </w:rPr>
        <w:t>。</w:t>
      </w:r>
    </w:p>
    <w:p w:rsidR="00204E6D" w:rsidRDefault="00204E6D" w:rsidP="00204E6D">
      <w:pPr>
        <w:pStyle w:val="2"/>
        <w:numPr>
          <w:ilvl w:val="0"/>
          <w:numId w:val="3"/>
        </w:numPr>
        <w:spacing w:before="120" w:after="120" w:line="568" w:lineRule="exact"/>
        <w:ind w:firstLineChars="221" w:firstLine="710"/>
      </w:pPr>
      <w:r>
        <w:rPr>
          <w:rFonts w:hint="eastAsia"/>
        </w:rPr>
        <w:t>绩效评价指标分析</w:t>
      </w:r>
    </w:p>
    <w:p w:rsidR="00204E6D" w:rsidRDefault="00204E6D" w:rsidP="00204E6D">
      <w:pPr>
        <w:pStyle w:val="3"/>
        <w:ind w:firstLineChars="150" w:firstLine="482"/>
      </w:pPr>
      <w:r>
        <w:rPr>
          <w:rFonts w:hint="eastAsia"/>
        </w:rPr>
        <w:t>（一）项目产出情况</w:t>
      </w:r>
    </w:p>
    <w:p w:rsidR="00204E6D" w:rsidRDefault="00204E6D" w:rsidP="00204E6D">
      <w:pPr>
        <w:ind w:firstLine="600"/>
      </w:pPr>
      <w:r>
        <w:rPr>
          <w:rFonts w:hint="eastAsia"/>
        </w:rPr>
        <w:t>项目产出指标设置数量指标、质量指标、时效指标</w:t>
      </w:r>
      <w:r>
        <w:t>3</w:t>
      </w:r>
      <w:r>
        <w:rPr>
          <w:rFonts w:hint="eastAsia"/>
        </w:rPr>
        <w:t>个二级指标，发放高龄津贴的</w:t>
      </w:r>
      <w:r>
        <w:t>80</w:t>
      </w:r>
      <w:r>
        <w:rPr>
          <w:rFonts w:hint="eastAsia"/>
        </w:rPr>
        <w:t>岁以上老年人口数、</w:t>
      </w:r>
      <w:r>
        <w:t>80</w:t>
      </w:r>
      <w:r>
        <w:rPr>
          <w:rFonts w:hint="eastAsia"/>
        </w:rPr>
        <w:t>－</w:t>
      </w:r>
      <w:r>
        <w:t>89</w:t>
      </w:r>
      <w:r>
        <w:rPr>
          <w:rFonts w:hint="eastAsia"/>
        </w:rPr>
        <w:t>岁老人每月发放标准、</w:t>
      </w:r>
      <w:r>
        <w:t>90</w:t>
      </w:r>
      <w:r>
        <w:rPr>
          <w:rFonts w:hint="eastAsia"/>
        </w:rPr>
        <w:t>－</w:t>
      </w:r>
      <w:r>
        <w:t>99</w:t>
      </w:r>
      <w:r>
        <w:rPr>
          <w:rFonts w:hint="eastAsia"/>
        </w:rPr>
        <w:t>岁老人每月发放标准、</w:t>
      </w:r>
      <w:r>
        <w:t>100</w:t>
      </w:r>
      <w:r>
        <w:rPr>
          <w:rFonts w:hint="eastAsia"/>
        </w:rPr>
        <w:t>岁老人每月发放标准、高龄津贴资金一卡通发放率、补助资金按时发放率</w:t>
      </w:r>
      <w:r>
        <w:t>6</w:t>
      </w:r>
      <w:r>
        <w:rPr>
          <w:rFonts w:hint="eastAsia"/>
        </w:rPr>
        <w:t>个三级指标，标准分值</w:t>
      </w:r>
      <w:r>
        <w:t>75</w:t>
      </w:r>
      <w:r>
        <w:rPr>
          <w:rFonts w:hint="eastAsia"/>
        </w:rPr>
        <w:t>分，得分</w:t>
      </w:r>
      <w:r>
        <w:t>74.85</w:t>
      </w:r>
      <w:r>
        <w:rPr>
          <w:rFonts w:hint="eastAsia"/>
        </w:rPr>
        <w:t>分。本项目使得唐河县符合条件的申报老人按照规定补助标准领取到了补贴，改善了高龄</w:t>
      </w:r>
      <w:r>
        <w:rPr>
          <w:rFonts w:hint="eastAsia"/>
        </w:rPr>
        <w:lastRenderedPageBreak/>
        <w:t>老人的生活条件，一定程度上缓解了老人的特殊困难，完成年度目标。</w:t>
      </w:r>
    </w:p>
    <w:p w:rsidR="00204E6D" w:rsidRDefault="00204E6D" w:rsidP="00204E6D">
      <w:pPr>
        <w:pStyle w:val="3"/>
        <w:ind w:firstLineChars="150" w:firstLine="482"/>
      </w:pPr>
      <w:r>
        <w:rPr>
          <w:rFonts w:hint="eastAsia"/>
        </w:rPr>
        <w:t>（二）项目效益情况</w:t>
      </w:r>
    </w:p>
    <w:p w:rsidR="00204E6D" w:rsidRDefault="00204E6D" w:rsidP="00204E6D">
      <w:pPr>
        <w:ind w:firstLine="600"/>
      </w:pPr>
      <w:r>
        <w:rPr>
          <w:rFonts w:hint="eastAsia"/>
        </w:rPr>
        <w:t>项目效益指标设置二级指标社会效益指标，三级指标高龄老人生活水平提升情况，标准分值</w:t>
      </w:r>
      <w:r>
        <w:t>15</w:t>
      </w:r>
      <w:r>
        <w:rPr>
          <w:rFonts w:hint="eastAsia"/>
        </w:rPr>
        <w:t>分，得分</w:t>
      </w:r>
      <w:r>
        <w:t>15</w:t>
      </w:r>
      <w:r>
        <w:rPr>
          <w:rFonts w:hint="eastAsia"/>
        </w:rPr>
        <w:t>分。</w:t>
      </w:r>
      <w:r>
        <w:t>2021</w:t>
      </w:r>
      <w:r>
        <w:rPr>
          <w:rFonts w:hint="eastAsia"/>
        </w:rPr>
        <w:t>年度符合条件的老人已全部得到补助，切实提升了高龄老人生活水平。</w:t>
      </w:r>
    </w:p>
    <w:p w:rsidR="00204E6D" w:rsidRDefault="00204E6D" w:rsidP="00204E6D">
      <w:pPr>
        <w:pStyle w:val="3"/>
        <w:ind w:firstLineChars="150" w:firstLine="482"/>
      </w:pPr>
      <w:r>
        <w:rPr>
          <w:rFonts w:hint="eastAsia"/>
        </w:rPr>
        <w:t>（三）项目满意度情况</w:t>
      </w:r>
    </w:p>
    <w:p w:rsidR="00204E6D" w:rsidRDefault="00204E6D" w:rsidP="00204E6D">
      <w:pPr>
        <w:ind w:firstLine="600"/>
      </w:pPr>
      <w:r>
        <w:rPr>
          <w:rFonts w:hint="eastAsia"/>
        </w:rPr>
        <w:t>项目满意度指标设置二级指标服务对象满意度指标，三级指标享受高龄津贴补助的</w:t>
      </w:r>
      <w:r>
        <w:t>80</w:t>
      </w:r>
      <w:r>
        <w:rPr>
          <w:rFonts w:hint="eastAsia"/>
        </w:rPr>
        <w:t>岁以上老人满意度，标准分值</w:t>
      </w:r>
      <w:r>
        <w:t>10</w:t>
      </w:r>
      <w:r>
        <w:rPr>
          <w:rFonts w:hint="eastAsia"/>
        </w:rPr>
        <w:t>分，得分</w:t>
      </w:r>
      <w:r>
        <w:t>10</w:t>
      </w:r>
      <w:r>
        <w:rPr>
          <w:rFonts w:hint="eastAsia"/>
        </w:rPr>
        <w:t>分。回访</w:t>
      </w:r>
      <w:r>
        <w:t>2021</w:t>
      </w:r>
      <w:r>
        <w:rPr>
          <w:rFonts w:hint="eastAsia"/>
        </w:rPr>
        <w:t>年度享受高龄津贴老人对该项补助的满意程度达到</w:t>
      </w:r>
      <w:r>
        <w:t>90%</w:t>
      </w:r>
      <w:r>
        <w:rPr>
          <w:rFonts w:hint="eastAsia"/>
        </w:rPr>
        <w:t>，超过满意度标准</w:t>
      </w:r>
      <w:r>
        <w:t>85%</w:t>
      </w:r>
      <w:r>
        <w:rPr>
          <w:rFonts w:hint="eastAsia"/>
        </w:rPr>
        <w:t>，得到了老人的认可。</w:t>
      </w:r>
    </w:p>
    <w:p w:rsidR="00204E6D" w:rsidRDefault="00204E6D" w:rsidP="00204E6D">
      <w:pPr>
        <w:pStyle w:val="2"/>
        <w:numPr>
          <w:ilvl w:val="0"/>
          <w:numId w:val="3"/>
        </w:numPr>
        <w:spacing w:before="120" w:after="120" w:line="568" w:lineRule="exact"/>
        <w:ind w:firstLineChars="177" w:firstLine="569"/>
      </w:pPr>
      <w:r>
        <w:rPr>
          <w:rFonts w:hint="eastAsia"/>
        </w:rPr>
        <w:t>存在问题</w:t>
      </w:r>
    </w:p>
    <w:p w:rsidR="00204E6D" w:rsidRDefault="00204E6D" w:rsidP="00204E6D">
      <w:pPr>
        <w:ind w:firstLine="600"/>
      </w:pPr>
      <w:r>
        <w:rPr>
          <w:rFonts w:hint="eastAsia"/>
        </w:rPr>
        <w:t>补助资金按时发放率有待提升，由于一卡通系统操作问题及个别申报人员社保卡账号问题，个别人员当月补助未能在当月按时发放到位。</w:t>
      </w:r>
    </w:p>
    <w:p w:rsidR="00204E6D" w:rsidRDefault="00204E6D" w:rsidP="00204E6D">
      <w:pPr>
        <w:pStyle w:val="2"/>
        <w:numPr>
          <w:ilvl w:val="0"/>
          <w:numId w:val="3"/>
        </w:numPr>
        <w:spacing w:before="120" w:after="120" w:line="568" w:lineRule="exact"/>
        <w:ind w:firstLineChars="221" w:firstLine="710"/>
      </w:pPr>
      <w:r>
        <w:rPr>
          <w:rFonts w:hint="eastAsia"/>
        </w:rPr>
        <w:t>有关建议</w:t>
      </w:r>
    </w:p>
    <w:p w:rsidR="00204E6D" w:rsidRDefault="00204E6D" w:rsidP="00204E6D">
      <w:pPr>
        <w:ind w:firstLine="600"/>
      </w:pPr>
      <w:r>
        <w:rPr>
          <w:rFonts w:hint="eastAsia"/>
        </w:rPr>
        <w:t>业务部门应在惠民一卡通系统中加强对申报人员基础信息的维护，尤其是社保卡账户信息，及时筛查休眠、冻结账户，避免因账号问题造成补贴无法按时发放等情况的出现。</w:t>
      </w:r>
    </w:p>
    <w:p w:rsidR="00204E6D" w:rsidRDefault="00204E6D">
      <w:pPr>
        <w:rPr>
          <w:rFonts w:ascii="Arial" w:hAnsi="Arial" w:cs="Arial" w:hint="eastAsia"/>
          <w:color w:val="191919"/>
          <w:shd w:val="clear" w:color="auto" w:fill="FFFFFF"/>
        </w:rPr>
      </w:pPr>
    </w:p>
    <w:p w:rsidR="00204E6D" w:rsidRDefault="00204E6D" w:rsidP="00204E6D">
      <w:pPr>
        <w:pStyle w:val="1"/>
        <w:jc w:val="center"/>
      </w:pPr>
      <w:r>
        <w:rPr>
          <w:rFonts w:hint="eastAsia"/>
        </w:rPr>
        <w:lastRenderedPageBreak/>
        <w:t>唐河县第二次土地调查项目支出</w:t>
      </w:r>
    </w:p>
    <w:p w:rsidR="00204E6D" w:rsidRDefault="00204E6D" w:rsidP="00204E6D">
      <w:pPr>
        <w:pStyle w:val="1"/>
        <w:jc w:val="center"/>
      </w:pPr>
      <w:r>
        <w:rPr>
          <w:rFonts w:hint="eastAsia"/>
        </w:rPr>
        <w:t>绩效评价报告</w:t>
      </w:r>
    </w:p>
    <w:p w:rsidR="00204E6D" w:rsidRDefault="00204E6D" w:rsidP="00204E6D">
      <w:pPr>
        <w:spacing w:line="600" w:lineRule="exact"/>
        <w:ind w:firstLineChars="200" w:firstLine="640"/>
        <w:rPr>
          <w:rFonts w:ascii="黑体" w:eastAsia="黑体" w:hAnsi="黑体"/>
          <w:sz w:val="32"/>
        </w:rPr>
      </w:pPr>
      <w:r>
        <w:rPr>
          <w:rFonts w:ascii="黑体" w:eastAsia="黑体" w:hAnsi="黑体" w:hint="eastAsia"/>
          <w:sz w:val="32"/>
        </w:rPr>
        <w:t>一、基本情况</w:t>
      </w:r>
    </w:p>
    <w:p w:rsidR="00204E6D" w:rsidRDefault="00204E6D" w:rsidP="00204E6D">
      <w:pPr>
        <w:spacing w:line="600" w:lineRule="exact"/>
        <w:ind w:firstLineChars="200" w:firstLine="643"/>
        <w:rPr>
          <w:rFonts w:ascii="仿宋" w:eastAsia="仿宋" w:hAnsi="仿宋" w:cs="仿宋"/>
          <w:b/>
          <w:bCs/>
          <w:sz w:val="32"/>
        </w:rPr>
      </w:pPr>
      <w:r>
        <w:rPr>
          <w:rFonts w:ascii="仿宋" w:eastAsia="仿宋" w:hAnsi="仿宋" w:cs="仿宋" w:hint="eastAsia"/>
          <w:b/>
          <w:bCs/>
          <w:sz w:val="32"/>
        </w:rPr>
        <w:t>（一）项目概况</w:t>
      </w:r>
    </w:p>
    <w:p w:rsidR="00204E6D" w:rsidRDefault="00204E6D" w:rsidP="00204E6D">
      <w:pPr>
        <w:ind w:firstLineChars="200" w:firstLine="640"/>
        <w:rPr>
          <w:rFonts w:ascii="仿宋" w:eastAsia="仿宋" w:hAnsi="仿宋" w:cs="仿宋"/>
          <w:sz w:val="32"/>
        </w:rPr>
      </w:pPr>
      <w:r>
        <w:rPr>
          <w:rFonts w:ascii="仿宋" w:eastAsia="仿宋" w:hAnsi="仿宋" w:cs="仿宋" w:hint="eastAsia"/>
          <w:sz w:val="32"/>
        </w:rPr>
        <w:t>根据《国务院关于开展第二次全国土地调查的通知》（国发[2006]38号）要求，唐河县第二次土地调查项目于2008年12月启动。第二次土地调查作为一项重大的国情国力调查，目的是全面查清全国土地利用状况，掌握真实的土地基础数据，并对调查成果实行信息化、网络化管理，建立和完善土地调查、统计制度和登记制度，实现土地资源信息的社会化服务，满足经济社会发展、土地宏观调控及国土资源管理的需要。</w:t>
      </w:r>
    </w:p>
    <w:p w:rsidR="00204E6D" w:rsidRDefault="00204E6D" w:rsidP="00204E6D">
      <w:pPr>
        <w:ind w:firstLineChars="200" w:firstLine="640"/>
        <w:rPr>
          <w:rFonts w:ascii="仿宋" w:eastAsia="仿宋" w:hAnsi="仿宋" w:cs="仿宋"/>
          <w:sz w:val="32"/>
        </w:rPr>
      </w:pPr>
      <w:r>
        <w:rPr>
          <w:rFonts w:ascii="仿宋" w:eastAsia="仿宋" w:hAnsi="仿宋" w:cs="仿宋" w:hint="eastAsia"/>
          <w:sz w:val="32"/>
        </w:rPr>
        <w:t>唐河县第二次土地调查项目的范围是对我县城市、建制镇以外的土地，包含基本农田调查和其他专业调查，调查面积约2496.84平方公里，其中基本农田面积1251.99平方公里。</w:t>
      </w:r>
    </w:p>
    <w:p w:rsidR="00204E6D" w:rsidRDefault="00204E6D" w:rsidP="00204E6D">
      <w:pPr>
        <w:spacing w:line="600" w:lineRule="exact"/>
        <w:ind w:firstLineChars="200" w:firstLine="643"/>
        <w:rPr>
          <w:rFonts w:ascii="仿宋" w:eastAsia="仿宋" w:hAnsi="仿宋" w:cs="仿宋"/>
          <w:b/>
          <w:bCs/>
          <w:sz w:val="32"/>
        </w:rPr>
      </w:pPr>
      <w:r>
        <w:rPr>
          <w:rFonts w:ascii="仿宋" w:eastAsia="仿宋" w:hAnsi="仿宋" w:cs="仿宋" w:hint="eastAsia"/>
          <w:b/>
          <w:bCs/>
          <w:sz w:val="32"/>
        </w:rPr>
        <w:t>（二）项目绩效目标</w:t>
      </w:r>
    </w:p>
    <w:p w:rsidR="00204E6D" w:rsidRDefault="00204E6D" w:rsidP="00204E6D">
      <w:pPr>
        <w:ind w:firstLineChars="200" w:firstLine="640"/>
        <w:rPr>
          <w:rFonts w:ascii="仿宋" w:eastAsia="仿宋" w:hAnsi="仿宋" w:cs="仿宋"/>
          <w:sz w:val="32"/>
        </w:rPr>
      </w:pPr>
      <w:r>
        <w:rPr>
          <w:rFonts w:ascii="仿宋" w:eastAsia="仿宋" w:hAnsi="仿宋" w:cs="仿宋" w:hint="eastAsia"/>
          <w:sz w:val="32"/>
        </w:rPr>
        <w:t>唐河县第二次土地调查主要任务包括：开展农村土地调查，查清全国农村各类土地的利用状况；开展基本农田状况调查，查清该县基本农田状况；开展统一时点变更调查,将土地调查成果统一到2009年10月31日同一时点。在调查</w:t>
      </w:r>
      <w:r>
        <w:rPr>
          <w:rFonts w:ascii="仿宋" w:eastAsia="仿宋" w:hAnsi="仿宋" w:cs="仿宋" w:hint="eastAsia"/>
          <w:sz w:val="32"/>
        </w:rPr>
        <w:lastRenderedPageBreak/>
        <w:t>的基础上，建立土地资源变化信息的调查统计，及时监测与快速更新机制。</w:t>
      </w:r>
    </w:p>
    <w:p w:rsidR="00204E6D" w:rsidRDefault="00204E6D" w:rsidP="00204E6D">
      <w:pPr>
        <w:spacing w:line="600" w:lineRule="exact"/>
        <w:ind w:firstLineChars="200" w:firstLine="640"/>
        <w:rPr>
          <w:rFonts w:ascii="黑体" w:eastAsia="黑体" w:hAnsi="黑体"/>
          <w:sz w:val="32"/>
        </w:rPr>
      </w:pPr>
      <w:r>
        <w:rPr>
          <w:rFonts w:ascii="黑体" w:eastAsia="黑体" w:hAnsi="黑体" w:hint="eastAsia"/>
          <w:sz w:val="32"/>
        </w:rPr>
        <w:t>二、绩效评价工作开展情况</w:t>
      </w:r>
    </w:p>
    <w:p w:rsidR="00204E6D" w:rsidRDefault="00204E6D" w:rsidP="00204E6D">
      <w:pPr>
        <w:spacing w:line="600" w:lineRule="exact"/>
        <w:ind w:firstLineChars="200" w:firstLine="643"/>
        <w:rPr>
          <w:rFonts w:ascii="仿宋" w:eastAsia="仿宋" w:hAnsi="仿宋" w:cs="仿宋"/>
          <w:b/>
          <w:bCs/>
          <w:sz w:val="32"/>
        </w:rPr>
      </w:pPr>
      <w:r>
        <w:rPr>
          <w:rFonts w:ascii="仿宋" w:eastAsia="仿宋" w:hAnsi="仿宋" w:cs="仿宋" w:hint="eastAsia"/>
          <w:b/>
          <w:bCs/>
          <w:sz w:val="32"/>
        </w:rPr>
        <w:t>（一）绩效评价目的、对象和范围</w:t>
      </w:r>
    </w:p>
    <w:p w:rsidR="00204E6D" w:rsidRDefault="00204E6D" w:rsidP="00204E6D">
      <w:pPr>
        <w:ind w:firstLineChars="200" w:firstLine="643"/>
        <w:rPr>
          <w:szCs w:val="30"/>
        </w:rPr>
      </w:pPr>
      <w:r>
        <w:rPr>
          <w:rFonts w:ascii="仿宋" w:eastAsia="仿宋" w:hAnsi="仿宋" w:cs="仿宋" w:hint="eastAsia"/>
          <w:b/>
          <w:bCs/>
          <w:sz w:val="32"/>
        </w:rPr>
        <w:t>1.评价目的。</w:t>
      </w:r>
      <w:r>
        <w:rPr>
          <w:rFonts w:ascii="仿宋" w:eastAsia="仿宋" w:hAnsi="仿宋" w:cs="仿宋" w:hint="eastAsia"/>
          <w:sz w:val="32"/>
        </w:rPr>
        <w:t xml:space="preserve">通过此次绩效评价，对财政资金实施结果跟踪问效，掌握资金使用和项目实施情况，总结经验做法，探析潜在问题并提出建设性意见。 </w:t>
      </w:r>
    </w:p>
    <w:p w:rsidR="00204E6D" w:rsidRDefault="00204E6D" w:rsidP="00204E6D">
      <w:pPr>
        <w:ind w:firstLineChars="200" w:firstLine="643"/>
        <w:rPr>
          <w:rFonts w:ascii="仿宋" w:eastAsia="仿宋" w:hAnsi="仿宋" w:cs="仿宋"/>
          <w:sz w:val="32"/>
        </w:rPr>
      </w:pPr>
      <w:r>
        <w:rPr>
          <w:rFonts w:ascii="仿宋" w:eastAsia="仿宋" w:hAnsi="仿宋" w:cs="仿宋" w:hint="eastAsia"/>
          <w:b/>
          <w:bCs/>
          <w:sz w:val="32"/>
        </w:rPr>
        <w:t>2.评价对象和范围。</w:t>
      </w:r>
      <w:r>
        <w:rPr>
          <w:rFonts w:ascii="仿宋" w:eastAsia="仿宋" w:hAnsi="仿宋" w:cs="仿宋" w:hint="eastAsia"/>
          <w:sz w:val="32"/>
        </w:rPr>
        <w:t xml:space="preserve">对唐河县第二次土地调查项目资金有关预算执行、产出、效益以及满意度四个方面进行评价。 </w:t>
      </w:r>
    </w:p>
    <w:p w:rsidR="00204E6D" w:rsidRDefault="00204E6D" w:rsidP="00204E6D">
      <w:pPr>
        <w:spacing w:line="600" w:lineRule="exact"/>
        <w:ind w:firstLineChars="200" w:firstLine="643"/>
        <w:rPr>
          <w:rFonts w:ascii="仿宋" w:eastAsia="仿宋" w:hAnsi="仿宋" w:cs="仿宋"/>
          <w:b/>
          <w:bCs/>
          <w:sz w:val="32"/>
        </w:rPr>
      </w:pPr>
      <w:r>
        <w:rPr>
          <w:rFonts w:ascii="仿宋" w:eastAsia="仿宋" w:hAnsi="仿宋" w:cs="仿宋" w:hint="eastAsia"/>
          <w:b/>
          <w:bCs/>
          <w:sz w:val="32"/>
        </w:rPr>
        <w:t>（二）绩效评价指标体系、评价方法及评价标准等</w:t>
      </w:r>
    </w:p>
    <w:p w:rsidR="00204E6D" w:rsidRDefault="00204E6D" w:rsidP="00204E6D">
      <w:pPr>
        <w:ind w:firstLineChars="200" w:firstLine="643"/>
        <w:rPr>
          <w:rFonts w:ascii="仿宋" w:eastAsia="仿宋" w:hAnsi="仿宋" w:cs="仿宋"/>
          <w:sz w:val="32"/>
        </w:rPr>
      </w:pPr>
      <w:r>
        <w:rPr>
          <w:rFonts w:ascii="仿宋" w:eastAsia="仿宋" w:hAnsi="仿宋" w:cs="仿宋" w:hint="eastAsia"/>
          <w:b/>
          <w:bCs/>
          <w:sz w:val="32"/>
        </w:rPr>
        <w:t>1.评价指标体系。</w:t>
      </w:r>
      <w:r>
        <w:rPr>
          <w:rFonts w:ascii="仿宋" w:eastAsia="仿宋" w:hAnsi="仿宋" w:cs="仿宋" w:hint="eastAsia"/>
          <w:sz w:val="32"/>
        </w:rPr>
        <w:t>评价指标体系依据唐河县财政局《共性项目绩效体系表及预算绩效管理指标库》，从项目设立的目的出发，将绩效指标划分为 4 项一级指标、8 项二级指标、8项三级指标，总分值为 100 分。一是预算执行率（10分），主要评价项目资金预算执行情况。二是产出指标（50分），主要评价项目计划调查面积、数据库成果、项目完成时间等情况。三是效益（30分），主要评价项目所带来的经济效益、社会效益、可持续影响等情况。四是满意度（10分），主要评价服务对象的满意度等情况。</w:t>
      </w:r>
    </w:p>
    <w:p w:rsidR="00204E6D" w:rsidRDefault="00204E6D" w:rsidP="00204E6D">
      <w:pPr>
        <w:ind w:firstLineChars="200" w:firstLine="643"/>
        <w:rPr>
          <w:rFonts w:ascii="仿宋" w:eastAsia="仿宋" w:hAnsi="仿宋" w:cs="仿宋"/>
          <w:sz w:val="32"/>
        </w:rPr>
      </w:pPr>
      <w:r>
        <w:rPr>
          <w:rFonts w:ascii="仿宋" w:eastAsia="仿宋" w:hAnsi="仿宋" w:cs="仿宋" w:hint="eastAsia"/>
          <w:b/>
          <w:bCs/>
          <w:sz w:val="32"/>
        </w:rPr>
        <w:t>2.评价方法。</w:t>
      </w:r>
      <w:r>
        <w:rPr>
          <w:rFonts w:ascii="仿宋" w:eastAsia="仿宋" w:hAnsi="仿宋" w:cs="仿宋" w:hint="eastAsia"/>
          <w:sz w:val="32"/>
        </w:rPr>
        <w:t>本次绩效评价秉承科学公正、统筹兼顾、公开透明等原则，以现场调研和非现场评价为主要手段，坚持定量与定性相结合、抽样与整体评价相结合的方式，综合</w:t>
      </w:r>
      <w:r>
        <w:rPr>
          <w:rFonts w:ascii="仿宋" w:eastAsia="仿宋" w:hAnsi="仿宋" w:cs="仿宋" w:hint="eastAsia"/>
          <w:sz w:val="32"/>
        </w:rPr>
        <w:lastRenderedPageBreak/>
        <w:t>运用成本效益分析法、因素分析法、公众评判法、标杆管理法等方法，分别依据计划标准、行业标准、历史标准等评价标准，对唐河县第二次土地调查项目进行全面绩效评价。</w:t>
      </w:r>
    </w:p>
    <w:p w:rsidR="00204E6D" w:rsidRDefault="00204E6D" w:rsidP="00204E6D">
      <w:pPr>
        <w:ind w:firstLineChars="200" w:firstLine="643"/>
        <w:rPr>
          <w:rFonts w:ascii="仿宋" w:eastAsia="仿宋" w:hAnsi="仿宋" w:cs="仿宋"/>
          <w:sz w:val="32"/>
        </w:rPr>
      </w:pPr>
      <w:r>
        <w:rPr>
          <w:rFonts w:ascii="仿宋" w:eastAsia="仿宋" w:hAnsi="仿宋" w:cs="仿宋" w:hint="eastAsia"/>
          <w:b/>
          <w:bCs/>
          <w:sz w:val="32"/>
        </w:rPr>
        <w:t>3.评价工作过程。</w:t>
      </w:r>
      <w:r>
        <w:rPr>
          <w:rFonts w:ascii="仿宋" w:eastAsia="仿宋" w:hAnsi="仿宋" w:cs="仿宋" w:hint="eastAsia"/>
          <w:sz w:val="32"/>
        </w:rPr>
        <w:t>本次评价严格按照《唐河县财政局关于开展2021年度县级财政支出重点项目绩效评价工作的通知》（唐财〔2022〕82号）有关要求，收集项目资料，与唐河县自然资源局相关业务科室沟通项目情况，设计评价指标体系和评价方案，数据整理汇总分析，根据确定的评分标准打分，形成最终评价报告。</w:t>
      </w:r>
    </w:p>
    <w:p w:rsidR="00204E6D" w:rsidRDefault="00204E6D" w:rsidP="00204E6D">
      <w:pPr>
        <w:spacing w:line="600" w:lineRule="exact"/>
        <w:ind w:firstLineChars="200" w:firstLine="640"/>
        <w:rPr>
          <w:rFonts w:ascii="黑体" w:eastAsia="黑体" w:hAnsi="黑体"/>
          <w:sz w:val="32"/>
        </w:rPr>
      </w:pPr>
      <w:r>
        <w:rPr>
          <w:rFonts w:ascii="黑体" w:eastAsia="黑体" w:hAnsi="黑体" w:hint="eastAsia"/>
          <w:sz w:val="32"/>
        </w:rPr>
        <w:t>三、评价结论</w:t>
      </w:r>
    </w:p>
    <w:p w:rsidR="00204E6D" w:rsidRDefault="00204E6D" w:rsidP="00204E6D">
      <w:pPr>
        <w:ind w:firstLineChars="200" w:firstLine="640"/>
        <w:rPr>
          <w:rFonts w:ascii="仿宋" w:eastAsia="仿宋" w:hAnsi="仿宋" w:cs="仿宋"/>
          <w:sz w:val="32"/>
        </w:rPr>
      </w:pPr>
      <w:r>
        <w:rPr>
          <w:rFonts w:ascii="仿宋" w:eastAsia="仿宋" w:hAnsi="仿宋" w:cs="仿宋" w:hint="eastAsia"/>
          <w:sz w:val="32"/>
        </w:rPr>
        <w:t>根据评价指标体系和评分标准对每个指标分别评分，汇总后得出最终分数为 92分。按照《唐河县县级预算项目支出绩效评价管理办法》（唐财〔2021〕32 号）要求，绩效评价结果采取评分和评级相结合的方式，总分设置为100分，等级设置划分为四档：优（90（含）-100 分）、良（80（含）-90 分）、中（60（含）-80 分）、差（60 分以下），评价级别为“优”。</w:t>
      </w:r>
    </w:p>
    <w:p w:rsidR="00204E6D" w:rsidRDefault="00204E6D" w:rsidP="00204E6D">
      <w:pPr>
        <w:spacing w:line="600" w:lineRule="exact"/>
        <w:ind w:firstLineChars="200" w:firstLine="640"/>
        <w:rPr>
          <w:rFonts w:ascii="黑体" w:eastAsia="黑体" w:hAnsi="黑体"/>
          <w:sz w:val="32"/>
        </w:rPr>
      </w:pPr>
      <w:r>
        <w:rPr>
          <w:rFonts w:ascii="黑体" w:eastAsia="黑体" w:hAnsi="黑体" w:hint="eastAsia"/>
          <w:sz w:val="32"/>
        </w:rPr>
        <w:t>四、绩效评价指标分析</w:t>
      </w:r>
    </w:p>
    <w:p w:rsidR="00204E6D" w:rsidRDefault="00204E6D" w:rsidP="00204E6D">
      <w:pPr>
        <w:spacing w:line="600" w:lineRule="exact"/>
        <w:ind w:firstLineChars="200" w:firstLine="643"/>
        <w:rPr>
          <w:rFonts w:ascii="仿宋" w:eastAsia="仿宋" w:hAnsi="仿宋" w:cs="仿宋"/>
          <w:b/>
          <w:bCs/>
          <w:sz w:val="32"/>
        </w:rPr>
      </w:pPr>
      <w:r>
        <w:rPr>
          <w:rFonts w:ascii="仿宋" w:eastAsia="仿宋" w:hAnsi="仿宋" w:cs="仿宋" w:hint="eastAsia"/>
          <w:b/>
          <w:bCs/>
          <w:sz w:val="32"/>
        </w:rPr>
        <w:t>（一）项目预算执行情况</w:t>
      </w:r>
    </w:p>
    <w:p w:rsidR="00204E6D" w:rsidRDefault="00204E6D" w:rsidP="00204E6D">
      <w:pPr>
        <w:ind w:firstLineChars="200" w:firstLine="640"/>
        <w:rPr>
          <w:rFonts w:ascii="仿宋" w:eastAsia="仿宋" w:hAnsi="仿宋" w:cs="仿宋"/>
          <w:sz w:val="32"/>
        </w:rPr>
      </w:pPr>
      <w:r>
        <w:rPr>
          <w:rFonts w:ascii="仿宋" w:eastAsia="仿宋" w:hAnsi="仿宋" w:cs="仿宋" w:hint="eastAsia"/>
          <w:sz w:val="32"/>
        </w:rPr>
        <w:t>项目预算执行情况设置项目预算资金执行率指标，分值10分，得分10分。2021年支付唐河县第二次土地调查项目城镇数据库和乡镇数据库建设工作以及外业调查和测量工</w:t>
      </w:r>
      <w:r>
        <w:rPr>
          <w:rFonts w:ascii="仿宋" w:eastAsia="仿宋" w:hAnsi="仿宋" w:cs="仿宋" w:hint="eastAsia"/>
          <w:sz w:val="32"/>
        </w:rPr>
        <w:lastRenderedPageBreak/>
        <w:t>作的承包公司剩余项目款项221.8万元，已全部支付，预算执行率达100%。</w:t>
      </w:r>
    </w:p>
    <w:p w:rsidR="00204E6D" w:rsidRDefault="00204E6D" w:rsidP="00204E6D">
      <w:pPr>
        <w:spacing w:line="600" w:lineRule="exact"/>
        <w:ind w:firstLineChars="200" w:firstLine="643"/>
        <w:rPr>
          <w:rFonts w:ascii="仿宋" w:eastAsia="仿宋" w:hAnsi="仿宋" w:cs="仿宋"/>
          <w:b/>
          <w:bCs/>
          <w:sz w:val="32"/>
        </w:rPr>
      </w:pPr>
      <w:r>
        <w:rPr>
          <w:rFonts w:ascii="仿宋" w:eastAsia="仿宋" w:hAnsi="仿宋" w:cs="仿宋" w:hint="eastAsia"/>
          <w:b/>
          <w:bCs/>
          <w:sz w:val="32"/>
        </w:rPr>
        <w:t>（二）项目产出情况</w:t>
      </w:r>
    </w:p>
    <w:p w:rsidR="00204E6D" w:rsidRDefault="00204E6D" w:rsidP="00204E6D">
      <w:pPr>
        <w:ind w:firstLineChars="200" w:firstLine="640"/>
        <w:rPr>
          <w:rFonts w:ascii="仿宋" w:eastAsia="仿宋" w:hAnsi="仿宋" w:cs="仿宋"/>
          <w:sz w:val="32"/>
        </w:rPr>
      </w:pPr>
      <w:r>
        <w:rPr>
          <w:rFonts w:ascii="仿宋" w:eastAsia="仿宋" w:hAnsi="仿宋" w:cs="仿宋" w:hint="eastAsia"/>
          <w:sz w:val="32"/>
        </w:rPr>
        <w:t>项目产出指标设置数量指标、质量指标、时效指标3个二级指标，计划调查面积、数据库成果、项目完成时间3个三级指标，标准分值50分，得分45分。对于计划调查面积指标，该项目完成我县基本农田调查和其他专业调查，完成约2496.84平方公里的调查面积。对于数据库成果指标，该项目调查成果及有关资料齐全、完整、各类数据齐全；数据库结构符合建库标准，数据库成果内容基本完整。对于项目完成时间指标，唐河县第二次土地调查项目按时通过预检。</w:t>
      </w:r>
    </w:p>
    <w:p w:rsidR="00204E6D" w:rsidRDefault="00204E6D" w:rsidP="00204E6D">
      <w:pPr>
        <w:spacing w:line="600" w:lineRule="exact"/>
        <w:ind w:firstLineChars="200" w:firstLine="643"/>
        <w:rPr>
          <w:rFonts w:ascii="仿宋" w:eastAsia="仿宋" w:hAnsi="仿宋" w:cs="仿宋"/>
          <w:b/>
          <w:bCs/>
          <w:sz w:val="32"/>
        </w:rPr>
      </w:pPr>
      <w:r>
        <w:rPr>
          <w:rFonts w:ascii="仿宋" w:eastAsia="仿宋" w:hAnsi="仿宋" w:cs="仿宋" w:hint="eastAsia"/>
          <w:b/>
          <w:bCs/>
          <w:sz w:val="32"/>
        </w:rPr>
        <w:t>（三）项目效益情况</w:t>
      </w:r>
    </w:p>
    <w:p w:rsidR="00204E6D" w:rsidRDefault="00204E6D" w:rsidP="00204E6D">
      <w:pPr>
        <w:ind w:firstLineChars="200" w:firstLine="640"/>
        <w:rPr>
          <w:rFonts w:ascii="仿宋" w:eastAsia="仿宋" w:hAnsi="仿宋" w:cs="仿宋"/>
          <w:sz w:val="32"/>
        </w:rPr>
      </w:pPr>
      <w:r>
        <w:rPr>
          <w:rFonts w:ascii="仿宋" w:eastAsia="仿宋" w:hAnsi="仿宋" w:cs="仿宋" w:hint="eastAsia"/>
          <w:sz w:val="32"/>
        </w:rPr>
        <w:t>项目效益指标设置经济效益指标、社会效益指标、可持续影响指标3个二级指标，减少经济损失、规范用地秩序、为全县提供土地供需情况3个三级指标，标准分值30分，得分28分。唐河县第二次土地调查项目提高了土地利用率，减少了违规用地带来的经济损失；唐河县第二次土地调查项目维护了用地秩序和社会公平；唐河县第二次土地调查项目为全县相关人员提供了详实的基础数据，为国民经济健康发展提供有力保障。</w:t>
      </w:r>
    </w:p>
    <w:p w:rsidR="00204E6D" w:rsidRDefault="00204E6D" w:rsidP="00204E6D">
      <w:pPr>
        <w:spacing w:line="600" w:lineRule="exact"/>
        <w:ind w:firstLineChars="200" w:firstLine="643"/>
        <w:rPr>
          <w:rFonts w:ascii="仿宋" w:eastAsia="仿宋" w:hAnsi="仿宋" w:cs="仿宋"/>
          <w:b/>
          <w:bCs/>
          <w:sz w:val="32"/>
        </w:rPr>
      </w:pPr>
      <w:r>
        <w:rPr>
          <w:rFonts w:ascii="仿宋" w:eastAsia="仿宋" w:hAnsi="仿宋" w:cs="仿宋" w:hint="eastAsia"/>
          <w:b/>
          <w:bCs/>
          <w:sz w:val="32"/>
        </w:rPr>
        <w:t>（四）项目满意度情况</w:t>
      </w:r>
    </w:p>
    <w:p w:rsidR="00204E6D" w:rsidRDefault="00204E6D" w:rsidP="00204E6D">
      <w:pPr>
        <w:rPr>
          <w:rFonts w:ascii="仿宋" w:eastAsia="仿宋" w:hAnsi="仿宋" w:cs="仿宋"/>
          <w:sz w:val="32"/>
        </w:rPr>
      </w:pPr>
      <w:r>
        <w:rPr>
          <w:rFonts w:ascii="仿宋" w:eastAsia="仿宋" w:hAnsi="仿宋" w:cs="仿宋" w:hint="eastAsia"/>
          <w:sz w:val="32"/>
        </w:rPr>
        <w:t xml:space="preserve">     服务对象满意度指标中有受益群众满意度1个三级指</w:t>
      </w:r>
      <w:r>
        <w:rPr>
          <w:rFonts w:ascii="仿宋" w:eastAsia="仿宋" w:hAnsi="仿宋" w:cs="仿宋" w:hint="eastAsia"/>
          <w:sz w:val="32"/>
        </w:rPr>
        <w:lastRenderedPageBreak/>
        <w:t>标，分值10分，得分9分。开展第二次全国土地调查是保障国家粮食安全、维护农民权益、统筹城乡发展、构建和谐社会的重要内容；是科学规划、合理利用、有效保护和严格管理土地资源的重要支撑；是满足土地管理方式和管理职能转变的重要措施，相关人员对此项目实施成果比较满意。</w:t>
      </w:r>
    </w:p>
    <w:p w:rsidR="00204E6D" w:rsidRDefault="00204E6D" w:rsidP="00204E6D">
      <w:pPr>
        <w:spacing w:line="600" w:lineRule="exact"/>
        <w:ind w:firstLineChars="200" w:firstLine="640"/>
        <w:rPr>
          <w:rFonts w:ascii="黑体" w:eastAsia="黑体" w:hAnsi="黑体"/>
          <w:sz w:val="32"/>
        </w:rPr>
      </w:pPr>
      <w:r>
        <w:rPr>
          <w:rFonts w:ascii="黑体" w:eastAsia="黑体" w:hAnsi="黑体" w:hint="eastAsia"/>
          <w:sz w:val="32"/>
        </w:rPr>
        <w:t xml:space="preserve"> 五、主要经验及做法</w:t>
      </w:r>
    </w:p>
    <w:p w:rsidR="00204E6D" w:rsidRDefault="00204E6D" w:rsidP="00204E6D">
      <w:pPr>
        <w:ind w:firstLineChars="200" w:firstLine="640"/>
        <w:rPr>
          <w:rFonts w:ascii="仿宋" w:eastAsia="仿宋" w:hAnsi="仿宋" w:cs="仿宋"/>
          <w:sz w:val="32"/>
        </w:rPr>
      </w:pPr>
      <w:r>
        <w:rPr>
          <w:rFonts w:ascii="仿宋" w:eastAsia="仿宋" w:hAnsi="仿宋" w:cs="仿宋" w:hint="eastAsia"/>
          <w:sz w:val="32"/>
        </w:rPr>
        <w:t>在项目实施过程中，单位根据第二次全国土地调查相关政策规定，结合我县实际，认真高效做好项目工作，并接受同级财政、审计和主管部门的指导和监督，认真高效的完成了项目指标任务，切实做到服务为民，服务于县域经济发展。</w:t>
      </w:r>
    </w:p>
    <w:p w:rsidR="00204E6D" w:rsidRDefault="00204E6D" w:rsidP="00204E6D">
      <w:pPr>
        <w:rPr>
          <w:rFonts w:ascii="仿宋" w:eastAsia="仿宋" w:hAnsi="仿宋" w:cs="仿宋"/>
          <w:sz w:val="32"/>
        </w:rPr>
      </w:pPr>
    </w:p>
    <w:p w:rsidR="00204E6D" w:rsidRDefault="00204E6D">
      <w:pPr>
        <w:rPr>
          <w:rFonts w:ascii="Arial" w:hAnsi="Arial" w:cs="Arial"/>
          <w:color w:val="191919"/>
          <w:shd w:val="clear" w:color="auto" w:fill="FFFFFF"/>
        </w:rPr>
      </w:pPr>
    </w:p>
    <w:sectPr w:rsidR="00204E6D" w:rsidSect="00F71AB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394" w:rsidRDefault="00C72394" w:rsidP="00D12227">
      <w:r>
        <w:separator/>
      </w:r>
    </w:p>
  </w:endnote>
  <w:endnote w:type="continuationSeparator" w:id="0">
    <w:p w:rsidR="00C72394" w:rsidRDefault="00C72394" w:rsidP="00D122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altName w:val="微软雅黑"/>
    <w:charset w:val="86"/>
    <w:family w:val="script"/>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5712727"/>
      <w:docPartObj>
        <w:docPartGallery w:val="Page Numbers (Bottom of Page)"/>
        <w:docPartUnique/>
      </w:docPartObj>
    </w:sdtPr>
    <w:sdtContent>
      <w:p w:rsidR="009453B3" w:rsidRDefault="00E61765">
        <w:pPr>
          <w:pStyle w:val="a9"/>
          <w:jc w:val="center"/>
        </w:pPr>
        <w:fldSimple w:instr=" PAGE   \* MERGEFORMAT ">
          <w:r w:rsidR="00204E6D" w:rsidRPr="00204E6D">
            <w:rPr>
              <w:noProof/>
              <w:lang w:val="zh-CN"/>
            </w:rPr>
            <w:t>1</w:t>
          </w:r>
        </w:fldSimple>
      </w:p>
    </w:sdtContent>
  </w:sdt>
  <w:p w:rsidR="009453B3" w:rsidRDefault="009453B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394" w:rsidRDefault="00C72394" w:rsidP="00D12227">
      <w:r>
        <w:separator/>
      </w:r>
    </w:p>
  </w:footnote>
  <w:footnote w:type="continuationSeparator" w:id="0">
    <w:p w:rsidR="00C72394" w:rsidRDefault="00C72394" w:rsidP="00D122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1D98A0B5"/>
    <w:lvl w:ilvl="0">
      <w:start w:val="1"/>
      <w:numFmt w:val="chineseCounting"/>
      <w:suff w:val="nothing"/>
      <w:lvlText w:val="（%1）"/>
      <w:lvlJc w:val="left"/>
      <w:rPr>
        <w:rFonts w:hint="eastAsia"/>
      </w:rPr>
    </w:lvl>
  </w:abstractNum>
  <w:abstractNum w:abstractNumId="1">
    <w:nsid w:val="1034DBC5"/>
    <w:multiLevelType w:val="singleLevel"/>
    <w:tmpl w:val="1034DBC5"/>
    <w:lvl w:ilvl="0">
      <w:start w:val="1"/>
      <w:numFmt w:val="chineseCounting"/>
      <w:suff w:val="nothing"/>
      <w:lvlText w:val="%1、"/>
      <w:lvlJc w:val="left"/>
      <w:rPr>
        <w:rFonts w:hint="eastAsia"/>
      </w:rPr>
    </w:lvl>
  </w:abstractNum>
  <w:abstractNum w:abstractNumId="2">
    <w:nsid w:val="40CD58E5"/>
    <w:multiLevelType w:val="singleLevel"/>
    <w:tmpl w:val="40CD58E5"/>
    <w:lvl w:ilvl="0">
      <w:start w:val="1"/>
      <w:numFmt w:val="chineseCounting"/>
      <w:suff w:val="nothing"/>
      <w:lvlText w:val="（%1）"/>
      <w:lvlJc w:val="left"/>
      <w:pPr>
        <w:ind w:left="640" w:firstLine="0"/>
      </w:pPr>
      <w:rPr>
        <w:rFonts w:hint="eastAsia"/>
      </w:rPr>
    </w:lvl>
  </w:abstractNum>
  <w:abstractNum w:abstractNumId="3">
    <w:nsid w:val="6736431D"/>
    <w:multiLevelType w:val="singleLevel"/>
    <w:tmpl w:val="8F09AC17"/>
    <w:lvl w:ilvl="0">
      <w:start w:val="1"/>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44748"/>
    <w:rsid w:val="0000645B"/>
    <w:rsid w:val="00053BF0"/>
    <w:rsid w:val="0006072F"/>
    <w:rsid w:val="00195651"/>
    <w:rsid w:val="001D4409"/>
    <w:rsid w:val="001E6D3D"/>
    <w:rsid w:val="00204E6D"/>
    <w:rsid w:val="002054D0"/>
    <w:rsid w:val="002928CD"/>
    <w:rsid w:val="003D096E"/>
    <w:rsid w:val="004C6C3D"/>
    <w:rsid w:val="00544748"/>
    <w:rsid w:val="005972F2"/>
    <w:rsid w:val="005F3537"/>
    <w:rsid w:val="006179C3"/>
    <w:rsid w:val="0063168F"/>
    <w:rsid w:val="006D2917"/>
    <w:rsid w:val="0077135D"/>
    <w:rsid w:val="008E4A53"/>
    <w:rsid w:val="009453B3"/>
    <w:rsid w:val="00953BCA"/>
    <w:rsid w:val="0096482E"/>
    <w:rsid w:val="0097654C"/>
    <w:rsid w:val="009857EB"/>
    <w:rsid w:val="0099641E"/>
    <w:rsid w:val="00A51E7F"/>
    <w:rsid w:val="00A847D7"/>
    <w:rsid w:val="00B5160F"/>
    <w:rsid w:val="00B913CD"/>
    <w:rsid w:val="00BA68BA"/>
    <w:rsid w:val="00BB1680"/>
    <w:rsid w:val="00C72394"/>
    <w:rsid w:val="00D12227"/>
    <w:rsid w:val="00D6305D"/>
    <w:rsid w:val="00DD4A2C"/>
    <w:rsid w:val="00E25C94"/>
    <w:rsid w:val="00E61765"/>
    <w:rsid w:val="00F110B8"/>
    <w:rsid w:val="00F2102F"/>
    <w:rsid w:val="00F71AB7"/>
    <w:rsid w:val="00FA2131"/>
    <w:rsid w:val="00FE7D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45B"/>
    <w:pPr>
      <w:widowControl w:val="0"/>
      <w:jc w:val="both"/>
    </w:pPr>
    <w:rPr>
      <w:rFonts w:eastAsia="仿宋_GB2312"/>
      <w:kern w:val="2"/>
      <w:sz w:val="30"/>
      <w:szCs w:val="24"/>
    </w:rPr>
  </w:style>
  <w:style w:type="paragraph" w:styleId="1">
    <w:name w:val="heading 1"/>
    <w:basedOn w:val="a"/>
    <w:next w:val="a"/>
    <w:link w:val="1Char"/>
    <w:qFormat/>
    <w:rsid w:val="00A51E7F"/>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00645B"/>
    <w:pPr>
      <w:keepNext/>
      <w:keepLines/>
      <w:spacing w:before="260" w:after="260" w:line="413" w:lineRule="auto"/>
      <w:outlineLvl w:val="1"/>
    </w:pPr>
    <w:rPr>
      <w:rFonts w:ascii="Arial" w:eastAsia="黑体" w:hAnsi="Arial"/>
      <w:b/>
      <w:sz w:val="32"/>
    </w:rPr>
  </w:style>
  <w:style w:type="paragraph" w:styleId="3">
    <w:name w:val="heading 3"/>
    <w:basedOn w:val="a"/>
    <w:next w:val="a"/>
    <w:link w:val="3Char"/>
    <w:semiHidden/>
    <w:unhideWhenUsed/>
    <w:qFormat/>
    <w:rsid w:val="00204E6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51E7F"/>
    <w:rPr>
      <w:rFonts w:eastAsia="仿宋_GB2312"/>
      <w:b/>
      <w:bCs/>
      <w:kern w:val="44"/>
      <w:sz w:val="44"/>
      <w:szCs w:val="44"/>
    </w:rPr>
  </w:style>
  <w:style w:type="paragraph" w:styleId="a3">
    <w:name w:val="No Spacing"/>
    <w:uiPriority w:val="99"/>
    <w:qFormat/>
    <w:rsid w:val="0000645B"/>
    <w:pPr>
      <w:widowControl w:val="0"/>
      <w:jc w:val="both"/>
    </w:pPr>
    <w:rPr>
      <w:rFonts w:eastAsia="仿宋_GB2312"/>
      <w:kern w:val="2"/>
      <w:sz w:val="30"/>
      <w:szCs w:val="24"/>
    </w:rPr>
  </w:style>
  <w:style w:type="character" w:customStyle="1" w:styleId="2Char">
    <w:name w:val="标题 2 Char"/>
    <w:basedOn w:val="a0"/>
    <w:link w:val="2"/>
    <w:rsid w:val="0000645B"/>
    <w:rPr>
      <w:rFonts w:ascii="Arial" w:eastAsia="黑体" w:hAnsi="Arial"/>
      <w:b/>
      <w:kern w:val="2"/>
      <w:sz w:val="32"/>
      <w:szCs w:val="24"/>
    </w:rPr>
  </w:style>
  <w:style w:type="paragraph" w:styleId="a4">
    <w:name w:val="List Paragraph"/>
    <w:basedOn w:val="a"/>
    <w:uiPriority w:val="34"/>
    <w:qFormat/>
    <w:rsid w:val="0000645B"/>
    <w:pPr>
      <w:widowControl/>
      <w:ind w:firstLineChars="200" w:firstLine="420"/>
      <w:jc w:val="left"/>
    </w:pPr>
    <w:rPr>
      <w:rFonts w:ascii="宋体" w:eastAsia="宋体" w:hAnsi="宋体" w:cs="宋体"/>
      <w:kern w:val="0"/>
      <w:sz w:val="24"/>
    </w:rPr>
  </w:style>
  <w:style w:type="paragraph" w:styleId="a5">
    <w:name w:val="Intense Quote"/>
    <w:basedOn w:val="a"/>
    <w:next w:val="a"/>
    <w:link w:val="Char"/>
    <w:uiPriority w:val="99"/>
    <w:qFormat/>
    <w:rsid w:val="0000645B"/>
    <w:pPr>
      <w:pBdr>
        <w:bottom w:val="single" w:sz="4" w:space="4" w:color="4F81BD" w:themeColor="accent1"/>
      </w:pBdr>
      <w:spacing w:before="200" w:after="280"/>
      <w:ind w:left="936" w:right="936"/>
    </w:pPr>
    <w:rPr>
      <w:b/>
      <w:bCs/>
      <w:i/>
      <w:iCs/>
      <w:color w:val="4F81BD" w:themeColor="accent1"/>
    </w:rPr>
  </w:style>
  <w:style w:type="character" w:customStyle="1" w:styleId="Char">
    <w:name w:val="明显引用 Char"/>
    <w:basedOn w:val="a0"/>
    <w:link w:val="a5"/>
    <w:uiPriority w:val="99"/>
    <w:rsid w:val="0000645B"/>
    <w:rPr>
      <w:rFonts w:eastAsia="仿宋_GB2312"/>
      <w:b/>
      <w:bCs/>
      <w:i/>
      <w:iCs/>
      <w:color w:val="4F81BD" w:themeColor="accent1"/>
      <w:kern w:val="2"/>
      <w:sz w:val="30"/>
      <w:szCs w:val="24"/>
    </w:rPr>
  </w:style>
  <w:style w:type="character" w:styleId="a6">
    <w:name w:val="Subtle Reference"/>
    <w:basedOn w:val="a0"/>
    <w:uiPriority w:val="31"/>
    <w:qFormat/>
    <w:rsid w:val="0000645B"/>
    <w:rPr>
      <w:smallCaps/>
      <w:color w:val="C0504D" w:themeColor="accent2"/>
      <w:u w:val="single"/>
    </w:rPr>
  </w:style>
  <w:style w:type="character" w:styleId="a7">
    <w:name w:val="Book Title"/>
    <w:basedOn w:val="a0"/>
    <w:uiPriority w:val="33"/>
    <w:qFormat/>
    <w:rsid w:val="0000645B"/>
    <w:rPr>
      <w:b/>
      <w:bCs/>
      <w:smallCaps/>
      <w:spacing w:val="5"/>
    </w:rPr>
  </w:style>
  <w:style w:type="paragraph" w:styleId="a8">
    <w:name w:val="header"/>
    <w:basedOn w:val="a"/>
    <w:link w:val="Char0"/>
    <w:uiPriority w:val="99"/>
    <w:semiHidden/>
    <w:unhideWhenUsed/>
    <w:rsid w:val="00D1222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semiHidden/>
    <w:rsid w:val="00D12227"/>
    <w:rPr>
      <w:rFonts w:eastAsia="仿宋_GB2312"/>
      <w:kern w:val="2"/>
      <w:sz w:val="18"/>
      <w:szCs w:val="18"/>
    </w:rPr>
  </w:style>
  <w:style w:type="paragraph" w:styleId="a9">
    <w:name w:val="footer"/>
    <w:basedOn w:val="a"/>
    <w:link w:val="Char1"/>
    <w:uiPriority w:val="99"/>
    <w:unhideWhenUsed/>
    <w:rsid w:val="00D12227"/>
    <w:pPr>
      <w:tabs>
        <w:tab w:val="center" w:pos="4153"/>
        <w:tab w:val="right" w:pos="8306"/>
      </w:tabs>
      <w:snapToGrid w:val="0"/>
      <w:jc w:val="left"/>
    </w:pPr>
    <w:rPr>
      <w:sz w:val="18"/>
      <w:szCs w:val="18"/>
    </w:rPr>
  </w:style>
  <w:style w:type="character" w:customStyle="1" w:styleId="Char1">
    <w:name w:val="页脚 Char"/>
    <w:basedOn w:val="a0"/>
    <w:link w:val="a9"/>
    <w:uiPriority w:val="99"/>
    <w:rsid w:val="00D12227"/>
    <w:rPr>
      <w:rFonts w:eastAsia="仿宋_GB2312"/>
      <w:kern w:val="2"/>
      <w:sz w:val="18"/>
      <w:szCs w:val="18"/>
    </w:rPr>
  </w:style>
  <w:style w:type="character" w:styleId="aa">
    <w:name w:val="Strong"/>
    <w:basedOn w:val="a0"/>
    <w:qFormat/>
    <w:rsid w:val="00DD4A2C"/>
    <w:rPr>
      <w:b/>
      <w:bCs/>
    </w:rPr>
  </w:style>
  <w:style w:type="table" w:styleId="ab">
    <w:name w:val="Table Grid"/>
    <w:basedOn w:val="a1"/>
    <w:uiPriority w:val="59"/>
    <w:rsid w:val="00DD4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Light List"/>
    <w:basedOn w:val="a1"/>
    <w:uiPriority w:val="61"/>
    <w:rsid w:val="00DD4A2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Medium Grid 1"/>
    <w:basedOn w:val="a1"/>
    <w:uiPriority w:val="67"/>
    <w:rsid w:val="00DD4A2C"/>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1"/>
    <w:uiPriority w:val="67"/>
    <w:rsid w:val="00DD4A2C"/>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ad">
    <w:name w:val="Light Grid"/>
    <w:basedOn w:val="a1"/>
    <w:uiPriority w:val="62"/>
    <w:rsid w:val="00DD4A2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3Char">
    <w:name w:val="标题 3 Char"/>
    <w:basedOn w:val="a0"/>
    <w:link w:val="3"/>
    <w:semiHidden/>
    <w:rsid w:val="00204E6D"/>
    <w:rPr>
      <w:rFonts w:eastAsia="仿宋_GB2312"/>
      <w:b/>
      <w:bCs/>
      <w:kern w:val="2"/>
      <w:sz w:val="32"/>
      <w:szCs w:val="32"/>
    </w:rPr>
  </w:style>
</w:styles>
</file>

<file path=word/webSettings.xml><?xml version="1.0" encoding="utf-8"?>
<w:webSettings xmlns:r="http://schemas.openxmlformats.org/officeDocument/2006/relationships" xmlns:w="http://schemas.openxmlformats.org/wordprocessingml/2006/main">
  <w:divs>
    <w:div w:id="960653037">
      <w:bodyDiv w:val="1"/>
      <w:marLeft w:val="0"/>
      <w:marRight w:val="0"/>
      <w:marTop w:val="0"/>
      <w:marBottom w:val="0"/>
      <w:divBdr>
        <w:top w:val="none" w:sz="0" w:space="0" w:color="auto"/>
        <w:left w:val="none" w:sz="0" w:space="0" w:color="auto"/>
        <w:bottom w:val="none" w:sz="0" w:space="0" w:color="auto"/>
        <w:right w:val="none" w:sz="0" w:space="0" w:color="auto"/>
      </w:divBdr>
    </w:div>
    <w:div w:id="112449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TotalTime>
  <Pages>24</Pages>
  <Words>1667</Words>
  <Characters>9504</Characters>
  <Application>Microsoft Office Word</Application>
  <DocSecurity>0</DocSecurity>
  <Lines>79</Lines>
  <Paragraphs>22</Paragraphs>
  <ScaleCrop>false</ScaleCrop>
  <Company/>
  <LinksUpToDate>false</LinksUpToDate>
  <CharactersWithSpaces>11149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dcterms:created xsi:type="dcterms:W3CDTF">2022-10-20T08:20:00Z</dcterms:created>
  <dcterms:modified xsi:type="dcterms:W3CDTF">2022-12-29T07:20:00Z</dcterms:modified>
</cp:coreProperties>
</file>