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lang w:val="en-US" w:eastAsia="zh-CN"/>
        </w:rPr>
        <w:t>唐河县统计局</w:t>
      </w:r>
      <w:r>
        <w:rPr>
          <w:rFonts w:hint="eastAsia" w:ascii="方正小标宋简体" w:hAnsi="仿宋" w:eastAsia="方正小标宋简体"/>
          <w:sz w:val="44"/>
          <w:szCs w:val="44"/>
        </w:rPr>
        <w:t>信息公开事项清单</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050"/>
        <w:gridCol w:w="1065"/>
        <w:gridCol w:w="1995"/>
        <w:gridCol w:w="2130"/>
        <w:gridCol w:w="2175"/>
        <w:gridCol w:w="840"/>
        <w:gridCol w:w="1050"/>
        <w:gridCol w:w="1185"/>
        <w:gridCol w:w="109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08" w:type="dxa"/>
            <w:vMerge w:val="restart"/>
            <w:vAlign w:val="center"/>
          </w:tcPr>
          <w:p>
            <w:pPr>
              <w:spacing w:line="400" w:lineRule="exact"/>
              <w:jc w:val="center"/>
              <w:rPr>
                <w:rFonts w:ascii="黑体" w:hAnsi="黑体" w:eastAsia="黑体"/>
                <w:sz w:val="24"/>
                <w:szCs w:val="24"/>
              </w:rPr>
            </w:pPr>
            <w:r>
              <w:rPr>
                <w:rFonts w:hint="eastAsia" w:ascii="黑体" w:hAnsi="黑体" w:eastAsia="黑体"/>
                <w:sz w:val="24"/>
                <w:szCs w:val="24"/>
              </w:rPr>
              <w:t>序号</w:t>
            </w:r>
          </w:p>
        </w:tc>
        <w:tc>
          <w:tcPr>
            <w:tcW w:w="2115" w:type="dxa"/>
            <w:gridSpan w:val="2"/>
            <w:vAlign w:val="center"/>
          </w:tcPr>
          <w:p>
            <w:pPr>
              <w:spacing w:line="400" w:lineRule="exact"/>
              <w:jc w:val="center"/>
              <w:rPr>
                <w:rFonts w:ascii="黑体" w:hAnsi="黑体" w:eastAsia="黑体"/>
                <w:sz w:val="24"/>
                <w:szCs w:val="24"/>
              </w:rPr>
            </w:pPr>
            <w:r>
              <w:rPr>
                <w:rFonts w:hint="eastAsia" w:ascii="黑体" w:hAnsi="黑体" w:eastAsia="黑体"/>
                <w:sz w:val="24"/>
                <w:szCs w:val="24"/>
              </w:rPr>
              <w:t>公开事项</w:t>
            </w:r>
          </w:p>
        </w:tc>
        <w:tc>
          <w:tcPr>
            <w:tcW w:w="1995" w:type="dxa"/>
            <w:vMerge w:val="restart"/>
            <w:vAlign w:val="center"/>
          </w:tcPr>
          <w:p>
            <w:pPr>
              <w:spacing w:line="400" w:lineRule="exact"/>
              <w:jc w:val="center"/>
              <w:rPr>
                <w:rFonts w:ascii="黑体" w:hAnsi="黑体" w:eastAsia="黑体"/>
                <w:sz w:val="24"/>
                <w:szCs w:val="24"/>
              </w:rPr>
            </w:pPr>
          </w:p>
          <w:p>
            <w:pPr>
              <w:spacing w:line="400" w:lineRule="exact"/>
              <w:jc w:val="center"/>
              <w:rPr>
                <w:rFonts w:ascii="黑体" w:hAnsi="黑体" w:eastAsia="黑体"/>
                <w:sz w:val="24"/>
                <w:szCs w:val="24"/>
              </w:rPr>
            </w:pPr>
            <w:r>
              <w:rPr>
                <w:rFonts w:hint="eastAsia" w:ascii="黑体" w:hAnsi="黑体" w:eastAsia="黑体"/>
                <w:sz w:val="24"/>
                <w:szCs w:val="24"/>
              </w:rPr>
              <w:t>公开内容</w:t>
            </w:r>
          </w:p>
        </w:tc>
        <w:tc>
          <w:tcPr>
            <w:tcW w:w="2130" w:type="dxa"/>
            <w:vMerge w:val="restart"/>
            <w:vAlign w:val="center"/>
          </w:tcPr>
          <w:p>
            <w:pPr>
              <w:spacing w:line="400" w:lineRule="exact"/>
              <w:jc w:val="center"/>
              <w:rPr>
                <w:rFonts w:ascii="黑体" w:hAnsi="黑体" w:eastAsia="黑体"/>
                <w:sz w:val="24"/>
                <w:szCs w:val="24"/>
              </w:rPr>
            </w:pPr>
          </w:p>
          <w:p>
            <w:pPr>
              <w:spacing w:line="400" w:lineRule="exact"/>
              <w:jc w:val="center"/>
              <w:rPr>
                <w:rFonts w:ascii="黑体" w:hAnsi="黑体" w:eastAsia="黑体"/>
                <w:sz w:val="24"/>
                <w:szCs w:val="24"/>
              </w:rPr>
            </w:pPr>
            <w:r>
              <w:rPr>
                <w:rFonts w:hint="eastAsia" w:ascii="黑体" w:hAnsi="黑体" w:eastAsia="黑体"/>
                <w:sz w:val="24"/>
                <w:szCs w:val="24"/>
              </w:rPr>
              <w:t>公开依据</w:t>
            </w:r>
          </w:p>
        </w:tc>
        <w:tc>
          <w:tcPr>
            <w:tcW w:w="2175" w:type="dxa"/>
            <w:vMerge w:val="restart"/>
            <w:vAlign w:val="center"/>
          </w:tcPr>
          <w:p>
            <w:pPr>
              <w:spacing w:line="400" w:lineRule="exact"/>
              <w:jc w:val="center"/>
              <w:rPr>
                <w:rFonts w:ascii="黑体" w:hAnsi="黑体" w:eastAsia="黑体"/>
                <w:sz w:val="24"/>
                <w:szCs w:val="24"/>
              </w:rPr>
            </w:pPr>
          </w:p>
          <w:p>
            <w:pPr>
              <w:spacing w:line="400" w:lineRule="exact"/>
              <w:jc w:val="center"/>
              <w:rPr>
                <w:rFonts w:ascii="黑体" w:hAnsi="黑体" w:eastAsia="黑体"/>
                <w:sz w:val="24"/>
                <w:szCs w:val="24"/>
              </w:rPr>
            </w:pPr>
            <w:r>
              <w:rPr>
                <w:rFonts w:hint="eastAsia" w:ascii="黑体" w:hAnsi="黑体" w:eastAsia="黑体"/>
                <w:sz w:val="24"/>
                <w:szCs w:val="24"/>
              </w:rPr>
              <w:t>公开时限</w:t>
            </w:r>
          </w:p>
        </w:tc>
        <w:tc>
          <w:tcPr>
            <w:tcW w:w="840" w:type="dxa"/>
            <w:vMerge w:val="restart"/>
            <w:vAlign w:val="center"/>
          </w:tcPr>
          <w:p>
            <w:pPr>
              <w:spacing w:line="400" w:lineRule="exact"/>
              <w:jc w:val="center"/>
              <w:rPr>
                <w:rFonts w:ascii="黑体" w:hAnsi="黑体" w:eastAsia="黑体"/>
                <w:sz w:val="24"/>
                <w:szCs w:val="24"/>
              </w:rPr>
            </w:pPr>
            <w:r>
              <w:rPr>
                <w:rFonts w:hint="eastAsia" w:ascii="黑体" w:hAnsi="黑体" w:eastAsia="黑体"/>
                <w:sz w:val="24"/>
                <w:szCs w:val="24"/>
              </w:rPr>
              <w:t>公开渠道</w:t>
            </w:r>
          </w:p>
          <w:p>
            <w:pPr>
              <w:spacing w:line="400" w:lineRule="exact"/>
              <w:jc w:val="center"/>
              <w:rPr>
                <w:rFonts w:ascii="黑体" w:hAnsi="黑体" w:eastAsia="黑体"/>
                <w:sz w:val="24"/>
                <w:szCs w:val="24"/>
              </w:rPr>
            </w:pPr>
            <w:r>
              <w:rPr>
                <w:rFonts w:hint="eastAsia" w:ascii="黑体" w:hAnsi="黑体" w:eastAsia="黑体"/>
                <w:sz w:val="24"/>
                <w:szCs w:val="24"/>
              </w:rPr>
              <w:t>和载体</w:t>
            </w:r>
          </w:p>
        </w:tc>
        <w:tc>
          <w:tcPr>
            <w:tcW w:w="2235" w:type="dxa"/>
            <w:gridSpan w:val="2"/>
            <w:vAlign w:val="center"/>
          </w:tcPr>
          <w:p>
            <w:pPr>
              <w:spacing w:line="400" w:lineRule="exact"/>
              <w:jc w:val="center"/>
              <w:rPr>
                <w:rFonts w:ascii="黑体" w:hAnsi="黑体" w:eastAsia="黑体"/>
                <w:sz w:val="24"/>
                <w:szCs w:val="24"/>
              </w:rPr>
            </w:pPr>
            <w:r>
              <w:rPr>
                <w:rFonts w:hint="eastAsia" w:ascii="黑体" w:hAnsi="黑体" w:eastAsia="黑体"/>
                <w:sz w:val="24"/>
                <w:szCs w:val="24"/>
              </w:rPr>
              <w:t>公开对象</w:t>
            </w:r>
          </w:p>
        </w:tc>
        <w:tc>
          <w:tcPr>
            <w:tcW w:w="2047" w:type="dxa"/>
            <w:gridSpan w:val="2"/>
            <w:vAlign w:val="center"/>
          </w:tcPr>
          <w:p>
            <w:pPr>
              <w:spacing w:line="400" w:lineRule="exact"/>
              <w:jc w:val="center"/>
              <w:rPr>
                <w:rFonts w:ascii="黑体" w:hAnsi="黑体" w:eastAsia="黑体"/>
                <w:sz w:val="24"/>
                <w:szCs w:val="24"/>
              </w:rPr>
            </w:pPr>
            <w:r>
              <w:rPr>
                <w:rFonts w:hint="eastAsia" w:ascii="黑体" w:hAnsi="黑体" w:eastAsia="黑体"/>
                <w:sz w:val="24"/>
                <w:szCs w:val="24"/>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08" w:type="dxa"/>
            <w:vMerge w:val="continue"/>
            <w:vAlign w:val="center"/>
          </w:tcPr>
          <w:p>
            <w:pPr>
              <w:spacing w:line="400" w:lineRule="exact"/>
              <w:jc w:val="center"/>
              <w:rPr>
                <w:rFonts w:ascii="黑体" w:hAnsi="黑体" w:eastAsia="黑体"/>
                <w:sz w:val="24"/>
                <w:szCs w:val="24"/>
              </w:rPr>
            </w:pPr>
          </w:p>
        </w:tc>
        <w:tc>
          <w:tcPr>
            <w:tcW w:w="1050" w:type="dxa"/>
            <w:vAlign w:val="center"/>
          </w:tcPr>
          <w:p>
            <w:pPr>
              <w:spacing w:line="400" w:lineRule="exact"/>
              <w:jc w:val="center"/>
              <w:rPr>
                <w:rFonts w:ascii="黑体" w:hAnsi="黑体" w:eastAsia="黑体"/>
                <w:sz w:val="24"/>
                <w:szCs w:val="24"/>
              </w:rPr>
            </w:pPr>
            <w:r>
              <w:rPr>
                <w:rFonts w:hint="eastAsia" w:ascii="黑体" w:hAnsi="黑体" w:eastAsia="黑体"/>
                <w:sz w:val="24"/>
                <w:szCs w:val="24"/>
              </w:rPr>
              <w:t>一级事项</w:t>
            </w:r>
          </w:p>
        </w:tc>
        <w:tc>
          <w:tcPr>
            <w:tcW w:w="1065" w:type="dxa"/>
            <w:vAlign w:val="center"/>
          </w:tcPr>
          <w:p>
            <w:pPr>
              <w:spacing w:line="400" w:lineRule="exact"/>
              <w:jc w:val="center"/>
              <w:rPr>
                <w:rFonts w:ascii="黑体" w:hAnsi="黑体" w:eastAsia="黑体"/>
                <w:sz w:val="24"/>
                <w:szCs w:val="24"/>
              </w:rPr>
            </w:pPr>
            <w:r>
              <w:rPr>
                <w:rFonts w:hint="eastAsia" w:ascii="黑体" w:hAnsi="黑体" w:eastAsia="黑体"/>
                <w:sz w:val="24"/>
                <w:szCs w:val="24"/>
              </w:rPr>
              <w:t>二级事项</w:t>
            </w:r>
          </w:p>
        </w:tc>
        <w:tc>
          <w:tcPr>
            <w:tcW w:w="1995" w:type="dxa"/>
            <w:vMerge w:val="continue"/>
            <w:vAlign w:val="center"/>
          </w:tcPr>
          <w:p>
            <w:pPr>
              <w:spacing w:line="400" w:lineRule="exact"/>
              <w:jc w:val="center"/>
              <w:rPr>
                <w:rFonts w:ascii="黑体" w:hAnsi="黑体" w:eastAsia="黑体"/>
                <w:sz w:val="24"/>
                <w:szCs w:val="24"/>
              </w:rPr>
            </w:pPr>
          </w:p>
        </w:tc>
        <w:tc>
          <w:tcPr>
            <w:tcW w:w="2130" w:type="dxa"/>
            <w:vMerge w:val="continue"/>
            <w:vAlign w:val="center"/>
          </w:tcPr>
          <w:p>
            <w:pPr>
              <w:spacing w:line="400" w:lineRule="exact"/>
              <w:jc w:val="center"/>
              <w:rPr>
                <w:rFonts w:ascii="黑体" w:hAnsi="黑体" w:eastAsia="黑体"/>
                <w:sz w:val="24"/>
                <w:szCs w:val="24"/>
              </w:rPr>
            </w:pPr>
          </w:p>
        </w:tc>
        <w:tc>
          <w:tcPr>
            <w:tcW w:w="2175" w:type="dxa"/>
            <w:vMerge w:val="continue"/>
            <w:vAlign w:val="center"/>
          </w:tcPr>
          <w:p>
            <w:pPr>
              <w:spacing w:line="400" w:lineRule="exact"/>
              <w:jc w:val="center"/>
              <w:rPr>
                <w:rFonts w:ascii="黑体" w:hAnsi="黑体" w:eastAsia="黑体"/>
                <w:sz w:val="24"/>
                <w:szCs w:val="24"/>
              </w:rPr>
            </w:pPr>
          </w:p>
        </w:tc>
        <w:tc>
          <w:tcPr>
            <w:tcW w:w="840" w:type="dxa"/>
            <w:vMerge w:val="continue"/>
            <w:vAlign w:val="center"/>
          </w:tcPr>
          <w:p>
            <w:pPr>
              <w:spacing w:line="400" w:lineRule="exact"/>
              <w:jc w:val="center"/>
              <w:rPr>
                <w:rFonts w:ascii="黑体" w:hAnsi="黑体" w:eastAsia="黑体"/>
                <w:sz w:val="24"/>
                <w:szCs w:val="24"/>
              </w:rPr>
            </w:pPr>
          </w:p>
        </w:tc>
        <w:tc>
          <w:tcPr>
            <w:tcW w:w="1050" w:type="dxa"/>
            <w:vAlign w:val="center"/>
          </w:tcPr>
          <w:p>
            <w:pPr>
              <w:spacing w:line="400" w:lineRule="exact"/>
              <w:jc w:val="center"/>
              <w:rPr>
                <w:rFonts w:ascii="黑体" w:hAnsi="黑体" w:eastAsia="黑体"/>
                <w:sz w:val="24"/>
                <w:szCs w:val="24"/>
              </w:rPr>
            </w:pPr>
            <w:r>
              <w:rPr>
                <w:rFonts w:hint="eastAsia" w:ascii="黑体" w:hAnsi="黑体" w:eastAsia="黑体"/>
                <w:sz w:val="24"/>
                <w:szCs w:val="24"/>
              </w:rPr>
              <w:t>全社会</w:t>
            </w:r>
          </w:p>
        </w:tc>
        <w:tc>
          <w:tcPr>
            <w:tcW w:w="1185" w:type="dxa"/>
            <w:vAlign w:val="center"/>
          </w:tcPr>
          <w:p>
            <w:pPr>
              <w:spacing w:line="400" w:lineRule="exact"/>
              <w:jc w:val="center"/>
              <w:rPr>
                <w:rFonts w:ascii="黑体" w:hAnsi="黑体" w:eastAsia="黑体"/>
                <w:sz w:val="24"/>
                <w:szCs w:val="24"/>
              </w:rPr>
            </w:pPr>
            <w:r>
              <w:rPr>
                <w:rFonts w:hint="eastAsia" w:ascii="黑体" w:hAnsi="黑体" w:eastAsia="黑体"/>
                <w:sz w:val="24"/>
                <w:szCs w:val="24"/>
              </w:rPr>
              <w:t>特定对象</w:t>
            </w:r>
          </w:p>
        </w:tc>
        <w:tc>
          <w:tcPr>
            <w:tcW w:w="1095" w:type="dxa"/>
            <w:vAlign w:val="center"/>
          </w:tcPr>
          <w:p>
            <w:pPr>
              <w:spacing w:line="400" w:lineRule="exact"/>
              <w:jc w:val="center"/>
              <w:rPr>
                <w:rFonts w:ascii="黑体" w:hAnsi="黑体" w:eastAsia="黑体"/>
                <w:sz w:val="24"/>
                <w:szCs w:val="24"/>
              </w:rPr>
            </w:pPr>
            <w:r>
              <w:rPr>
                <w:rFonts w:hint="eastAsia" w:ascii="黑体" w:hAnsi="黑体" w:eastAsia="黑体"/>
                <w:sz w:val="24"/>
                <w:szCs w:val="24"/>
              </w:rPr>
              <w:t>主动公开</w:t>
            </w:r>
          </w:p>
        </w:tc>
        <w:tc>
          <w:tcPr>
            <w:tcW w:w="952" w:type="dxa"/>
            <w:vAlign w:val="center"/>
          </w:tcPr>
          <w:p>
            <w:pPr>
              <w:spacing w:line="400" w:lineRule="exact"/>
              <w:jc w:val="center"/>
              <w:rPr>
                <w:rFonts w:ascii="黑体" w:hAnsi="黑体" w:eastAsia="黑体"/>
                <w:sz w:val="24"/>
                <w:szCs w:val="24"/>
              </w:rPr>
            </w:pPr>
            <w:r>
              <w:rPr>
                <w:rFonts w:hint="eastAsia" w:ascii="黑体" w:hAnsi="黑体" w:eastAsia="黑体"/>
                <w:sz w:val="24"/>
                <w:szCs w:val="24"/>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8" w:type="dxa"/>
            <w:vAlign w:val="center"/>
          </w:tcPr>
          <w:p>
            <w:pPr>
              <w:spacing w:line="400" w:lineRule="exact"/>
              <w:jc w:val="center"/>
              <w:rPr>
                <w:rFonts w:ascii="方正仿宋简体" w:hAnsi="仿宋" w:eastAsia="方正仿宋简体"/>
                <w:sz w:val="20"/>
                <w:szCs w:val="20"/>
              </w:rPr>
            </w:pPr>
            <w:r>
              <w:rPr>
                <w:rFonts w:ascii="方正仿宋简体" w:hAnsi="仿宋" w:eastAsia="方正仿宋简体"/>
                <w:sz w:val="20"/>
                <w:szCs w:val="20"/>
              </w:rPr>
              <w:t>1</w:t>
            </w:r>
          </w:p>
        </w:tc>
        <w:tc>
          <w:tcPr>
            <w:tcW w:w="1050" w:type="dxa"/>
            <w:vMerge w:val="restart"/>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机构信息</w:t>
            </w:r>
          </w:p>
        </w:tc>
        <w:tc>
          <w:tcPr>
            <w:tcW w:w="106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基本信息</w:t>
            </w:r>
          </w:p>
        </w:tc>
        <w:tc>
          <w:tcPr>
            <w:tcW w:w="199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hint="eastAsia" w:ascii="Verdana" w:hAnsi="Verdana" w:eastAsia="Verdana" w:cs="Verdana"/>
                <w:i w:val="0"/>
                <w:iCs w:val="0"/>
                <w:caps w:val="0"/>
                <w:color w:val="333333"/>
                <w:spacing w:val="0"/>
                <w:sz w:val="20"/>
                <w:szCs w:val="20"/>
                <w:shd w:val="clear" w:fill="FFFFFF"/>
              </w:rPr>
              <w:t>1.机构名称</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2.联系方式</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3.办公地址</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4.办公时间</w:t>
            </w:r>
          </w:p>
        </w:tc>
        <w:tc>
          <w:tcPr>
            <w:tcW w:w="2130"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hint="eastAsia" w:ascii="Verdana" w:hAnsi="Verdana" w:eastAsia="Verdana" w:cs="Verdana"/>
                <w:i w:val="0"/>
                <w:iCs w:val="0"/>
                <w:caps w:val="0"/>
                <w:color w:val="333333"/>
                <w:spacing w:val="0"/>
                <w:sz w:val="20"/>
                <w:szCs w:val="20"/>
                <w:shd w:val="clear" w:fill="FFFFFF"/>
              </w:rPr>
              <w:t>《中华人民共和国政府信息公开条例》等法律法规规章和规范性文件</w:t>
            </w:r>
          </w:p>
        </w:tc>
        <w:tc>
          <w:tcPr>
            <w:tcW w:w="217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hint="eastAsia" w:ascii="Verdana" w:hAnsi="Verdana" w:eastAsia="Verdana" w:cs="Verdana"/>
                <w:i w:val="0"/>
                <w:iCs w:val="0"/>
                <w:caps w:val="0"/>
                <w:color w:val="333333"/>
                <w:spacing w:val="0"/>
                <w:sz w:val="20"/>
                <w:szCs w:val="20"/>
                <w:shd w:val="clear" w:fill="FFFFFF"/>
              </w:rPr>
              <w:t>信息产生或变更之日起20个工作日内公开，保持长期公开（相关法律法规另有规定的，从其规定）</w:t>
            </w:r>
          </w:p>
        </w:tc>
        <w:tc>
          <w:tcPr>
            <w:tcW w:w="84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政府网站</w:t>
            </w:r>
          </w:p>
        </w:tc>
        <w:tc>
          <w:tcPr>
            <w:tcW w:w="105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w:t>
            </w:r>
          </w:p>
        </w:tc>
        <w:tc>
          <w:tcPr>
            <w:tcW w:w="1185" w:type="dxa"/>
            <w:vAlign w:val="center"/>
          </w:tcPr>
          <w:p>
            <w:pPr>
              <w:spacing w:line="400" w:lineRule="exact"/>
              <w:jc w:val="center"/>
              <w:rPr>
                <w:rFonts w:ascii="方正仿宋简体" w:hAnsi="仿宋" w:eastAsia="方正仿宋简体"/>
                <w:sz w:val="20"/>
                <w:szCs w:val="20"/>
              </w:rPr>
            </w:pPr>
          </w:p>
        </w:tc>
        <w:tc>
          <w:tcPr>
            <w:tcW w:w="109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w:t>
            </w:r>
          </w:p>
        </w:tc>
        <w:tc>
          <w:tcPr>
            <w:tcW w:w="952" w:type="dxa"/>
            <w:vAlign w:val="center"/>
          </w:tcPr>
          <w:p>
            <w:pPr>
              <w:spacing w:line="400" w:lineRule="exact"/>
              <w:jc w:val="center"/>
              <w:rPr>
                <w:rFonts w:ascii="方正仿宋简体" w:hAnsi="仿宋" w:eastAsia="方正仿宋简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08" w:type="dxa"/>
            <w:vAlign w:val="center"/>
          </w:tcPr>
          <w:p>
            <w:pPr>
              <w:spacing w:line="400" w:lineRule="exact"/>
              <w:jc w:val="center"/>
              <w:rPr>
                <w:rFonts w:hint="eastAsia" w:ascii="方正仿宋简体" w:hAnsi="仿宋" w:eastAsia="方正仿宋简体"/>
                <w:sz w:val="20"/>
                <w:szCs w:val="20"/>
                <w:lang w:val="en-US" w:eastAsia="zh-CN"/>
              </w:rPr>
            </w:pPr>
            <w:r>
              <w:rPr>
                <w:rFonts w:hint="eastAsia" w:ascii="方正仿宋简体" w:hAnsi="仿宋" w:eastAsia="方正仿宋简体"/>
                <w:sz w:val="20"/>
                <w:szCs w:val="20"/>
                <w:lang w:val="en-US" w:eastAsia="zh-CN"/>
              </w:rPr>
              <w:t>2</w:t>
            </w:r>
          </w:p>
        </w:tc>
        <w:tc>
          <w:tcPr>
            <w:tcW w:w="1050" w:type="dxa"/>
            <w:vMerge w:val="continue"/>
            <w:vAlign w:val="center"/>
          </w:tcPr>
          <w:p>
            <w:pPr>
              <w:spacing w:line="400" w:lineRule="exact"/>
              <w:jc w:val="center"/>
              <w:rPr>
                <w:rFonts w:ascii="方正仿宋简体" w:hAnsi="仿宋" w:eastAsia="方正仿宋简体"/>
                <w:sz w:val="20"/>
                <w:szCs w:val="20"/>
              </w:rPr>
            </w:pPr>
          </w:p>
        </w:tc>
        <w:tc>
          <w:tcPr>
            <w:tcW w:w="106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法定职责</w:t>
            </w:r>
          </w:p>
        </w:tc>
        <w:tc>
          <w:tcPr>
            <w:tcW w:w="199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依据“三定”规定确定的本部门法定职责</w:t>
            </w:r>
          </w:p>
        </w:tc>
        <w:tc>
          <w:tcPr>
            <w:tcW w:w="2130" w:type="dxa"/>
            <w:vAlign w:val="center"/>
          </w:tcPr>
          <w:p>
            <w:pPr>
              <w:spacing w:line="400" w:lineRule="exact"/>
              <w:jc w:val="center"/>
              <w:rPr>
                <w:rFonts w:ascii="方正仿宋简体" w:hAnsi="仿宋" w:eastAsia="方正仿宋简体"/>
                <w:sz w:val="20"/>
                <w:szCs w:val="20"/>
              </w:rPr>
            </w:pPr>
            <w:r>
              <w:rPr>
                <w:rFonts w:hint="eastAsia" w:ascii="Verdana" w:hAnsi="Verdana" w:eastAsia="Verdana" w:cs="Verdana"/>
                <w:i w:val="0"/>
                <w:iCs w:val="0"/>
                <w:caps w:val="0"/>
                <w:color w:val="333333"/>
                <w:spacing w:val="0"/>
                <w:sz w:val="20"/>
                <w:szCs w:val="20"/>
                <w:shd w:val="clear" w:fill="FFFFFF"/>
              </w:rPr>
              <w:t>《中华人民共和国政府信息公开条例》等法律法规规章和规范性文件</w:t>
            </w:r>
          </w:p>
        </w:tc>
        <w:tc>
          <w:tcPr>
            <w:tcW w:w="217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信息产生或变更之日起20个工作日内公开，保持长期公开（相关法律法规另有规定的，从其规定）</w:t>
            </w:r>
          </w:p>
        </w:tc>
        <w:tc>
          <w:tcPr>
            <w:tcW w:w="84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政府网站</w:t>
            </w:r>
          </w:p>
        </w:tc>
        <w:tc>
          <w:tcPr>
            <w:tcW w:w="105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w:t>
            </w:r>
          </w:p>
        </w:tc>
        <w:tc>
          <w:tcPr>
            <w:tcW w:w="1185" w:type="dxa"/>
            <w:vAlign w:val="center"/>
          </w:tcPr>
          <w:p>
            <w:pPr>
              <w:spacing w:line="400" w:lineRule="exact"/>
              <w:jc w:val="center"/>
              <w:rPr>
                <w:rFonts w:ascii="方正仿宋简体" w:hAnsi="仿宋" w:eastAsia="方正仿宋简体"/>
                <w:sz w:val="20"/>
                <w:szCs w:val="20"/>
              </w:rPr>
            </w:pPr>
          </w:p>
        </w:tc>
        <w:tc>
          <w:tcPr>
            <w:tcW w:w="109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w:t>
            </w:r>
          </w:p>
        </w:tc>
        <w:tc>
          <w:tcPr>
            <w:tcW w:w="952" w:type="dxa"/>
            <w:vAlign w:val="center"/>
          </w:tcPr>
          <w:p>
            <w:pPr>
              <w:spacing w:line="400" w:lineRule="exact"/>
              <w:jc w:val="center"/>
              <w:rPr>
                <w:rFonts w:ascii="方正仿宋简体" w:hAnsi="仿宋" w:eastAsia="方正仿宋简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jc w:val="center"/>
        </w:trPr>
        <w:tc>
          <w:tcPr>
            <w:tcW w:w="608" w:type="dxa"/>
            <w:vAlign w:val="center"/>
          </w:tcPr>
          <w:p>
            <w:pPr>
              <w:spacing w:line="400" w:lineRule="exact"/>
              <w:jc w:val="center"/>
              <w:rPr>
                <w:rFonts w:hint="eastAsia" w:ascii="方正仿宋简体" w:hAnsi="仿宋" w:eastAsia="方正仿宋简体"/>
                <w:sz w:val="20"/>
                <w:szCs w:val="20"/>
                <w:lang w:val="en-US" w:eastAsia="zh-CN"/>
              </w:rPr>
            </w:pPr>
            <w:r>
              <w:rPr>
                <w:rFonts w:hint="eastAsia" w:ascii="方正仿宋简体" w:hAnsi="仿宋" w:eastAsia="方正仿宋简体"/>
                <w:sz w:val="20"/>
                <w:szCs w:val="20"/>
                <w:lang w:val="en-US" w:eastAsia="zh-CN"/>
              </w:rPr>
              <w:t>3</w:t>
            </w:r>
          </w:p>
        </w:tc>
        <w:tc>
          <w:tcPr>
            <w:tcW w:w="1050" w:type="dxa"/>
            <w:vMerge w:val="continue"/>
            <w:vAlign w:val="center"/>
          </w:tcPr>
          <w:p>
            <w:pPr>
              <w:spacing w:line="400" w:lineRule="exact"/>
              <w:jc w:val="center"/>
              <w:rPr>
                <w:rFonts w:ascii="方正仿宋简体" w:hAnsi="仿宋" w:eastAsia="方正仿宋简体"/>
                <w:sz w:val="20"/>
                <w:szCs w:val="20"/>
              </w:rPr>
            </w:pPr>
          </w:p>
        </w:tc>
        <w:tc>
          <w:tcPr>
            <w:tcW w:w="106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内设机构</w:t>
            </w:r>
          </w:p>
        </w:tc>
        <w:tc>
          <w:tcPr>
            <w:tcW w:w="199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1.内设机构</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2.主要职责</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3.联系电话</w:t>
            </w:r>
          </w:p>
        </w:tc>
        <w:tc>
          <w:tcPr>
            <w:tcW w:w="2130" w:type="dxa"/>
            <w:vAlign w:val="center"/>
          </w:tcPr>
          <w:p>
            <w:pPr>
              <w:spacing w:line="400" w:lineRule="exact"/>
              <w:jc w:val="center"/>
              <w:rPr>
                <w:rFonts w:ascii="方正仿宋简体" w:hAnsi="仿宋" w:eastAsia="方正仿宋简体"/>
                <w:sz w:val="20"/>
                <w:szCs w:val="20"/>
              </w:rPr>
            </w:pPr>
            <w:r>
              <w:rPr>
                <w:rFonts w:hint="eastAsia" w:ascii="Verdana" w:hAnsi="Verdana" w:eastAsia="Verdana" w:cs="Verdana"/>
                <w:i w:val="0"/>
                <w:iCs w:val="0"/>
                <w:caps w:val="0"/>
                <w:color w:val="333333"/>
                <w:spacing w:val="0"/>
                <w:sz w:val="20"/>
                <w:szCs w:val="20"/>
                <w:shd w:val="clear" w:fill="FFFFFF"/>
              </w:rPr>
              <w:t>《中华人民共和国政府信息公开条例》等法律法规规章和规范性文件</w:t>
            </w:r>
          </w:p>
        </w:tc>
        <w:tc>
          <w:tcPr>
            <w:tcW w:w="217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信息产生或变更之日起20个工作日内公开，保持长期公开（相关法律法规另有规定的，从其规定）</w:t>
            </w:r>
          </w:p>
        </w:tc>
        <w:tc>
          <w:tcPr>
            <w:tcW w:w="84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政府网站</w:t>
            </w:r>
          </w:p>
        </w:tc>
        <w:tc>
          <w:tcPr>
            <w:tcW w:w="105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w:t>
            </w:r>
          </w:p>
        </w:tc>
        <w:tc>
          <w:tcPr>
            <w:tcW w:w="1185" w:type="dxa"/>
            <w:vAlign w:val="center"/>
          </w:tcPr>
          <w:p>
            <w:pPr>
              <w:spacing w:line="400" w:lineRule="exact"/>
              <w:jc w:val="center"/>
              <w:rPr>
                <w:rFonts w:ascii="方正仿宋简体" w:hAnsi="仿宋" w:eastAsia="方正仿宋简体"/>
                <w:sz w:val="20"/>
                <w:szCs w:val="20"/>
              </w:rPr>
            </w:pPr>
          </w:p>
        </w:tc>
        <w:tc>
          <w:tcPr>
            <w:tcW w:w="109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w:t>
            </w:r>
          </w:p>
        </w:tc>
        <w:tc>
          <w:tcPr>
            <w:tcW w:w="952" w:type="dxa"/>
            <w:vAlign w:val="center"/>
          </w:tcPr>
          <w:p>
            <w:pPr>
              <w:spacing w:line="400" w:lineRule="exact"/>
              <w:jc w:val="center"/>
              <w:rPr>
                <w:rFonts w:ascii="方正仿宋简体" w:hAnsi="仿宋" w:eastAsia="方正仿宋简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8" w:type="dxa"/>
            <w:vAlign w:val="center"/>
          </w:tcPr>
          <w:p>
            <w:pPr>
              <w:spacing w:line="400" w:lineRule="exact"/>
              <w:jc w:val="center"/>
              <w:rPr>
                <w:rFonts w:hint="eastAsia" w:ascii="方正仿宋简体" w:hAnsi="仿宋" w:eastAsia="方正仿宋简体"/>
                <w:sz w:val="20"/>
                <w:szCs w:val="20"/>
                <w:lang w:val="en-US" w:eastAsia="zh-CN"/>
              </w:rPr>
            </w:pPr>
            <w:r>
              <w:rPr>
                <w:rFonts w:hint="eastAsia" w:ascii="方正仿宋简体" w:hAnsi="仿宋" w:eastAsia="方正仿宋简体"/>
                <w:sz w:val="20"/>
                <w:szCs w:val="20"/>
                <w:lang w:val="en-US" w:eastAsia="zh-CN"/>
              </w:rPr>
              <w:t>4</w:t>
            </w:r>
          </w:p>
        </w:tc>
        <w:tc>
          <w:tcPr>
            <w:tcW w:w="105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信息公开</w:t>
            </w:r>
          </w:p>
        </w:tc>
        <w:tc>
          <w:tcPr>
            <w:tcW w:w="106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政府信息公开专栏</w:t>
            </w:r>
          </w:p>
        </w:tc>
        <w:tc>
          <w:tcPr>
            <w:tcW w:w="199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1、政策</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2、信息公开指南</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3、信息公开制度</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4、法定公开内容</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5、信息公开年报</w:t>
            </w:r>
            <w:r>
              <w:rPr>
                <w:rFonts w:hint="default" w:ascii="Verdana" w:hAnsi="Verdana" w:eastAsia="Verdana" w:cs="Verdana"/>
                <w:i w:val="0"/>
                <w:iCs w:val="0"/>
                <w:caps w:val="0"/>
                <w:color w:val="333333"/>
                <w:spacing w:val="0"/>
                <w:sz w:val="20"/>
                <w:szCs w:val="20"/>
                <w:shd w:val="clear" w:fill="FFFFFF"/>
              </w:rPr>
              <w:br w:type="textWrapping"/>
            </w:r>
          </w:p>
        </w:tc>
        <w:tc>
          <w:tcPr>
            <w:tcW w:w="2130" w:type="dxa"/>
            <w:vAlign w:val="center"/>
          </w:tcPr>
          <w:p>
            <w:pPr>
              <w:spacing w:line="400" w:lineRule="exact"/>
              <w:jc w:val="center"/>
              <w:rPr>
                <w:rFonts w:ascii="方正仿宋简体" w:hAnsi="仿宋" w:eastAsia="方正仿宋简体"/>
                <w:sz w:val="20"/>
                <w:szCs w:val="20"/>
              </w:rPr>
            </w:pPr>
            <w:r>
              <w:rPr>
                <w:rFonts w:hint="eastAsia" w:ascii="Verdana" w:hAnsi="Verdana" w:eastAsia="Verdana" w:cs="Verdana"/>
                <w:i w:val="0"/>
                <w:iCs w:val="0"/>
                <w:caps w:val="0"/>
                <w:color w:val="333333"/>
                <w:spacing w:val="0"/>
                <w:sz w:val="20"/>
                <w:szCs w:val="20"/>
                <w:shd w:val="clear" w:fill="FFFFFF"/>
              </w:rPr>
              <w:t>《中华人民共和国政府信息公开条例》等法律法规规章和规范性文件</w:t>
            </w:r>
          </w:p>
        </w:tc>
        <w:tc>
          <w:tcPr>
            <w:tcW w:w="217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信息产生或变更之日起20个工作日内公开，保持长期公开（相关法律法规另有规定的，从其规定）</w:t>
            </w:r>
          </w:p>
        </w:tc>
        <w:tc>
          <w:tcPr>
            <w:tcW w:w="84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政府网站</w:t>
            </w:r>
          </w:p>
        </w:tc>
        <w:tc>
          <w:tcPr>
            <w:tcW w:w="1050"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w:t>
            </w:r>
          </w:p>
        </w:tc>
        <w:tc>
          <w:tcPr>
            <w:tcW w:w="1185" w:type="dxa"/>
            <w:vAlign w:val="center"/>
          </w:tcPr>
          <w:p>
            <w:pPr>
              <w:spacing w:line="400" w:lineRule="exact"/>
              <w:jc w:val="center"/>
              <w:rPr>
                <w:rFonts w:ascii="方正仿宋简体" w:hAnsi="仿宋" w:eastAsia="方正仿宋简体"/>
                <w:sz w:val="20"/>
                <w:szCs w:val="20"/>
              </w:rPr>
            </w:pPr>
          </w:p>
        </w:tc>
        <w:tc>
          <w:tcPr>
            <w:tcW w:w="109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w:t>
            </w:r>
          </w:p>
        </w:tc>
        <w:tc>
          <w:tcPr>
            <w:tcW w:w="952" w:type="dxa"/>
            <w:vAlign w:val="center"/>
          </w:tcPr>
          <w:p>
            <w:pPr>
              <w:spacing w:line="400" w:lineRule="exact"/>
              <w:jc w:val="center"/>
              <w:rPr>
                <w:rFonts w:ascii="方正仿宋简体" w:hAnsi="仿宋" w:eastAsia="方正仿宋简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8" w:type="dxa"/>
            <w:vAlign w:val="center"/>
          </w:tcPr>
          <w:p>
            <w:pPr>
              <w:spacing w:line="400" w:lineRule="exact"/>
              <w:jc w:val="center"/>
              <w:rPr>
                <w:rFonts w:hint="eastAsia" w:ascii="方正仿宋简体" w:hAnsi="仿宋" w:eastAsia="方正仿宋简体"/>
                <w:sz w:val="20"/>
                <w:szCs w:val="20"/>
                <w:lang w:val="en-US" w:eastAsia="zh-CN"/>
              </w:rPr>
            </w:pPr>
            <w:r>
              <w:rPr>
                <w:rFonts w:hint="eastAsia" w:ascii="方正仿宋简体" w:hAnsi="仿宋" w:eastAsia="方正仿宋简体"/>
                <w:sz w:val="20"/>
                <w:szCs w:val="20"/>
                <w:lang w:val="en-US" w:eastAsia="zh-CN"/>
              </w:rPr>
              <w:t>5</w:t>
            </w:r>
          </w:p>
        </w:tc>
        <w:tc>
          <w:tcPr>
            <w:tcW w:w="1050" w:type="dxa"/>
            <w:vMerge w:val="restart"/>
            <w:vAlign w:val="center"/>
          </w:tcPr>
          <w:p>
            <w:pPr>
              <w:spacing w:line="400" w:lineRule="exact"/>
              <w:jc w:val="center"/>
              <w:rPr>
                <w:rFonts w:hint="default" w:ascii="方正仿宋简体" w:hAnsi="仿宋" w:eastAsia="方正仿宋简体"/>
                <w:sz w:val="20"/>
                <w:szCs w:val="20"/>
                <w:lang w:val="en-US" w:eastAsia="zh-CN"/>
              </w:rPr>
            </w:pPr>
            <w:r>
              <w:rPr>
                <w:rFonts w:hint="eastAsia" w:ascii="Verdana" w:hAnsi="Verdana" w:eastAsia="Verdana" w:cs="Verdana"/>
                <w:i w:val="0"/>
                <w:iCs w:val="0"/>
                <w:caps w:val="0"/>
                <w:color w:val="333333"/>
                <w:spacing w:val="0"/>
                <w:sz w:val="20"/>
                <w:szCs w:val="20"/>
                <w:shd w:val="clear" w:fill="FFFFFF"/>
                <w:lang w:val="en-US" w:eastAsia="zh-CN"/>
              </w:rPr>
              <w:t>政策文件</w:t>
            </w:r>
          </w:p>
        </w:tc>
        <w:tc>
          <w:tcPr>
            <w:tcW w:w="106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法律法规</w:t>
            </w:r>
          </w:p>
        </w:tc>
        <w:tc>
          <w:tcPr>
            <w:tcW w:w="199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履行本部门职能职责涉及的主要法律、法规、规章</w:t>
            </w:r>
          </w:p>
        </w:tc>
        <w:tc>
          <w:tcPr>
            <w:tcW w:w="2130"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hint="eastAsia" w:ascii="Verdana" w:hAnsi="Verdana" w:eastAsia="Verdana" w:cs="Verdana"/>
                <w:i w:val="0"/>
                <w:iCs w:val="0"/>
                <w:caps w:val="0"/>
                <w:color w:val="333333"/>
                <w:spacing w:val="0"/>
                <w:sz w:val="20"/>
                <w:szCs w:val="20"/>
                <w:shd w:val="clear" w:fill="FFFFFF"/>
                <w:lang w:val="en-US" w:eastAsia="zh-CN"/>
              </w:rPr>
              <w:t>《中华人民共和国政府信息公开条例》、《国务院办公厅印发&lt;关于全面推进政务公开工作的意见&gt;实施细则的通知》（国办发〔2016〕80号）</w:t>
            </w:r>
          </w:p>
        </w:tc>
        <w:tc>
          <w:tcPr>
            <w:tcW w:w="217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信息产生或变更之日起20个工作日内公开，保持长期公开（相关法律法规另有规定的，从其规定）</w:t>
            </w:r>
          </w:p>
        </w:tc>
        <w:tc>
          <w:tcPr>
            <w:tcW w:w="84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政府网站</w:t>
            </w:r>
          </w:p>
        </w:tc>
        <w:tc>
          <w:tcPr>
            <w:tcW w:w="1050"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w:t>
            </w:r>
          </w:p>
        </w:tc>
        <w:tc>
          <w:tcPr>
            <w:tcW w:w="1185" w:type="dxa"/>
            <w:vAlign w:val="center"/>
          </w:tcPr>
          <w:p>
            <w:pPr>
              <w:spacing w:line="400" w:lineRule="exact"/>
              <w:jc w:val="center"/>
              <w:rPr>
                <w:rFonts w:ascii="方正仿宋简体" w:hAnsi="仿宋" w:eastAsia="方正仿宋简体"/>
                <w:sz w:val="20"/>
                <w:szCs w:val="20"/>
              </w:rPr>
            </w:pPr>
          </w:p>
        </w:tc>
        <w:tc>
          <w:tcPr>
            <w:tcW w:w="109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w:t>
            </w:r>
          </w:p>
        </w:tc>
        <w:tc>
          <w:tcPr>
            <w:tcW w:w="952" w:type="dxa"/>
            <w:vAlign w:val="center"/>
          </w:tcPr>
          <w:p>
            <w:pPr>
              <w:spacing w:line="400" w:lineRule="exact"/>
              <w:jc w:val="center"/>
              <w:rPr>
                <w:rFonts w:ascii="方正仿宋简体" w:hAnsi="仿宋" w:eastAsia="方正仿宋简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8" w:type="dxa"/>
            <w:vAlign w:val="center"/>
          </w:tcPr>
          <w:p>
            <w:pPr>
              <w:spacing w:line="400" w:lineRule="exact"/>
              <w:jc w:val="center"/>
              <w:rPr>
                <w:rFonts w:hint="eastAsia" w:ascii="方正仿宋简体" w:hAnsi="仿宋" w:eastAsia="方正仿宋简体"/>
                <w:sz w:val="20"/>
                <w:szCs w:val="20"/>
                <w:lang w:val="en-US" w:eastAsia="zh-CN"/>
              </w:rPr>
            </w:pPr>
            <w:r>
              <w:rPr>
                <w:rFonts w:hint="eastAsia" w:ascii="方正仿宋简体" w:hAnsi="仿宋" w:eastAsia="方正仿宋简体"/>
                <w:sz w:val="20"/>
                <w:szCs w:val="20"/>
                <w:lang w:val="en-US" w:eastAsia="zh-CN"/>
              </w:rPr>
              <w:t>6</w:t>
            </w:r>
          </w:p>
        </w:tc>
        <w:tc>
          <w:tcPr>
            <w:tcW w:w="1050" w:type="dxa"/>
            <w:vMerge w:val="continue"/>
            <w:vAlign w:val="center"/>
          </w:tcPr>
          <w:p>
            <w:pPr>
              <w:spacing w:line="400" w:lineRule="exact"/>
              <w:jc w:val="center"/>
              <w:rPr>
                <w:rFonts w:ascii="方正仿宋简体" w:hAnsi="仿宋" w:eastAsia="方正仿宋简体"/>
                <w:sz w:val="20"/>
                <w:szCs w:val="20"/>
              </w:rPr>
            </w:pPr>
          </w:p>
        </w:tc>
        <w:tc>
          <w:tcPr>
            <w:tcW w:w="106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规范性文件</w:t>
            </w:r>
          </w:p>
        </w:tc>
        <w:tc>
          <w:tcPr>
            <w:tcW w:w="1995"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1.规范性文件文本和目录</w:t>
            </w:r>
            <w:r>
              <w:rPr>
                <w:rFonts w:hint="default" w:ascii="Verdana" w:hAnsi="Verdana" w:eastAsia="Verdana" w:cs="Verdana"/>
                <w:i w:val="0"/>
                <w:iCs w:val="0"/>
                <w:caps w:val="0"/>
                <w:color w:val="333333"/>
                <w:spacing w:val="0"/>
                <w:sz w:val="20"/>
                <w:szCs w:val="20"/>
                <w:shd w:val="clear" w:fill="FFFFFF"/>
              </w:rPr>
              <w:br w:type="textWrapping"/>
            </w:r>
            <w:r>
              <w:rPr>
                <w:rFonts w:hint="default" w:ascii="Verdana" w:hAnsi="Verdana" w:eastAsia="Verdana" w:cs="Verdana"/>
                <w:i w:val="0"/>
                <w:iCs w:val="0"/>
                <w:caps w:val="0"/>
                <w:color w:val="333333"/>
                <w:spacing w:val="0"/>
                <w:sz w:val="20"/>
                <w:szCs w:val="20"/>
                <w:shd w:val="clear" w:fill="FFFFFF"/>
              </w:rPr>
              <w:t>2.规范性文件定期清理情况</w:t>
            </w:r>
          </w:p>
        </w:tc>
        <w:tc>
          <w:tcPr>
            <w:tcW w:w="2130" w:type="dxa"/>
            <w:vAlign w:val="center"/>
          </w:tcPr>
          <w:p>
            <w:pPr>
              <w:bidi w:val="0"/>
              <w:jc w:val="left"/>
              <w:rPr>
                <w:rFonts w:ascii="??" w:hAnsi="??" w:eastAsia="宋体" w:cs="Times New Roman"/>
                <w:kern w:val="2"/>
                <w:sz w:val="20"/>
                <w:szCs w:val="20"/>
                <w:lang w:val="en-US" w:eastAsia="zh-CN" w:bidi="ar-SA"/>
              </w:rPr>
            </w:pPr>
            <w:r>
              <w:rPr>
                <w:rFonts w:hint="eastAsia" w:ascii="Verdana" w:hAnsi="Verdana" w:eastAsia="Verdana" w:cs="Verdana"/>
                <w:i w:val="0"/>
                <w:iCs w:val="0"/>
                <w:caps w:val="0"/>
                <w:color w:val="333333"/>
                <w:spacing w:val="0"/>
                <w:sz w:val="20"/>
                <w:szCs w:val="20"/>
                <w:shd w:val="clear" w:fill="FFFFFF"/>
                <w:lang w:val="en-US" w:eastAsia="zh-CN"/>
              </w:rPr>
              <w:t>《中华人民共和国政府信息公开条例》、《国务院办公厅印发&lt;关于全面推进政务公开工作的意见&gt;实施细则的通知》（国办发〔2016〕80号）</w:t>
            </w:r>
          </w:p>
        </w:tc>
        <w:tc>
          <w:tcPr>
            <w:tcW w:w="2175" w:type="dxa"/>
            <w:vAlign w:val="center"/>
          </w:tcPr>
          <w:p>
            <w:pPr>
              <w:spacing w:line="400" w:lineRule="exact"/>
              <w:jc w:val="center"/>
              <w:rPr>
                <w:rFonts w:ascii="方正仿宋简体" w:hAnsi="仿宋" w:eastAsia="方正仿宋简体"/>
                <w:sz w:val="20"/>
                <w:szCs w:val="20"/>
              </w:rPr>
            </w:pPr>
          </w:p>
          <w:p>
            <w:pPr>
              <w:bidi w:val="0"/>
              <w:jc w:val="center"/>
              <w:rPr>
                <w:rFonts w:ascii="??" w:hAnsi="??" w:eastAsia="宋体" w:cs="Times New Roman"/>
                <w:kern w:val="2"/>
                <w:sz w:val="20"/>
                <w:szCs w:val="20"/>
                <w:lang w:val="en-US" w:eastAsia="zh-CN" w:bidi="ar-SA"/>
              </w:rPr>
            </w:pPr>
            <w:r>
              <w:rPr>
                <w:rFonts w:ascii="Verdana" w:hAnsi="Verdana" w:eastAsia="Verdana" w:cs="Verdana"/>
                <w:i w:val="0"/>
                <w:iCs w:val="0"/>
                <w:caps w:val="0"/>
                <w:color w:val="333333"/>
                <w:spacing w:val="0"/>
                <w:sz w:val="20"/>
                <w:szCs w:val="20"/>
                <w:shd w:val="clear" w:fill="FFFFFF"/>
              </w:rPr>
              <w:t>信息产生或变更之日起20个工作日内公开，保持长期公开（相关法律法规另有规定的，从其规定）</w:t>
            </w:r>
          </w:p>
        </w:tc>
        <w:tc>
          <w:tcPr>
            <w:tcW w:w="84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政府网站</w:t>
            </w:r>
          </w:p>
        </w:tc>
        <w:tc>
          <w:tcPr>
            <w:tcW w:w="1050"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w:t>
            </w:r>
          </w:p>
        </w:tc>
        <w:tc>
          <w:tcPr>
            <w:tcW w:w="1185" w:type="dxa"/>
            <w:vAlign w:val="center"/>
          </w:tcPr>
          <w:p>
            <w:pPr>
              <w:spacing w:line="400" w:lineRule="exact"/>
              <w:jc w:val="center"/>
              <w:rPr>
                <w:rFonts w:ascii="方正仿宋简体" w:hAnsi="仿宋" w:eastAsia="方正仿宋简体"/>
                <w:sz w:val="20"/>
                <w:szCs w:val="20"/>
              </w:rPr>
            </w:pPr>
          </w:p>
        </w:tc>
        <w:tc>
          <w:tcPr>
            <w:tcW w:w="109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w:t>
            </w:r>
          </w:p>
        </w:tc>
        <w:tc>
          <w:tcPr>
            <w:tcW w:w="952" w:type="dxa"/>
            <w:vAlign w:val="center"/>
          </w:tcPr>
          <w:p>
            <w:pPr>
              <w:spacing w:line="400" w:lineRule="exact"/>
              <w:jc w:val="center"/>
              <w:rPr>
                <w:rFonts w:ascii="方正仿宋简体" w:hAnsi="仿宋" w:eastAsia="方正仿宋简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8" w:type="dxa"/>
            <w:vAlign w:val="center"/>
          </w:tcPr>
          <w:p>
            <w:pPr>
              <w:spacing w:line="400" w:lineRule="exact"/>
              <w:jc w:val="center"/>
              <w:rPr>
                <w:rFonts w:hint="eastAsia" w:ascii="方正仿宋简体" w:hAnsi="仿宋" w:eastAsia="方正仿宋简体"/>
                <w:sz w:val="20"/>
                <w:szCs w:val="20"/>
                <w:lang w:val="en-US" w:eastAsia="zh-CN"/>
              </w:rPr>
            </w:pPr>
            <w:r>
              <w:rPr>
                <w:rFonts w:hint="eastAsia" w:ascii="方正仿宋简体" w:hAnsi="仿宋" w:eastAsia="方正仿宋简体"/>
                <w:sz w:val="20"/>
                <w:szCs w:val="20"/>
                <w:lang w:val="en-US" w:eastAsia="zh-CN"/>
              </w:rPr>
              <w:t>7</w:t>
            </w:r>
          </w:p>
        </w:tc>
        <w:tc>
          <w:tcPr>
            <w:tcW w:w="1050"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hint="eastAsia" w:ascii="Verdana" w:hAnsi="Verdana" w:eastAsia="Verdana" w:cs="Verdana"/>
                <w:i w:val="0"/>
                <w:iCs w:val="0"/>
                <w:caps w:val="0"/>
                <w:color w:val="333333"/>
                <w:spacing w:val="0"/>
                <w:sz w:val="20"/>
                <w:szCs w:val="20"/>
                <w:shd w:val="clear" w:fill="FFFFFF"/>
                <w:lang w:val="en-US" w:eastAsia="zh-CN"/>
              </w:rPr>
              <w:t>重点领域信息</w:t>
            </w:r>
          </w:p>
        </w:tc>
        <w:tc>
          <w:tcPr>
            <w:tcW w:w="106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权力清单和责任清单</w:t>
            </w:r>
          </w:p>
        </w:tc>
        <w:tc>
          <w:tcPr>
            <w:tcW w:w="199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经相关部门核定的权力和责任清单</w:t>
            </w:r>
          </w:p>
        </w:tc>
        <w:tc>
          <w:tcPr>
            <w:tcW w:w="2130"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hint="eastAsia" w:ascii="Verdana" w:hAnsi="Verdana" w:eastAsia="Verdana" w:cs="Verdana"/>
                <w:i w:val="0"/>
                <w:iCs w:val="0"/>
                <w:caps w:val="0"/>
                <w:color w:val="333333"/>
                <w:spacing w:val="0"/>
                <w:sz w:val="20"/>
                <w:szCs w:val="20"/>
                <w:shd w:val="clear" w:fill="FFFFFF"/>
                <w:lang w:val="en-US" w:eastAsia="zh-CN"/>
              </w:rPr>
              <w:t>《中华人民共和国政府信息公开条例》</w:t>
            </w:r>
          </w:p>
        </w:tc>
        <w:tc>
          <w:tcPr>
            <w:tcW w:w="2175" w:type="dxa"/>
            <w:vAlign w:val="center"/>
          </w:tcPr>
          <w:p>
            <w:pPr>
              <w:spacing w:line="400" w:lineRule="exact"/>
              <w:jc w:val="center"/>
              <w:rPr>
                <w:rFonts w:hint="default" w:ascii="Verdana" w:hAnsi="Verdana" w:eastAsia="Verdana" w:cs="Verdana"/>
                <w:i w:val="0"/>
                <w:iCs w:val="0"/>
                <w:caps w:val="0"/>
                <w:color w:val="333333"/>
                <w:spacing w:val="0"/>
                <w:sz w:val="20"/>
                <w:szCs w:val="20"/>
                <w:shd w:val="clear" w:fill="FFFFFF"/>
                <w:lang w:val="en-US" w:eastAsia="zh-CN"/>
              </w:rPr>
            </w:pPr>
            <w:r>
              <w:rPr>
                <w:rFonts w:hint="eastAsia" w:ascii="Verdana" w:hAnsi="Verdana" w:eastAsia="Verdana" w:cs="Verdana"/>
                <w:i w:val="0"/>
                <w:iCs w:val="0"/>
                <w:caps w:val="0"/>
                <w:color w:val="333333"/>
                <w:spacing w:val="0"/>
                <w:sz w:val="20"/>
                <w:szCs w:val="20"/>
                <w:shd w:val="clear" w:fill="FFFFFF"/>
                <w:lang w:val="en-US" w:eastAsia="zh-CN"/>
              </w:rPr>
              <w:t>信息产生、变更之日起20个工作日内公开，保持长期公开（相关法律法规另有规定的，从其规定）</w:t>
            </w:r>
          </w:p>
        </w:tc>
        <w:tc>
          <w:tcPr>
            <w:tcW w:w="840" w:type="dxa"/>
            <w:vAlign w:val="center"/>
          </w:tcPr>
          <w:p>
            <w:pPr>
              <w:spacing w:line="400" w:lineRule="exact"/>
              <w:jc w:val="center"/>
              <w:rPr>
                <w:rFonts w:ascii="方正仿宋简体" w:hAnsi="仿宋" w:eastAsia="方正仿宋简体"/>
                <w:sz w:val="20"/>
                <w:szCs w:val="20"/>
              </w:rPr>
            </w:pPr>
            <w:r>
              <w:rPr>
                <w:rFonts w:ascii="Verdana" w:hAnsi="Verdana" w:eastAsia="Verdana" w:cs="Verdana"/>
                <w:i w:val="0"/>
                <w:iCs w:val="0"/>
                <w:caps w:val="0"/>
                <w:color w:val="333333"/>
                <w:spacing w:val="0"/>
                <w:sz w:val="20"/>
                <w:szCs w:val="20"/>
                <w:shd w:val="clear" w:fill="FFFFFF"/>
              </w:rPr>
              <w:t>政府网站</w:t>
            </w:r>
          </w:p>
        </w:tc>
        <w:tc>
          <w:tcPr>
            <w:tcW w:w="1050"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w:t>
            </w:r>
          </w:p>
        </w:tc>
        <w:tc>
          <w:tcPr>
            <w:tcW w:w="1185" w:type="dxa"/>
            <w:vAlign w:val="center"/>
          </w:tcPr>
          <w:p>
            <w:pPr>
              <w:spacing w:line="400" w:lineRule="exact"/>
              <w:jc w:val="center"/>
              <w:rPr>
                <w:rFonts w:ascii="方正仿宋简体" w:hAnsi="仿宋" w:eastAsia="方正仿宋简体"/>
                <w:sz w:val="20"/>
                <w:szCs w:val="20"/>
              </w:rPr>
            </w:pPr>
          </w:p>
        </w:tc>
        <w:tc>
          <w:tcPr>
            <w:tcW w:w="1095" w:type="dxa"/>
            <w:vAlign w:val="center"/>
          </w:tcPr>
          <w:p>
            <w:pPr>
              <w:spacing w:line="400" w:lineRule="exact"/>
              <w:jc w:val="center"/>
              <w:rPr>
                <w:rFonts w:ascii="Verdana" w:hAnsi="Verdana" w:eastAsia="Verdana" w:cs="Verdana"/>
                <w:i w:val="0"/>
                <w:iCs w:val="0"/>
                <w:caps w:val="0"/>
                <w:color w:val="333333"/>
                <w:spacing w:val="0"/>
                <w:sz w:val="20"/>
                <w:szCs w:val="20"/>
                <w:shd w:val="clear" w:fill="FFFFFF"/>
              </w:rPr>
            </w:pPr>
            <w:r>
              <w:rPr>
                <w:rFonts w:ascii="Verdana" w:hAnsi="Verdana" w:eastAsia="Verdana" w:cs="Verdana"/>
                <w:i w:val="0"/>
                <w:iCs w:val="0"/>
                <w:caps w:val="0"/>
                <w:color w:val="333333"/>
                <w:spacing w:val="0"/>
                <w:sz w:val="20"/>
                <w:szCs w:val="20"/>
                <w:shd w:val="clear" w:fill="FFFFFF"/>
              </w:rPr>
              <w:t>√</w:t>
            </w:r>
          </w:p>
        </w:tc>
        <w:tc>
          <w:tcPr>
            <w:tcW w:w="952" w:type="dxa"/>
            <w:vAlign w:val="center"/>
          </w:tcPr>
          <w:p>
            <w:pPr>
              <w:spacing w:line="400" w:lineRule="exact"/>
              <w:jc w:val="center"/>
              <w:rPr>
                <w:rFonts w:ascii="方正仿宋简体" w:hAnsi="仿宋" w:eastAsia="方正仿宋简体"/>
                <w:sz w:val="20"/>
                <w:szCs w:val="20"/>
              </w:rPr>
            </w:pPr>
          </w:p>
        </w:tc>
      </w:tr>
    </w:tbl>
    <w:p>
      <w:pPr>
        <w:keepNext w:val="0"/>
        <w:keepLines w:val="0"/>
        <w:pageBreakBefore w:val="0"/>
        <w:widowControl w:val="0"/>
        <w:kinsoku/>
        <w:wordWrap/>
        <w:overflowPunct/>
        <w:topLinePunct w:val="0"/>
        <w:autoSpaceDE/>
        <w:autoSpaceDN/>
        <w:bidi w:val="0"/>
        <w:adjustRightInd/>
        <w:snapToGrid/>
        <w:spacing w:line="420" w:lineRule="exact"/>
        <w:ind w:firstLine="630" w:firstLineChars="300"/>
        <w:jc w:val="both"/>
        <w:textAlignment w:val="auto"/>
        <w:rPr>
          <w:rFonts w:ascii="方正仿宋简体" w:hAnsi="仿宋" w:eastAsia="方正仿宋简体"/>
          <w:sz w:val="32"/>
          <w:szCs w:val="32"/>
        </w:rPr>
      </w:pPr>
      <w:r>
        <w:rPr>
          <w:rFonts w:hint="eastAsia" w:ascii="方正仿宋简体" w:hAnsi="仿宋" w:eastAsia="方正仿宋简体"/>
          <w:sz w:val="21"/>
          <w:szCs w:val="21"/>
          <w:lang w:val="en-US" w:eastAsia="zh-CN"/>
        </w:rPr>
        <w:t>注：法律、法规、规章和国家有关规定规定应当主动公开的其他政府信息应及时列入政务公开事项清单</w:t>
      </w:r>
    </w:p>
    <w:p>
      <w:pPr>
        <w:rPr>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YmM5ODI5ZTc2NmFjMWQ1MWJiYTNhZWY0MmU5NDIifQ=="/>
  </w:docVars>
  <w:rsids>
    <w:rsidRoot w:val="00000000"/>
    <w:rsid w:val="0411197E"/>
    <w:rsid w:val="2500187D"/>
    <w:rsid w:val="4AC106F9"/>
    <w:rsid w:val="4B7A2F8C"/>
    <w:rsid w:val="5CD579F7"/>
    <w:rsid w:val="61A36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926</Words>
  <Characters>950</Characters>
  <Lines>0</Lines>
  <Paragraphs>0</Paragraphs>
  <TotalTime>1</TotalTime>
  <ScaleCrop>false</ScaleCrop>
  <LinksUpToDate>false</LinksUpToDate>
  <CharactersWithSpaces>950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2022-06-13T08:51:00Z</dcterms:created>
  <dc:creator>DELL</dc:creator>
  <cp:lastModifiedBy>DELL</cp:lastModifiedBy>
  <dcterms:modified xsi:type="dcterms:W3CDTF">2022-06-13T09:08:50Z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C54E2AF7EBB349FEAB616406B57C7793</vt:lpwstr>
  </property>
</Properties>
</file>