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8"/>
          <w:szCs w:val="48"/>
        </w:rPr>
      </w:pPr>
      <w:r>
        <w:rPr>
          <w:rFonts w:hint="eastAsia" w:ascii="黑体" w:hAnsi="黑体" w:eastAsia="黑体" w:cs="黑体"/>
          <w:sz w:val="48"/>
          <w:szCs w:val="48"/>
        </w:rPr>
        <w:t>2019年度</w:t>
      </w:r>
    </w:p>
    <w:p>
      <w:pPr>
        <w:jc w:val="center"/>
        <w:rPr>
          <w:rFonts w:hint="eastAsia" w:ascii="黑体" w:hAnsi="黑体" w:eastAsia="黑体" w:cs="黑体"/>
          <w:sz w:val="48"/>
          <w:szCs w:val="48"/>
        </w:rPr>
      </w:pPr>
      <w:r>
        <w:rPr>
          <w:rFonts w:hint="eastAsia" w:ascii="黑体" w:hAnsi="黑体" w:eastAsia="黑体" w:cs="黑体"/>
          <w:sz w:val="48"/>
          <w:szCs w:val="48"/>
        </w:rPr>
        <w:t>河南省南阳市唐河县审计局部门</w:t>
      </w:r>
      <w:r>
        <w:rPr>
          <w:rFonts w:hint="eastAsia" w:ascii="黑体" w:hAnsi="黑体" w:eastAsia="黑体" w:cs="黑体"/>
          <w:sz w:val="48"/>
          <w:szCs w:val="48"/>
          <w:lang w:eastAsia="zh-CN"/>
        </w:rPr>
        <w:t>预</w:t>
      </w:r>
      <w:r>
        <w:rPr>
          <w:rFonts w:hint="eastAsia" w:ascii="黑体" w:hAnsi="黑体" w:eastAsia="黑体" w:cs="黑体"/>
          <w:sz w:val="48"/>
          <w:szCs w:val="48"/>
        </w:rPr>
        <w:t>算</w:t>
      </w:r>
    </w:p>
    <w:p>
      <w:pPr>
        <w:jc w:val="center"/>
        <w:rPr>
          <w:rFonts w:hint="eastAsia" w:ascii="黑体" w:hAnsi="黑体" w:eastAsia="黑体" w:cs="黑体"/>
          <w:sz w:val="48"/>
          <w:szCs w:val="48"/>
        </w:rPr>
      </w:pPr>
    </w:p>
    <w:p>
      <w:pPr>
        <w:jc w:val="center"/>
        <w:rPr>
          <w:b/>
          <w:sz w:val="52"/>
          <w:szCs w:val="52"/>
        </w:rPr>
      </w:pPr>
      <w:r>
        <w:rPr>
          <w:rFonts w:hint="eastAsia"/>
          <w:b/>
          <w:sz w:val="52"/>
          <w:szCs w:val="52"/>
        </w:rPr>
        <w:t>目录</w:t>
      </w:r>
    </w:p>
    <w:p>
      <w:pPr>
        <w:ind w:firstLine="321" w:firstLineChars="100"/>
        <w:rPr>
          <w:rFonts w:ascii="仿宋" w:hAnsi="仿宋" w:eastAsia="仿宋"/>
          <w:b/>
          <w:sz w:val="32"/>
          <w:szCs w:val="32"/>
        </w:rPr>
      </w:pPr>
      <w:r>
        <w:rPr>
          <w:rFonts w:hint="eastAsia" w:ascii="仿宋" w:hAnsi="仿宋" w:eastAsia="仿宋"/>
          <w:b/>
          <w:sz w:val="32"/>
          <w:szCs w:val="32"/>
        </w:rPr>
        <w:t>第一部分</w:t>
      </w:r>
      <w:r>
        <w:rPr>
          <w:rFonts w:hint="eastAsia" w:ascii="仿宋" w:hAnsi="仿宋" w:eastAsia="仿宋"/>
          <w:b/>
          <w:sz w:val="32"/>
          <w:szCs w:val="32"/>
          <w:lang w:val="en-US" w:eastAsia="zh-CN"/>
        </w:rPr>
        <w:t xml:space="preserve"> </w:t>
      </w:r>
      <w:r>
        <w:rPr>
          <w:rFonts w:hint="eastAsia" w:ascii="仿宋" w:hAnsi="仿宋" w:eastAsia="仿宋"/>
          <w:b/>
          <w:sz w:val="32"/>
          <w:szCs w:val="32"/>
        </w:rPr>
        <w:t>单位概况</w:t>
      </w:r>
    </w:p>
    <w:p>
      <w:pPr>
        <w:kinsoku w:val="0"/>
        <w:overflowPunct w:val="0"/>
        <w:adjustRightInd w:val="0"/>
        <w:snapToGrid w:val="0"/>
        <w:spacing w:line="360" w:lineRule="auto"/>
        <w:ind w:right="3569"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一、主要职能</w:t>
      </w:r>
    </w:p>
    <w:p>
      <w:pPr>
        <w:ind w:firstLine="960" w:firstLineChars="3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二、部门预算单位构成</w:t>
      </w:r>
    </w:p>
    <w:p>
      <w:pPr>
        <w:ind w:firstLine="321" w:firstLineChars="100"/>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sz w:val="32"/>
          <w:szCs w:val="32"/>
          <w:lang w:val="en-US" w:eastAsia="zh-CN"/>
        </w:rPr>
        <w:t xml:space="preserve"> </w:t>
      </w:r>
      <w:r>
        <w:rPr>
          <w:rFonts w:hint="eastAsia" w:ascii="仿宋" w:hAnsi="仿宋" w:eastAsia="仿宋"/>
          <w:b/>
          <w:sz w:val="32"/>
          <w:szCs w:val="32"/>
        </w:rPr>
        <w:t>2019年度部门预算情况说明</w:t>
      </w:r>
    </w:p>
    <w:p>
      <w:pPr>
        <w:ind w:firstLine="321" w:firstLineChars="100"/>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sz w:val="32"/>
          <w:szCs w:val="32"/>
          <w:lang w:val="en-US" w:eastAsia="zh-CN"/>
        </w:rPr>
        <w:t xml:space="preserve"> </w:t>
      </w:r>
      <w:r>
        <w:rPr>
          <w:rFonts w:hint="eastAsia" w:ascii="仿宋" w:hAnsi="仿宋" w:eastAsia="仿宋"/>
          <w:b/>
          <w:sz w:val="32"/>
          <w:szCs w:val="32"/>
        </w:rPr>
        <w:t>名词解释</w:t>
      </w:r>
    </w:p>
    <w:p>
      <w:pPr>
        <w:kinsoku w:val="0"/>
        <w:overflowPunct w:val="0"/>
        <w:adjustRightInd w:val="0"/>
        <w:snapToGrid w:val="0"/>
        <w:spacing w:line="360" w:lineRule="auto"/>
        <w:ind w:firstLine="320" w:firstLineChars="100"/>
        <w:rPr>
          <w:rFonts w:ascii="黑体" w:hAnsi="Times New Roman" w:eastAsia="黑体" w:cs="黑体"/>
          <w:sz w:val="32"/>
          <w:szCs w:val="32"/>
        </w:rPr>
      </w:pPr>
      <w:r>
        <w:rPr>
          <w:rFonts w:hint="eastAsia" w:ascii="黑体" w:hAnsi="Times New Roman" w:eastAsia="黑体" w:cs="黑体"/>
          <w:sz w:val="32"/>
          <w:szCs w:val="32"/>
        </w:rPr>
        <w:t>附件：</w:t>
      </w:r>
      <w:r>
        <w:rPr>
          <w:rFonts w:ascii="黑体" w:hAnsi="Times New Roman" w:eastAsia="黑体" w:cs="黑体"/>
          <w:spacing w:val="-32"/>
          <w:sz w:val="32"/>
          <w:szCs w:val="32"/>
        </w:rPr>
        <w:t xml:space="preserve"> </w:t>
      </w:r>
      <w:r>
        <w:rPr>
          <w:rFonts w:hint="eastAsia" w:ascii="黑体" w:hAnsi="黑体" w:eastAsia="黑体"/>
          <w:sz w:val="32"/>
          <w:szCs w:val="32"/>
          <w:lang w:eastAsia="zh-CN"/>
        </w:rPr>
        <w:t>唐河县审计局</w:t>
      </w:r>
      <w:r>
        <w:rPr>
          <w:rFonts w:hint="eastAsia" w:ascii="黑体" w:hAnsi="Times New Roman" w:eastAsia="黑体" w:cs="黑体"/>
          <w:sz w:val="32"/>
          <w:szCs w:val="32"/>
        </w:rPr>
        <w:t>20</w:t>
      </w:r>
      <w:r>
        <w:rPr>
          <w:rFonts w:hint="eastAsia" w:ascii="黑体" w:hAnsi="Times New Roman" w:eastAsia="黑体" w:cs="黑体"/>
          <w:sz w:val="32"/>
          <w:szCs w:val="32"/>
          <w:lang w:val="en-US" w:eastAsia="zh-CN"/>
        </w:rPr>
        <w:t>19</w:t>
      </w:r>
      <w:r>
        <w:rPr>
          <w:rFonts w:hint="eastAsia" w:ascii="黑体" w:hAnsi="Times New Roman" w:eastAsia="黑体" w:cs="黑体"/>
          <w:sz w:val="32"/>
          <w:szCs w:val="32"/>
        </w:rPr>
        <w:t>年部门预算表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w:t>
      </w:r>
      <w:r>
        <w:rPr>
          <w:rFonts w:hint="eastAsia" w:ascii="仿宋_GB2312" w:eastAsia="仿宋_GB2312"/>
          <w:sz w:val="32"/>
          <w:szCs w:val="32"/>
          <w:lang w:eastAsia="zh-CN"/>
        </w:rPr>
        <w:t>预算</w:t>
      </w:r>
      <w:r>
        <w:rPr>
          <w:rFonts w:hint="eastAsia" w:ascii="仿宋_GB2312" w:eastAsia="仿宋_GB2312"/>
          <w:sz w:val="32"/>
          <w:szCs w:val="32"/>
        </w:rPr>
        <w:t>总表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w:t>
      </w:r>
      <w:r>
        <w:rPr>
          <w:rFonts w:hint="eastAsia" w:ascii="仿宋_GB2312" w:eastAsia="仿宋_GB2312"/>
          <w:sz w:val="32"/>
          <w:szCs w:val="32"/>
          <w:lang w:eastAsia="zh-CN"/>
        </w:rPr>
        <w:t>预算</w:t>
      </w:r>
      <w:r>
        <w:rPr>
          <w:rFonts w:hint="eastAsia" w:ascii="仿宋_GB2312" w:eastAsia="仿宋_GB2312"/>
          <w:sz w:val="32"/>
          <w:szCs w:val="32"/>
        </w:rPr>
        <w:t>总表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lang w:eastAsia="zh-CN"/>
        </w:rPr>
        <w:t>部门收入</w:t>
      </w:r>
      <w:r>
        <w:rPr>
          <w:rFonts w:hint="eastAsia" w:ascii="仿宋_GB2312" w:eastAsia="仿宋_GB2312"/>
          <w:sz w:val="32"/>
          <w:szCs w:val="32"/>
        </w:rPr>
        <w:t>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lang w:eastAsia="zh-CN"/>
        </w:rPr>
        <w:t>财政拨款预算收支总体</w:t>
      </w:r>
      <w:r>
        <w:rPr>
          <w:rFonts w:hint="eastAsia" w:ascii="仿宋_GB2312" w:eastAsia="仿宋_GB2312"/>
          <w:sz w:val="32"/>
          <w:szCs w:val="32"/>
        </w:rPr>
        <w:t>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lang w:eastAsia="zh-CN"/>
        </w:rPr>
        <w:t>一般公共预算支出情况</w:t>
      </w:r>
      <w:r>
        <w:rPr>
          <w:rFonts w:hint="eastAsia" w:ascii="仿宋_GB2312" w:eastAsia="仿宋_GB2312"/>
          <w:sz w:val="32"/>
          <w:szCs w:val="32"/>
        </w:rPr>
        <w:t>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七、</w:t>
      </w:r>
      <w:r>
        <w:rPr>
          <w:rFonts w:hint="eastAsia" w:ascii="仿宋_GB2312" w:eastAsia="仿宋_GB2312"/>
          <w:sz w:val="32"/>
          <w:szCs w:val="32"/>
          <w:lang w:eastAsia="zh-CN"/>
        </w:rPr>
        <w:t>一般公共预算基本支出</w:t>
      </w:r>
      <w:r>
        <w:rPr>
          <w:rFonts w:hint="eastAsia" w:ascii="仿宋_GB2312" w:eastAsia="仿宋_GB2312"/>
          <w:sz w:val="32"/>
          <w:szCs w:val="32"/>
        </w:rPr>
        <w:t>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八、</w:t>
      </w:r>
      <w:r>
        <w:rPr>
          <w:rFonts w:hint="eastAsia" w:ascii="仿宋_GB2312" w:eastAsia="仿宋_GB2312"/>
          <w:sz w:val="32"/>
          <w:szCs w:val="32"/>
        </w:rPr>
        <w:t>政府性基金预算支出情况表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lang w:eastAsia="zh-CN"/>
        </w:rPr>
      </w:pPr>
      <w:r>
        <w:rPr>
          <w:rFonts w:hint="eastAsia" w:ascii="仿宋_GB2312" w:eastAsia="仿宋_GB2312"/>
          <w:sz w:val="32"/>
          <w:szCs w:val="32"/>
          <w:lang w:eastAsia="zh-CN"/>
        </w:rPr>
        <w:t>九、项目支出情况表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eastAsia="仿宋_GB2312"/>
          <w:sz w:val="32"/>
          <w:szCs w:val="32"/>
          <w:lang w:eastAsia="zh-CN"/>
        </w:rPr>
        <w:t>十</w:t>
      </w:r>
      <w:r>
        <w:rPr>
          <w:rFonts w:ascii="仿宋_GB2312" w:eastAsia="仿宋_GB2312"/>
          <w:sz w:val="32"/>
          <w:szCs w:val="32"/>
        </w:rPr>
        <w:t>、</w:t>
      </w:r>
      <w:r>
        <w:rPr>
          <w:rFonts w:hint="eastAsia" w:ascii="仿宋_GB2312" w:eastAsia="仿宋_GB2312"/>
          <w:sz w:val="32"/>
          <w:szCs w:val="32"/>
        </w:rPr>
        <w:t>部门</w:t>
      </w:r>
      <w:r>
        <w:rPr>
          <w:rFonts w:hint="eastAsia" w:ascii="仿宋_GB2312" w:eastAsia="仿宋_GB2312"/>
          <w:sz w:val="32"/>
          <w:szCs w:val="32"/>
          <w:lang w:eastAsia="zh-CN"/>
        </w:rPr>
        <w:t>一般公共预算“三公经费”支出情况</w:t>
      </w:r>
      <w:r>
        <w:rPr>
          <w:rFonts w:ascii="仿宋_GB2312" w:eastAsia="仿宋_GB2312"/>
          <w:sz w:val="32"/>
          <w:szCs w:val="32"/>
        </w:rPr>
        <w:t>表</w:t>
      </w:r>
    </w:p>
    <w:p>
      <w:pPr>
        <w:rPr>
          <w:rFonts w:ascii="仿宋" w:hAnsi="仿宋" w:eastAsia="仿宋" w:cs="仿宋"/>
          <w:sz w:val="32"/>
          <w:szCs w:val="32"/>
        </w:rPr>
      </w:pPr>
    </w:p>
    <w:p>
      <w:pPr>
        <w:ind w:firstLine="643" w:firstLineChars="200"/>
        <w:jc w:val="center"/>
        <w:rPr>
          <w:rFonts w:hint="eastAsia" w:ascii="宋体" w:hAnsi="宋体" w:cs="宋体"/>
          <w:b/>
          <w:bCs/>
          <w:sz w:val="32"/>
          <w:szCs w:val="32"/>
        </w:rPr>
      </w:pPr>
    </w:p>
    <w:p>
      <w:pPr>
        <w:ind w:firstLine="643" w:firstLineChars="200"/>
        <w:jc w:val="center"/>
        <w:rPr>
          <w:rFonts w:ascii="??_GB2312" w:hAnsi="??_GB2312" w:eastAsia="Times New Roman" w:cs="??_GB2312"/>
          <w:b/>
          <w:bCs/>
          <w:sz w:val="32"/>
          <w:szCs w:val="32"/>
        </w:rPr>
      </w:pPr>
      <w:r>
        <w:rPr>
          <w:rFonts w:hint="eastAsia" w:ascii="宋体" w:hAnsi="宋体" w:cs="宋体"/>
          <w:b/>
          <w:bCs/>
          <w:sz w:val="32"/>
          <w:szCs w:val="32"/>
        </w:rPr>
        <w:t>第一部分</w:t>
      </w:r>
      <w:r>
        <w:rPr>
          <w:rFonts w:ascii="??_GB2312" w:hAnsi="??_GB2312" w:eastAsia="Times New Roman" w:cs="??_GB2312"/>
          <w:b/>
          <w:bCs/>
          <w:sz w:val="32"/>
          <w:szCs w:val="32"/>
        </w:rPr>
        <w:t xml:space="preserve"> </w:t>
      </w:r>
    </w:p>
    <w:p>
      <w:pPr>
        <w:ind w:firstLine="643" w:firstLineChars="200"/>
        <w:jc w:val="center"/>
        <w:rPr>
          <w:rFonts w:ascii="??_GB2312" w:hAnsi="??_GB2312" w:eastAsia="Times New Roman" w:cs="??_GB2312"/>
          <w:b/>
          <w:bCs/>
          <w:sz w:val="32"/>
          <w:szCs w:val="32"/>
        </w:rPr>
      </w:pPr>
      <w:r>
        <w:rPr>
          <w:rFonts w:hint="eastAsia" w:ascii="宋体" w:hAnsi="宋体" w:cs="宋体"/>
          <w:b/>
          <w:bCs/>
          <w:sz w:val="32"/>
          <w:szCs w:val="32"/>
        </w:rPr>
        <w:t>唐河县审计局概况</w:t>
      </w:r>
    </w:p>
    <w:p>
      <w:pPr>
        <w:numPr>
          <w:ilvl w:val="0"/>
          <w:numId w:val="0"/>
        </w:numPr>
        <w:ind w:firstLine="640" w:firstLineChars="200"/>
        <w:rPr>
          <w:rFonts w:ascii="??_GB2312" w:hAnsi="??_GB2312" w:eastAsia="Times New Roman" w:cs="??_GB2312"/>
          <w:sz w:val="32"/>
          <w:szCs w:val="32"/>
        </w:rPr>
      </w:pPr>
      <w:r>
        <w:rPr>
          <w:rFonts w:hint="eastAsia" w:ascii="宋体" w:hAnsi="宋体" w:cs="宋体"/>
          <w:sz w:val="32"/>
          <w:szCs w:val="32"/>
          <w:lang w:eastAsia="zh-CN"/>
        </w:rPr>
        <w:t>一、</w:t>
      </w:r>
      <w:r>
        <w:rPr>
          <w:rFonts w:hint="eastAsia" w:ascii="宋体" w:hAnsi="宋体" w:cs="宋体"/>
          <w:sz w:val="32"/>
          <w:szCs w:val="32"/>
        </w:rPr>
        <w:t>单位</w:t>
      </w:r>
      <w:r>
        <w:rPr>
          <w:rFonts w:hint="eastAsia" w:ascii="宋体" w:hAnsi="宋体" w:cs="宋体"/>
          <w:sz w:val="32"/>
          <w:szCs w:val="32"/>
          <w:lang w:eastAsia="zh-CN"/>
        </w:rPr>
        <w:t>主要职责</w:t>
      </w:r>
    </w:p>
    <w:p>
      <w:pPr>
        <w:numPr>
          <w:ilvl w:val="0"/>
          <w:numId w:val="1"/>
        </w:numPr>
        <w:ind w:firstLine="960" w:firstLineChars="300"/>
        <w:rPr>
          <w:rFonts w:ascii="??_GB2312" w:hAnsi="??_GB2312" w:eastAsia="Times New Roman" w:cs="??_GB2312"/>
          <w:sz w:val="32"/>
          <w:szCs w:val="32"/>
        </w:rPr>
      </w:pPr>
      <w:r>
        <w:rPr>
          <w:rFonts w:hint="eastAsia" w:ascii="宋体" w:hAnsi="宋体" w:cs="宋体"/>
          <w:sz w:val="32"/>
          <w:szCs w:val="32"/>
        </w:rPr>
        <w:t>主管全县审计工作。负责对全县财政收支和法律、法规规定属于审计监督范围的财务收支的真实、合法和效益进行审计监督。</w:t>
      </w:r>
      <w:r>
        <w:rPr>
          <w:rFonts w:ascii="??_GB2312" w:hAnsi="??_GB2312" w:eastAsia="Times New Roman" w:cs="??_GB2312"/>
          <w:sz w:val="32"/>
          <w:szCs w:val="32"/>
        </w:rPr>
        <w:t>2</w:t>
      </w:r>
      <w:r>
        <w:rPr>
          <w:rFonts w:hint="eastAsia" w:ascii="宋体" w:hAnsi="宋体" w:cs="宋体"/>
          <w:sz w:val="32"/>
          <w:szCs w:val="32"/>
        </w:rPr>
        <w:t>、参与起草审计、财经方面的地方规范性文件草案，制定审计制度并监督执行。</w:t>
      </w:r>
      <w:r>
        <w:rPr>
          <w:rFonts w:ascii="??_GB2312" w:hAnsi="??_GB2312" w:eastAsia="Times New Roman" w:cs="??_GB2312"/>
          <w:sz w:val="32"/>
          <w:szCs w:val="32"/>
        </w:rPr>
        <w:t>3</w:t>
      </w:r>
      <w:r>
        <w:rPr>
          <w:rFonts w:hint="eastAsia" w:ascii="宋体" w:hAnsi="宋体" w:cs="宋体"/>
          <w:sz w:val="32"/>
          <w:szCs w:val="32"/>
        </w:rPr>
        <w:t>、向县政府提交年度县级预算执行和其他财政收支的审计结果报告。受县政府委托向县人大常委会提交县级预算执行和其他财政收支情况的审计工作报告、审计发现问题的纠正和处理结果报告。</w:t>
      </w:r>
      <w:r>
        <w:rPr>
          <w:rFonts w:ascii="??_GB2312" w:hAnsi="??_GB2312" w:eastAsia="Times New Roman" w:cs="??_GB2312"/>
          <w:sz w:val="32"/>
          <w:szCs w:val="32"/>
        </w:rPr>
        <w:t>4</w:t>
      </w:r>
      <w:r>
        <w:rPr>
          <w:rFonts w:hint="eastAsia" w:ascii="宋体" w:hAnsi="宋体" w:cs="宋体"/>
          <w:sz w:val="32"/>
          <w:szCs w:val="32"/>
        </w:rPr>
        <w:t>、依照政府审计计划直接审计县乡两级各部门预算执行情况、决算和其他财政收支，出具审计报告，在法定职权范围内作出审计决定或向有关主管机关提出处理处罚建议。</w:t>
      </w:r>
      <w:r>
        <w:rPr>
          <w:rFonts w:ascii="??_GB2312" w:hAnsi="??_GB2312" w:eastAsia="Times New Roman" w:cs="??_GB2312"/>
          <w:sz w:val="32"/>
          <w:szCs w:val="32"/>
        </w:rPr>
        <w:t>5</w:t>
      </w:r>
      <w:r>
        <w:rPr>
          <w:rFonts w:hint="eastAsia" w:ascii="宋体" w:hAnsi="宋体" w:cs="宋体"/>
          <w:sz w:val="32"/>
          <w:szCs w:val="32"/>
        </w:rPr>
        <w:t>、按规定对县级领导干部及依法属于审计监督对象的其他单位主要负责人实施经济责任审计。</w:t>
      </w:r>
      <w:r>
        <w:rPr>
          <w:rFonts w:ascii="??_GB2312" w:hAnsi="??_GB2312" w:eastAsia="Times New Roman" w:cs="??_GB2312"/>
          <w:sz w:val="32"/>
          <w:szCs w:val="32"/>
        </w:rPr>
        <w:t>6</w:t>
      </w:r>
      <w:r>
        <w:rPr>
          <w:rFonts w:hint="eastAsia" w:ascii="宋体" w:hAnsi="宋体" w:cs="宋体"/>
          <w:sz w:val="32"/>
          <w:szCs w:val="32"/>
        </w:rPr>
        <w:t>、负责对财经法律、法规、规章、政策和宏观调控措施执行情况，财政预算管理或国有资产管理使用等与县级财政收支有关的特定事项进行专项审计调查。</w:t>
      </w:r>
      <w:r>
        <w:rPr>
          <w:rFonts w:ascii="??_GB2312" w:hAnsi="??_GB2312" w:eastAsia="Times New Roman" w:cs="??_GB2312"/>
          <w:sz w:val="32"/>
          <w:szCs w:val="32"/>
        </w:rPr>
        <w:t>7</w:t>
      </w:r>
      <w:r>
        <w:rPr>
          <w:rFonts w:hint="eastAsia" w:ascii="宋体" w:hAnsi="宋体" w:cs="宋体"/>
          <w:sz w:val="32"/>
          <w:szCs w:val="32"/>
        </w:rPr>
        <w:t>、依法检查审计决定执行情况，督促纠正和处理审计发现的问题，依法办理被审计单位对审计决定提请行政复议、行政诉讼或县政府裁决的有关事项。</w:t>
      </w:r>
      <w:r>
        <w:rPr>
          <w:rFonts w:ascii="??_GB2312" w:hAnsi="??_GB2312" w:eastAsia="Times New Roman" w:cs="??_GB2312"/>
          <w:sz w:val="32"/>
          <w:szCs w:val="32"/>
        </w:rPr>
        <w:t>8</w:t>
      </w:r>
      <w:r>
        <w:rPr>
          <w:rFonts w:hint="eastAsia" w:ascii="宋体" w:hAnsi="宋体" w:cs="宋体"/>
          <w:sz w:val="32"/>
          <w:szCs w:val="32"/>
        </w:rPr>
        <w:t>、指导和监督依法属于审计监督对象单位的内部审计工作</w:t>
      </w:r>
      <w:r>
        <w:rPr>
          <w:rFonts w:ascii="??_GB2312" w:hAnsi="??_GB2312" w:eastAsia="Times New Roman" w:cs="??_GB2312"/>
          <w:sz w:val="32"/>
          <w:szCs w:val="32"/>
        </w:rPr>
        <w:t xml:space="preserve"> </w:t>
      </w:r>
      <w:r>
        <w:rPr>
          <w:rFonts w:hint="eastAsia" w:ascii="宋体" w:hAnsi="宋体" w:cs="宋体"/>
          <w:sz w:val="32"/>
          <w:szCs w:val="32"/>
        </w:rPr>
        <w:t>。</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唐河县审计局</w:t>
      </w:r>
      <w:r>
        <w:rPr>
          <w:rFonts w:hint="eastAsia" w:ascii="黑体" w:hAnsi="黑体" w:eastAsia="黑体"/>
          <w:sz w:val="32"/>
          <w:szCs w:val="32"/>
        </w:rPr>
        <w:t>预算</w:t>
      </w:r>
      <w:bookmarkStart w:id="0" w:name="_GoBack"/>
      <w:bookmarkEnd w:id="0"/>
      <w:r>
        <w:rPr>
          <w:rFonts w:hint="eastAsia" w:ascii="黑体" w:hAnsi="黑体" w:eastAsia="黑体"/>
          <w:sz w:val="32"/>
          <w:szCs w:val="32"/>
        </w:rPr>
        <w:t>单位构成</w:t>
      </w:r>
    </w:p>
    <w:p>
      <w:pPr>
        <w:kinsoku w:val="0"/>
        <w:overflowPunct w:val="0"/>
        <w:autoSpaceDE w:val="0"/>
        <w:autoSpaceDN w:val="0"/>
        <w:adjustRightInd w:val="0"/>
        <w:snapToGrid w:val="0"/>
        <w:spacing w:line="360" w:lineRule="auto"/>
        <w:ind w:left="121" w:right="118" w:firstLine="360"/>
        <w:jc w:val="left"/>
        <w:rPr>
          <w:rFonts w:ascii="仿宋_GB2312" w:hAnsi="Times New Roman" w:eastAsia="仿宋_GB2312" w:cs="仿宋_GB2312"/>
          <w:spacing w:val="-1"/>
          <w:kern w:val="0"/>
          <w:sz w:val="32"/>
          <w:szCs w:val="32"/>
        </w:rPr>
      </w:pPr>
      <w:r>
        <w:rPr>
          <w:rFonts w:hint="eastAsia" w:ascii="仿宋_GB2312" w:hAnsi="宋体" w:eastAsia="仿宋_GB2312" w:cs="Courier New"/>
          <w:kern w:val="0"/>
          <w:sz w:val="32"/>
          <w:szCs w:val="32"/>
          <w:lang w:eastAsia="zh-CN"/>
        </w:rPr>
        <w:t>唐河县审计局</w:t>
      </w:r>
      <w:r>
        <w:rPr>
          <w:rFonts w:hint="eastAsia" w:ascii="仿宋_GB2312" w:hAnsi="Times New Roman" w:eastAsia="仿宋_GB2312" w:cs="仿宋_GB2312"/>
          <w:spacing w:val="2"/>
          <w:kern w:val="0"/>
          <w:sz w:val="32"/>
          <w:szCs w:val="32"/>
        </w:rPr>
        <w:t>部门</w:t>
      </w:r>
      <w:r>
        <w:rPr>
          <w:rFonts w:hint="eastAsia" w:ascii="仿宋_GB2312" w:hAnsi="Times New Roman" w:eastAsia="仿宋_GB2312" w:cs="仿宋_GB2312"/>
          <w:kern w:val="0"/>
          <w:sz w:val="32"/>
          <w:szCs w:val="32"/>
        </w:rPr>
        <w:t>预算</w:t>
      </w:r>
      <w:r>
        <w:rPr>
          <w:rFonts w:hint="eastAsia" w:ascii="仿宋_GB2312" w:hAnsi="Times New Roman" w:eastAsia="仿宋_GB2312" w:cs="仿宋_GB2312"/>
          <w:kern w:val="0"/>
          <w:sz w:val="32"/>
          <w:szCs w:val="32"/>
          <w:lang w:eastAsia="zh-CN"/>
        </w:rPr>
        <w:t>包括</w:t>
      </w:r>
      <w:r>
        <w:rPr>
          <w:rFonts w:hint="eastAsia" w:ascii="仿宋_GB2312" w:hAnsi="Times New Roman" w:eastAsia="仿宋_GB2312" w:cs="仿宋_GB2312"/>
          <w:kern w:val="0"/>
          <w:sz w:val="32"/>
          <w:szCs w:val="32"/>
        </w:rPr>
        <w:t>局</w:t>
      </w:r>
      <w:r>
        <w:rPr>
          <w:rFonts w:hint="eastAsia" w:ascii="仿宋_GB2312" w:hAnsi="Times New Roman" w:eastAsia="仿宋_GB2312" w:cs="仿宋_GB2312"/>
          <w:spacing w:val="2"/>
          <w:kern w:val="0"/>
          <w:sz w:val="32"/>
          <w:szCs w:val="32"/>
        </w:rPr>
        <w:t>机关本级</w:t>
      </w:r>
      <w:r>
        <w:rPr>
          <w:rFonts w:hint="eastAsia" w:ascii="仿宋_GB2312" w:hAnsi="Times New Roman" w:eastAsia="仿宋_GB2312" w:cs="仿宋_GB2312"/>
          <w:spacing w:val="-1"/>
          <w:kern w:val="0"/>
          <w:sz w:val="32"/>
          <w:szCs w:val="32"/>
        </w:rPr>
        <w:t>预算。</w:t>
      </w:r>
    </w:p>
    <w:p>
      <w:pPr>
        <w:kinsoku w:val="0"/>
        <w:overflowPunct w:val="0"/>
        <w:adjustRightInd w:val="0"/>
        <w:snapToGrid w:val="0"/>
        <w:spacing w:line="360" w:lineRule="auto"/>
        <w:ind w:firstLine="300" w:firstLineChars="200"/>
        <w:rPr>
          <w:rFonts w:ascii="Times New Roman" w:hAnsi="Times New Roman" w:eastAsia="仿宋_GB2312"/>
          <w:sz w:val="15"/>
          <w:szCs w:val="15"/>
        </w:rPr>
      </w:pPr>
    </w:p>
    <w:p>
      <w:pPr>
        <w:kinsoku w:val="0"/>
        <w:overflowPunct w:val="0"/>
        <w:autoSpaceDE w:val="0"/>
        <w:autoSpaceDN w:val="0"/>
        <w:adjustRightInd w:val="0"/>
        <w:snapToGrid w:val="0"/>
        <w:spacing w:line="360" w:lineRule="auto"/>
        <w:ind w:left="761" w:firstLine="356"/>
        <w:jc w:val="left"/>
        <w:rPr>
          <w:rFonts w:ascii="仿宋_GB2312" w:hAnsi="Times New Roman" w:eastAsia="仿宋_GB2312" w:cs="仿宋_GB2312"/>
          <w:kern w:val="0"/>
          <w:sz w:val="32"/>
          <w:szCs w:val="32"/>
        </w:rPr>
      </w:pPr>
      <w:r>
        <w:rPr>
          <w:rFonts w:ascii="仿宋_GB2312" w:hAnsi="Times New Roman" w:eastAsia="仿宋_GB2312" w:cs="仿宋_GB2312"/>
          <w:spacing w:val="-1"/>
          <w:kern w:val="0"/>
          <w:sz w:val="32"/>
          <w:szCs w:val="32"/>
        </w:rPr>
        <w:t>1.</w:t>
      </w:r>
      <w:r>
        <w:rPr>
          <w:rFonts w:hint="eastAsia" w:ascii="仿宋_GB2312" w:hAnsi="Times New Roman" w:eastAsia="仿宋_GB2312" w:cs="仿宋_GB2312"/>
          <w:kern w:val="0"/>
          <w:sz w:val="32"/>
          <w:szCs w:val="32"/>
        </w:rPr>
        <w:t>局</w:t>
      </w:r>
      <w:r>
        <w:rPr>
          <w:rFonts w:hint="eastAsia" w:ascii="仿宋_GB2312" w:hAnsi="Times New Roman" w:eastAsia="仿宋_GB2312" w:cs="仿宋_GB2312"/>
          <w:spacing w:val="-1"/>
          <w:kern w:val="0"/>
          <w:sz w:val="32"/>
          <w:szCs w:val="32"/>
        </w:rPr>
        <w:t>机关本级</w:t>
      </w:r>
    </w:p>
    <w:p>
      <w:pPr>
        <w:rPr>
          <w:rFonts w:ascii="??_GB2312" w:hAnsi="??_GB2312" w:eastAsia="Times New Roman" w:cs="??_GB2312"/>
          <w:sz w:val="32"/>
          <w:szCs w:val="32"/>
        </w:rPr>
      </w:pPr>
    </w:p>
    <w:p>
      <w:pPr>
        <w:adjustRightInd w:val="0"/>
        <w:snapToGrid w:val="0"/>
        <w:spacing w:line="360" w:lineRule="auto"/>
        <w:jc w:val="center"/>
        <w:rPr>
          <w:rFonts w:ascii="黑体" w:hAnsi="Times New Roman" w:eastAsia="黑体" w:cs="黑体"/>
          <w:spacing w:val="-38"/>
          <w:sz w:val="32"/>
          <w:szCs w:val="32"/>
        </w:rPr>
      </w:pPr>
      <w:r>
        <w:rPr>
          <w:rFonts w:hint="eastAsia" w:ascii="黑体" w:hAnsi="Times New Roman" w:eastAsia="黑体" w:cs="黑体"/>
          <w:sz w:val="32"/>
          <w:szCs w:val="32"/>
        </w:rPr>
        <w:t>第二部分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lang w:eastAsia="zh-CN"/>
        </w:rPr>
        <w:t>唐河县审计局</w:t>
      </w:r>
      <w:r>
        <w:rPr>
          <w:rFonts w:hint="eastAsia" w:ascii="黑体" w:hAnsi="黑体" w:eastAsia="黑体"/>
          <w:sz w:val="32"/>
          <w:szCs w:val="32"/>
          <w:lang w:val="en-US" w:eastAsia="zh-CN"/>
        </w:rPr>
        <w:t>2019</w:t>
      </w:r>
      <w:r>
        <w:rPr>
          <w:rFonts w:hint="eastAsia" w:ascii="黑体" w:hAnsi="Times New Roman" w:eastAsia="黑体" w:cs="黑体"/>
          <w:sz w:val="32"/>
          <w:szCs w:val="32"/>
        </w:rPr>
        <w:t>年部门预算情况说明</w:t>
      </w:r>
    </w:p>
    <w:p>
      <w:pPr>
        <w:ind w:firstLine="1280" w:firstLineChars="400"/>
        <w:rPr>
          <w:rFonts w:ascii="??_GB2312" w:hAnsi="??_GB2312" w:eastAsia="Times New Roman" w:cs="??_GB2312"/>
          <w:sz w:val="32"/>
          <w:szCs w:val="32"/>
        </w:rPr>
      </w:pPr>
    </w:p>
    <w:p>
      <w:pPr>
        <w:ind w:firstLine="640" w:firstLineChars="200"/>
        <w:rPr>
          <w:rFonts w:ascii="??_GB2312" w:hAnsi="??_GB2312" w:eastAsia="Times New Roman" w:cs="??_GB2312"/>
          <w:sz w:val="32"/>
          <w:szCs w:val="32"/>
        </w:rPr>
      </w:pPr>
      <w:r>
        <w:rPr>
          <w:rFonts w:hint="eastAsia" w:ascii="宋体" w:hAnsi="宋体" w:cs="宋体"/>
          <w:sz w:val="32"/>
          <w:szCs w:val="32"/>
        </w:rPr>
        <w:t>一</w:t>
      </w:r>
      <w:r>
        <w:rPr>
          <w:rFonts w:hint="eastAsia" w:ascii="宋体" w:hAnsi="宋体" w:cs="宋体"/>
          <w:sz w:val="32"/>
          <w:szCs w:val="32"/>
          <w:lang w:eastAsia="zh-CN"/>
        </w:rPr>
        <w:t>、</w:t>
      </w:r>
      <w:r>
        <w:rPr>
          <w:rFonts w:hint="eastAsia" w:ascii="宋体" w:hAnsi="宋体" w:cs="宋体"/>
          <w:sz w:val="32"/>
          <w:szCs w:val="32"/>
        </w:rPr>
        <w:t>收入支出</w:t>
      </w:r>
      <w:r>
        <w:rPr>
          <w:rFonts w:hint="eastAsia" w:ascii="宋体" w:hAnsi="宋体" w:cs="宋体"/>
          <w:sz w:val="32"/>
          <w:szCs w:val="32"/>
          <w:lang w:eastAsia="zh-CN"/>
        </w:rPr>
        <w:t>预算</w:t>
      </w:r>
      <w:r>
        <w:rPr>
          <w:rFonts w:hint="eastAsia" w:ascii="宋体" w:hAnsi="宋体" w:cs="宋体"/>
          <w:sz w:val="32"/>
          <w:szCs w:val="32"/>
        </w:rPr>
        <w:t>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eastAsia="仿宋_GB2312"/>
          <w:sz w:val="32"/>
          <w:szCs w:val="32"/>
          <w:lang w:eastAsia="zh-CN"/>
        </w:rPr>
        <w:t>唐河县审计局</w:t>
      </w: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年收入总计</w:t>
      </w:r>
      <w:r>
        <w:rPr>
          <w:rFonts w:hint="eastAsia" w:ascii="仿宋_GB2312" w:eastAsia="仿宋_GB2312"/>
          <w:sz w:val="32"/>
          <w:szCs w:val="32"/>
          <w:lang w:val="en-US" w:eastAsia="zh-CN"/>
        </w:rPr>
        <w:t>646.1</w:t>
      </w:r>
      <w:r>
        <w:rPr>
          <w:rFonts w:hint="eastAsia" w:ascii="仿宋_GB2312" w:hAnsi="宋体" w:eastAsia="仿宋_GB2312" w:cs="Courier New"/>
          <w:sz w:val="32"/>
          <w:szCs w:val="32"/>
        </w:rPr>
        <w:t>万元，支出总计</w:t>
      </w:r>
      <w:r>
        <w:rPr>
          <w:rFonts w:hint="eastAsia" w:ascii="仿宋_GB2312" w:eastAsia="仿宋_GB2312"/>
          <w:sz w:val="32"/>
          <w:szCs w:val="32"/>
          <w:lang w:val="en-US" w:eastAsia="zh-CN"/>
        </w:rPr>
        <w:t>646.1</w:t>
      </w:r>
      <w:r>
        <w:rPr>
          <w:rFonts w:hint="eastAsia" w:ascii="仿宋_GB2312" w:hAnsi="宋体" w:eastAsia="仿宋_GB2312" w:cs="Courier New"/>
          <w:sz w:val="32"/>
          <w:szCs w:val="32"/>
        </w:rPr>
        <w:t>万元，与201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年预算相比，收入增加</w:t>
      </w:r>
      <w:r>
        <w:rPr>
          <w:rFonts w:hint="eastAsia" w:ascii="仿宋_GB2312" w:hAnsi="宋体" w:eastAsia="仿宋_GB2312" w:cs="Courier New"/>
          <w:sz w:val="32"/>
          <w:szCs w:val="32"/>
          <w:lang w:val="en-US" w:eastAsia="zh-CN"/>
        </w:rPr>
        <w:t>81.55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14%。</w:t>
      </w:r>
      <w:r>
        <w:rPr>
          <w:rFonts w:hint="eastAsia" w:ascii="仿宋_GB2312" w:hAnsi="宋体" w:eastAsia="仿宋_GB2312" w:cs="Courier New"/>
          <w:sz w:val="32"/>
          <w:szCs w:val="32"/>
        </w:rPr>
        <w:t>主要原因：</w:t>
      </w:r>
      <w:r>
        <w:rPr>
          <w:rFonts w:hint="eastAsia" w:ascii="仿宋_GB2312" w:hAnsi="宋体" w:eastAsia="仿宋_GB2312" w:cs="Courier New"/>
          <w:sz w:val="32"/>
          <w:szCs w:val="32"/>
          <w:lang w:eastAsia="zh-CN"/>
        </w:rPr>
        <w:t>因工作需要人员经费及公用经费增加</w:t>
      </w:r>
      <w:r>
        <w:rPr>
          <w:rFonts w:hint="eastAsia" w:ascii="仿宋_GB2312" w:hAnsi="宋体" w:eastAsia="仿宋_GB2312" w:cs="Courier New"/>
          <w:sz w:val="32"/>
          <w:szCs w:val="32"/>
        </w:rPr>
        <w:t>;支出增加</w:t>
      </w:r>
      <w:r>
        <w:rPr>
          <w:rFonts w:hint="eastAsia" w:ascii="仿宋_GB2312" w:hAnsi="宋体" w:eastAsia="仿宋_GB2312" w:cs="Courier New"/>
          <w:sz w:val="32"/>
          <w:szCs w:val="32"/>
          <w:lang w:val="en-US" w:eastAsia="zh-CN"/>
        </w:rPr>
        <w:t>81.55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14</w:t>
      </w:r>
      <w:r>
        <w:rPr>
          <w:rFonts w:hint="eastAsia" w:ascii="仿宋_GB2312" w:hAnsi="宋体" w:eastAsia="仿宋_GB2312" w:cs="Courier New"/>
          <w:sz w:val="32"/>
          <w:szCs w:val="32"/>
        </w:rPr>
        <w:t>%。主要原因：</w:t>
      </w:r>
      <w:r>
        <w:rPr>
          <w:rFonts w:hint="eastAsia" w:ascii="仿宋_GB2312" w:hAnsi="宋体" w:eastAsia="仿宋_GB2312" w:cs="Courier New"/>
          <w:sz w:val="32"/>
          <w:szCs w:val="32"/>
          <w:lang w:eastAsia="zh-CN"/>
        </w:rPr>
        <w:t>因工作需要人员经费及公用经费增加</w:t>
      </w:r>
      <w:r>
        <w:rPr>
          <w:rFonts w:hint="eastAsia" w:ascii="仿宋_GB2312" w:hAnsi="宋体" w:eastAsia="仿宋_GB2312" w:cs="Courier New"/>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二、收入预算总体情况说明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唐河县审计局</w:t>
      </w:r>
      <w:r>
        <w:rPr>
          <w:rFonts w:hint="eastAsia" w:ascii="仿宋_GB2312" w:hAnsi="Times New Roman" w:eastAsia="仿宋_GB2312"/>
          <w:sz w:val="32"/>
          <w:szCs w:val="32"/>
        </w:rPr>
        <w:t>20</w:t>
      </w:r>
      <w:r>
        <w:rPr>
          <w:rFonts w:hint="eastAsia" w:ascii="仿宋_GB2312" w:hAnsi="Times New Roman" w:eastAsia="仿宋_GB2312"/>
          <w:sz w:val="32"/>
          <w:szCs w:val="32"/>
          <w:lang w:val="en-US" w:eastAsia="zh-CN"/>
        </w:rPr>
        <w:t>19</w:t>
      </w:r>
      <w:r>
        <w:rPr>
          <w:rFonts w:hint="eastAsia" w:ascii="仿宋_GB2312" w:hAnsi="Times New Roman" w:eastAsia="仿宋_GB2312"/>
          <w:sz w:val="32"/>
          <w:szCs w:val="32"/>
        </w:rPr>
        <w:t>年收入合计</w:t>
      </w:r>
      <w:r>
        <w:rPr>
          <w:rFonts w:hint="eastAsia" w:ascii="仿宋_GB2312" w:eastAsia="仿宋_GB2312"/>
          <w:sz w:val="32"/>
          <w:szCs w:val="32"/>
          <w:lang w:val="en-US" w:eastAsia="zh-CN"/>
        </w:rPr>
        <w:t>646.1</w:t>
      </w:r>
      <w:r>
        <w:rPr>
          <w:rFonts w:hint="eastAsia" w:ascii="仿宋_GB2312" w:hAnsi="Times New Roman" w:eastAsia="仿宋_GB2312"/>
          <w:sz w:val="32"/>
          <w:szCs w:val="32"/>
        </w:rPr>
        <w:t>万元，</w:t>
      </w:r>
      <w:r>
        <w:rPr>
          <w:rFonts w:hint="eastAsia" w:ascii="仿宋_GB2312" w:eastAsia="仿宋_GB2312"/>
          <w:sz w:val="32"/>
          <w:szCs w:val="32"/>
        </w:rPr>
        <w:t>其中：一般公共预算</w:t>
      </w:r>
      <w:r>
        <w:rPr>
          <w:rFonts w:hint="eastAsia" w:ascii="仿宋_GB2312" w:eastAsia="仿宋_GB2312"/>
          <w:sz w:val="32"/>
          <w:szCs w:val="32"/>
          <w:lang w:val="en-US" w:eastAsia="zh-CN"/>
        </w:rPr>
        <w:t>646.1</w:t>
      </w:r>
      <w:r>
        <w:rPr>
          <w:rFonts w:hint="eastAsia" w:ascii="仿宋_GB2312" w:eastAsia="仿宋_GB2312"/>
          <w:sz w:val="32"/>
          <w:szCs w:val="32"/>
        </w:rPr>
        <w:t>万元</w:t>
      </w:r>
      <w:r>
        <w:rPr>
          <w:rFonts w:hint="eastAsia" w:ascii="仿宋_GB2312" w:eastAsia="仿宋_GB2312"/>
          <w:sz w:val="32"/>
          <w:szCs w:val="32"/>
          <w:lang w:eastAsia="zh-CN"/>
        </w:rPr>
        <w:t>。</w:t>
      </w:r>
    </w:p>
    <w:p>
      <w:pPr>
        <w:ind w:firstLine="640"/>
        <w:rPr>
          <w:rFonts w:ascii="??_GB2312" w:hAnsi="??_GB2312" w:eastAsia="Times New Roman" w:cs="??_GB2312"/>
          <w:sz w:val="32"/>
          <w:szCs w:val="32"/>
        </w:rPr>
      </w:pPr>
    </w:p>
    <w:p>
      <w:pPr>
        <w:ind w:firstLine="640"/>
        <w:rPr>
          <w:rFonts w:ascii="??_GB2312" w:hAnsi="??_GB2312" w:eastAsia="Times New Roman" w:cs="??_GB2312"/>
          <w:sz w:val="32"/>
          <w:szCs w:val="32"/>
        </w:rPr>
      </w:pPr>
    </w:p>
    <w:p>
      <w:pPr>
        <w:numPr>
          <w:ilvl w:val="0"/>
          <w:numId w:val="2"/>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支出预算总体情况说明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唐河县审计局</w:t>
      </w: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年支出合计</w:t>
      </w:r>
      <w:r>
        <w:rPr>
          <w:rFonts w:hint="eastAsia" w:ascii="仿宋_GB2312" w:eastAsia="仿宋_GB2312"/>
          <w:sz w:val="32"/>
          <w:szCs w:val="32"/>
          <w:lang w:val="en-US" w:eastAsia="zh-CN"/>
        </w:rPr>
        <w:t>646.1</w:t>
      </w:r>
      <w:r>
        <w:rPr>
          <w:rFonts w:hint="eastAsia" w:ascii="仿宋_GB2312" w:hAnsi="宋体" w:eastAsia="仿宋_GB2312" w:cs="Courier New"/>
          <w:sz w:val="32"/>
          <w:szCs w:val="32"/>
        </w:rPr>
        <w:t>万元，其中：基本支出</w:t>
      </w:r>
      <w:r>
        <w:rPr>
          <w:rFonts w:hint="eastAsia" w:ascii="仿宋_GB2312" w:eastAsia="仿宋_GB2312"/>
          <w:sz w:val="32"/>
          <w:szCs w:val="32"/>
          <w:lang w:val="en-US" w:eastAsia="zh-CN"/>
        </w:rPr>
        <w:t>589.1</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91</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eastAsia="仿宋_GB2312"/>
          <w:sz w:val="32"/>
          <w:szCs w:val="32"/>
          <w:lang w:val="en-US" w:eastAsia="zh-CN"/>
        </w:rPr>
        <w:t>57</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9</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0"/>
        </w:numPr>
        <w:spacing w:line="560" w:lineRule="exact"/>
        <w:rPr>
          <w:rFonts w:hint="eastAsia" w:ascii="黑体" w:hAnsi="黑体" w:eastAsia="黑体"/>
          <w:sz w:val="32"/>
          <w:szCs w:val="32"/>
          <w:lang w:val="en-US" w:eastAsia="zh-CN"/>
        </w:rPr>
      </w:pP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四、财政拨款收入支出预算总体情况说明</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唐河县审计局</w:t>
      </w:r>
      <w:r>
        <w:rPr>
          <w:rFonts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ascii="仿宋_GB2312" w:hAnsi="宋体" w:eastAsia="仿宋_GB2312" w:cs="Courier New"/>
          <w:sz w:val="32"/>
          <w:szCs w:val="32"/>
        </w:rPr>
        <w:t>年</w:t>
      </w:r>
      <w:r>
        <w:rPr>
          <w:rFonts w:hint="eastAsia" w:ascii="仿宋_GB2312" w:hAnsi="宋体" w:eastAsia="仿宋_GB2312" w:cs="Courier New"/>
          <w:sz w:val="32"/>
          <w:szCs w:val="32"/>
        </w:rPr>
        <w:t>一般公共预算收支预算</w:t>
      </w:r>
      <w:r>
        <w:rPr>
          <w:rFonts w:hint="eastAsia" w:ascii="仿宋_GB2312" w:eastAsia="仿宋_GB2312"/>
          <w:sz w:val="32"/>
          <w:szCs w:val="32"/>
          <w:lang w:val="en-US" w:eastAsia="zh-CN"/>
        </w:rPr>
        <w:t>646.1</w:t>
      </w:r>
      <w:r>
        <w:rPr>
          <w:rFonts w:hint="eastAsia" w:ascii="仿宋_GB2312" w:hAnsi="宋体" w:eastAsia="仿宋_GB2312" w:cs="Courier New"/>
          <w:sz w:val="32"/>
          <w:szCs w:val="32"/>
        </w:rPr>
        <w:t>万元，政府性基金收支预算</w:t>
      </w:r>
      <w:r>
        <w:rPr>
          <w:rFonts w:hint="eastAsia" w:ascii="仿宋_GB2312" w:eastAsia="仿宋_GB2312"/>
          <w:sz w:val="32"/>
          <w:szCs w:val="32"/>
          <w:lang w:val="en-US" w:eastAsia="zh-CN"/>
        </w:rPr>
        <w:t>0</w:t>
      </w:r>
      <w:r>
        <w:rPr>
          <w:rFonts w:hint="eastAsia" w:ascii="仿宋_GB2312" w:hAnsi="宋体" w:eastAsia="仿宋_GB2312" w:cs="Courier New"/>
          <w:sz w:val="32"/>
          <w:szCs w:val="32"/>
        </w:rPr>
        <w:t>万元。与</w:t>
      </w:r>
      <w:r>
        <w:rPr>
          <w:rFonts w:ascii="仿宋_GB2312" w:hAnsi="宋体" w:eastAsia="仿宋_GB2312" w:cs="Courier New"/>
          <w:sz w:val="32"/>
          <w:szCs w:val="32"/>
        </w:rPr>
        <w:t xml:space="preserve">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年相比，一般公共预算收支预算增加</w:t>
      </w:r>
      <w:r>
        <w:rPr>
          <w:rFonts w:hint="eastAsia" w:ascii="仿宋_GB2312" w:hAnsi="宋体" w:eastAsia="仿宋_GB2312" w:cs="Courier New"/>
          <w:sz w:val="32"/>
          <w:szCs w:val="32"/>
          <w:lang w:val="en-US" w:eastAsia="zh-CN"/>
        </w:rPr>
        <w:t>81.55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14</w:t>
      </w:r>
      <w:r>
        <w:rPr>
          <w:rFonts w:ascii="仿宋_GB2312" w:hAnsi="宋体" w:eastAsia="仿宋_GB2312" w:cs="Courier New"/>
          <w:sz w:val="32"/>
          <w:szCs w:val="32"/>
        </w:rPr>
        <w:t>%</w:t>
      </w:r>
      <w:r>
        <w:rPr>
          <w:rFonts w:hint="eastAsia" w:ascii="仿宋_GB2312" w:hAnsi="宋体" w:eastAsia="仿宋_GB2312" w:cs="Courier New"/>
          <w:sz w:val="32"/>
          <w:szCs w:val="32"/>
        </w:rPr>
        <w:t>，主要原因：</w:t>
      </w:r>
      <w:r>
        <w:rPr>
          <w:rFonts w:hint="eastAsia" w:ascii="仿宋_GB2312" w:hAnsi="宋体" w:eastAsia="仿宋_GB2312" w:cs="Courier New"/>
          <w:sz w:val="32"/>
          <w:szCs w:val="32"/>
          <w:lang w:eastAsia="zh-CN"/>
        </w:rPr>
        <w:t>因工作需要人员经费及公用经费增加</w:t>
      </w:r>
      <w:r>
        <w:rPr>
          <w:rFonts w:hint="eastAsia" w:ascii="仿宋_GB2312" w:hAnsi="宋体" w:eastAsia="仿宋_GB2312" w:cs="Courier New"/>
          <w:sz w:val="32"/>
          <w:szCs w:val="32"/>
        </w:rPr>
        <w:t>；政府性基金收支预算增加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与上年无差异</w:t>
      </w:r>
      <w:r>
        <w:rPr>
          <w:rFonts w:hint="eastAsia" w:ascii="仿宋_GB2312" w:hAnsi="宋体" w:eastAsia="仿宋_GB2312" w:cs="Courier New"/>
          <w:sz w:val="32"/>
          <w:szCs w:val="32"/>
        </w:rPr>
        <w:t>。</w:t>
      </w:r>
    </w:p>
    <w:p>
      <w:pPr>
        <w:ind w:firstLine="640"/>
        <w:rPr>
          <w:rFonts w:hint="eastAsia" w:ascii="宋体" w:hAnsi="宋体" w:cs="宋体"/>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五、一般公共预算支出预算情况说明</w:t>
      </w:r>
    </w:p>
    <w:p>
      <w:pPr>
        <w:spacing w:line="560" w:lineRule="exact"/>
        <w:ind w:firstLine="640" w:firstLineChars="200"/>
        <w:rPr>
          <w:rFonts w:hint="eastAsia" w:ascii="仿宋_GB2312" w:hAnsi="宋体" w:eastAsia="仿宋_GB2312" w:cs="Courier New"/>
          <w:sz w:val="32"/>
          <w:szCs w:val="32"/>
        </w:rPr>
      </w:pPr>
      <w:r>
        <w:rPr>
          <w:rFonts w:hint="eastAsia" w:ascii="仿宋_GB2312" w:eastAsia="仿宋_GB2312"/>
          <w:sz w:val="32"/>
          <w:szCs w:val="32"/>
          <w:lang w:eastAsia="zh-CN"/>
        </w:rPr>
        <w:t>唐河县审计局</w:t>
      </w:r>
      <w:r>
        <w:rPr>
          <w:rFonts w:hint="eastAsia" w:ascii="仿宋_GB2312" w:eastAsia="仿宋_GB2312"/>
          <w:sz w:val="32"/>
          <w:szCs w:val="32"/>
          <w:lang w:val="en-US" w:eastAsia="zh-CN"/>
        </w:rPr>
        <w:t>2019</w:t>
      </w:r>
      <w:r>
        <w:rPr>
          <w:rFonts w:hint="eastAsia" w:ascii="仿宋_GB2312" w:hAnsi="宋体" w:eastAsia="仿宋_GB2312" w:cs="Courier New"/>
          <w:sz w:val="32"/>
          <w:szCs w:val="32"/>
        </w:rPr>
        <w:t>年一般公共预算支出年初预算为</w:t>
      </w:r>
      <w:r>
        <w:rPr>
          <w:rFonts w:hint="eastAsia" w:ascii="仿宋_GB2312" w:eastAsia="仿宋_GB2312"/>
          <w:sz w:val="32"/>
          <w:szCs w:val="32"/>
          <w:lang w:val="en-US" w:eastAsia="zh-CN"/>
        </w:rPr>
        <w:t>646.1</w:t>
      </w:r>
      <w:r>
        <w:rPr>
          <w:rFonts w:hint="eastAsia" w:ascii="仿宋_GB2312" w:hAnsi="宋体" w:eastAsia="仿宋_GB2312" w:cs="Courier New"/>
          <w:sz w:val="32"/>
          <w:szCs w:val="32"/>
        </w:rPr>
        <w:t>万元。主要用于以下方面：一般公共服务（类）支出</w:t>
      </w:r>
      <w:r>
        <w:rPr>
          <w:rFonts w:hint="eastAsia" w:ascii="仿宋_GB2312" w:eastAsia="仿宋_GB2312"/>
          <w:sz w:val="32"/>
          <w:szCs w:val="32"/>
          <w:lang w:val="en-US" w:eastAsia="zh-CN"/>
        </w:rPr>
        <w:t>589.1</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91</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项目类</w:t>
      </w:r>
      <w:r>
        <w:rPr>
          <w:rFonts w:hint="eastAsia" w:ascii="仿宋_GB2312" w:hAnsi="宋体" w:eastAsia="仿宋_GB2312" w:cs="Courier New"/>
          <w:sz w:val="32"/>
          <w:szCs w:val="32"/>
        </w:rPr>
        <w:t>支出</w:t>
      </w:r>
      <w:r>
        <w:rPr>
          <w:rFonts w:hint="eastAsia" w:ascii="仿宋_GB2312" w:eastAsia="仿宋_GB2312"/>
          <w:sz w:val="32"/>
          <w:szCs w:val="32"/>
          <w:lang w:val="en-US" w:eastAsia="zh-CN"/>
        </w:rPr>
        <w:t>57</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9</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spacing w:line="560" w:lineRule="exact"/>
        <w:ind w:firstLine="600" w:firstLineChars="200"/>
        <w:rPr>
          <w:rFonts w:hint="eastAsia" w:ascii="黑体" w:hAnsi="Times New Roman" w:eastAsia="黑体" w:cs="黑体"/>
          <w:kern w:val="0"/>
          <w:sz w:val="30"/>
          <w:szCs w:val="30"/>
        </w:rPr>
      </w:pPr>
      <w:r>
        <w:rPr>
          <w:rFonts w:hint="eastAsia" w:ascii="黑体" w:hAnsi="Times New Roman" w:eastAsia="黑体" w:cs="黑体"/>
          <w:kern w:val="0"/>
          <w:sz w:val="30"/>
          <w:szCs w:val="30"/>
        </w:rPr>
        <w:t>六、支出预算经济分类情况说明</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按照《财政部关于印发&lt;支出经济分类科目改革方案&gt;的通知》（财预〔2017〕98号）要求，从201</w:t>
      </w:r>
      <w:r>
        <w:rPr>
          <w:rFonts w:ascii="仿宋_GB2312" w:eastAsia="仿宋_GB2312"/>
          <w:sz w:val="30"/>
          <w:szCs w:val="30"/>
        </w:rPr>
        <w:t>8</w:t>
      </w:r>
      <w:r>
        <w:rPr>
          <w:rFonts w:hint="eastAsia" w:ascii="仿宋_GB2312" w:eastAsia="仿宋_GB2312"/>
          <w:sz w:val="30"/>
          <w:szCs w:val="30"/>
        </w:rPr>
        <w:t>年起全面实施支出经济分类科目改革，根据政府预算管理和部门预算管理的不同特点，分设部门预算支出经济分类科目和政府预算支出经济分类科目，两套科目之间保持对应关系。我局《支出经济分类汇总表》, 按两套经济分类科目分别反映不同资金来源的全部预算支出。</w:t>
      </w:r>
    </w:p>
    <w:p>
      <w:pPr>
        <w:spacing w:line="560" w:lineRule="exact"/>
        <w:ind w:firstLine="640" w:firstLineChars="200"/>
        <w:rPr>
          <w:rFonts w:hint="eastAsia" w:ascii="仿宋_GB2312" w:hAnsi="宋体" w:eastAsia="仿宋_GB2312" w:cs="Courier New"/>
          <w:sz w:val="32"/>
          <w:szCs w:val="32"/>
        </w:rPr>
      </w:pPr>
    </w:p>
    <w:p>
      <w:pPr>
        <w:rPr>
          <w:rFonts w:ascii="??_GB2312" w:hAnsi="??_GB2312" w:eastAsia="Times New Roman" w:cs="??_GB2312"/>
          <w:sz w:val="32"/>
          <w:szCs w:val="32"/>
        </w:rPr>
      </w:pPr>
      <w:r>
        <w:rPr>
          <w:rFonts w:ascii="??_GB2312" w:hAnsi="??_GB2312" w:eastAsia="Times New Roman" w:cs="??_GB2312"/>
          <w:sz w:val="32"/>
          <w:szCs w:val="32"/>
        </w:rPr>
        <w:t xml:space="preserve"> </w:t>
      </w:r>
    </w:p>
    <w:p>
      <w:pPr>
        <w:spacing w:line="560" w:lineRule="exact"/>
        <w:ind w:firstLine="640" w:firstLineChars="200"/>
        <w:rPr>
          <w:rFonts w:hint="eastAsia" w:ascii="仿宋_GB2312" w:eastAsia="仿宋_GB2312"/>
          <w:sz w:val="32"/>
          <w:szCs w:val="32"/>
        </w:rPr>
      </w:pPr>
      <w:r>
        <w:rPr>
          <w:rFonts w:hint="eastAsia" w:ascii="黑体" w:hAnsi="Times New Roman" w:eastAsia="黑体" w:cs="黑体"/>
          <w:kern w:val="0"/>
          <w:sz w:val="32"/>
          <w:szCs w:val="32"/>
        </w:rPr>
        <w:t>七、政府性基金预算支出决算情况说明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w:t>
      </w:r>
      <w:r>
        <w:rPr>
          <w:rFonts w:hint="eastAsia" w:ascii="仿宋_GB2312" w:hAnsi="宋体" w:eastAsia="仿宋_GB2312" w:cs="Courier New"/>
          <w:sz w:val="32"/>
          <w:szCs w:val="32"/>
        </w:rPr>
        <w:t>局20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年无使用政府性基金预算拨款安排的支出。</w:t>
      </w:r>
    </w:p>
    <w:p>
      <w:pPr>
        <w:spacing w:line="560" w:lineRule="exact"/>
        <w:ind w:firstLine="640" w:firstLineChars="200"/>
        <w:rPr>
          <w:rFonts w:hint="eastAsia" w:ascii="仿宋_GB2312" w:eastAsia="仿宋_GB2312"/>
          <w:sz w:val="32"/>
          <w:szCs w:val="32"/>
        </w:rPr>
      </w:pPr>
      <w:r>
        <w:rPr>
          <w:rFonts w:hint="eastAsia" w:ascii="黑体" w:hAnsi="Times New Roman" w:eastAsia="黑体" w:cs="黑体"/>
          <w:kern w:val="0"/>
          <w:sz w:val="32"/>
          <w:szCs w:val="32"/>
        </w:rPr>
        <w:t>八、 “三公”经费支出预算情况说明</w:t>
      </w:r>
    </w:p>
    <w:p>
      <w:pPr>
        <w:spacing w:line="560" w:lineRule="exact"/>
        <w:ind w:firstLine="640" w:firstLineChars="200"/>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hAnsi="宋体" w:eastAsia="仿宋_GB2312" w:cs="Courier New"/>
          <w:sz w:val="32"/>
          <w:szCs w:val="32"/>
        </w:rPr>
        <w:t>局20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年“三公”经费预算为</w:t>
      </w:r>
      <w:r>
        <w:rPr>
          <w:rFonts w:ascii="??_GB2312" w:hAnsi="??_GB2312" w:eastAsia="Times New Roman" w:cs="??_GB2312"/>
          <w:sz w:val="32"/>
          <w:szCs w:val="32"/>
        </w:rPr>
        <w:t>23.98</w:t>
      </w:r>
      <w:r>
        <w:rPr>
          <w:rFonts w:hint="eastAsia" w:ascii="仿宋_GB2312" w:hAnsi="宋体" w:eastAsia="仿宋_GB2312" w:cs="Courier New"/>
          <w:sz w:val="32"/>
          <w:szCs w:val="32"/>
        </w:rPr>
        <w:t>万元。20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年“三公”经费支出预算数比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年减少</w:t>
      </w:r>
      <w:r>
        <w:rPr>
          <w:rFonts w:ascii="??_GB2312" w:hAnsi="??_GB2312" w:eastAsia="Times New Roman" w:cs="??_GB2312"/>
          <w:sz w:val="32"/>
          <w:szCs w:val="32"/>
        </w:rPr>
        <w:t>0.02</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具体支出情况如下：</w:t>
      </w:r>
    </w:p>
    <w:p>
      <w:pPr>
        <w:kinsoku w:val="0"/>
        <w:overflowPunct w:val="0"/>
        <w:autoSpaceDE w:val="0"/>
        <w:autoSpaceDN w:val="0"/>
        <w:adjustRightInd w:val="0"/>
        <w:snapToGrid w:val="0"/>
        <w:spacing w:line="360" w:lineRule="auto"/>
        <w:ind w:firstLine="639" w:firstLineChars="200"/>
        <w:rPr>
          <w:rFonts w:hint="eastAsia" w:ascii="仿宋_GB2312" w:hAnsi="宋体" w:eastAsia="仿宋_GB2312" w:cs="Courier New"/>
          <w:sz w:val="32"/>
          <w:szCs w:val="32"/>
        </w:rPr>
      </w:pPr>
      <w:r>
        <w:rPr>
          <w:rFonts w:hint="eastAsia" w:ascii="仿宋_GB2312" w:hAnsi="Times New Roman" w:eastAsia="仿宋_GB2312" w:cs="仿宋_GB2312"/>
          <w:b/>
          <w:spacing w:val="-1"/>
          <w:kern w:val="0"/>
          <w:sz w:val="32"/>
          <w:szCs w:val="32"/>
        </w:rPr>
        <w:t>（一）因公出国（境）费</w:t>
      </w:r>
      <w:r>
        <w:rPr>
          <w:rFonts w:hint="eastAsia" w:ascii="仿宋_GB2312" w:eastAsia="仿宋_GB2312"/>
          <w:sz w:val="32"/>
          <w:szCs w:val="32"/>
          <w:lang w:val="en-US" w:eastAsia="zh-CN"/>
        </w:rPr>
        <w:t>0</w:t>
      </w:r>
      <w:r>
        <w:rPr>
          <w:rFonts w:hint="eastAsia" w:ascii="仿宋_GB2312" w:hAnsi="Times New Roman" w:eastAsia="仿宋_GB2312" w:cs="仿宋_GB2312"/>
          <w:spacing w:val="-1"/>
          <w:kern w:val="0"/>
          <w:sz w:val="32"/>
          <w:szCs w:val="32"/>
        </w:rPr>
        <w:t>万元</w:t>
      </w:r>
      <w:r>
        <w:rPr>
          <w:rFonts w:hint="eastAsia" w:ascii="仿宋_GB2312" w:hAnsi="Times New Roman" w:eastAsia="仿宋_GB2312" w:cs="仿宋_GB2312"/>
          <w:spacing w:val="-1"/>
          <w:kern w:val="0"/>
          <w:sz w:val="32"/>
          <w:szCs w:val="32"/>
          <w:lang w:eastAsia="zh-CN"/>
        </w:rPr>
        <w:t>。</w:t>
      </w:r>
    </w:p>
    <w:p>
      <w:pPr>
        <w:spacing w:line="560" w:lineRule="exact"/>
        <w:ind w:firstLine="639" w:firstLineChars="200"/>
        <w:rPr>
          <w:rFonts w:hint="eastAsia" w:ascii="仿宋_GB2312" w:hAnsi="宋体" w:eastAsia="仿宋_GB2312" w:cs="Courier New"/>
          <w:sz w:val="32"/>
          <w:szCs w:val="32"/>
          <w:lang w:eastAsia="zh-CN"/>
        </w:rPr>
      </w:pPr>
      <w:r>
        <w:rPr>
          <w:rFonts w:hint="eastAsia" w:ascii="仿宋_GB2312" w:hAnsi="Times New Roman" w:eastAsia="仿宋_GB2312" w:cs="仿宋_GB2312"/>
          <w:b/>
          <w:spacing w:val="-1"/>
          <w:kern w:val="0"/>
          <w:sz w:val="32"/>
          <w:szCs w:val="32"/>
        </w:rPr>
        <w:t>（二）公务用车购置及运行费</w:t>
      </w:r>
      <w:r>
        <w:rPr>
          <w:rFonts w:ascii="??_GB2312" w:hAnsi="??_GB2312" w:eastAsia="Times New Roman" w:cs="??_GB2312"/>
          <w:sz w:val="32"/>
          <w:szCs w:val="32"/>
        </w:rPr>
        <w:t>11.99</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w:t>
      </w:r>
      <w:r>
        <w:rPr>
          <w:rFonts w:hint="eastAsia" w:ascii="仿宋_GB2312" w:eastAsia="仿宋_GB2312"/>
          <w:sz w:val="32"/>
          <w:szCs w:val="32"/>
          <w:lang w:val="en-US" w:eastAsia="zh-CN"/>
        </w:rPr>
        <w:t>0</w:t>
      </w:r>
      <w:r>
        <w:rPr>
          <w:rFonts w:hint="eastAsia" w:ascii="仿宋_GB2312" w:hAnsi="宋体" w:eastAsia="仿宋_GB2312" w:cs="Courier New"/>
          <w:sz w:val="32"/>
          <w:szCs w:val="32"/>
        </w:rPr>
        <w:t>万元；公务用车运行维护费</w:t>
      </w:r>
      <w:r>
        <w:rPr>
          <w:rFonts w:ascii="??_GB2312" w:hAnsi="??_GB2312" w:eastAsia="Times New Roman" w:cs="??_GB2312"/>
          <w:sz w:val="32"/>
          <w:szCs w:val="32"/>
        </w:rPr>
        <w:t>11.99</w:t>
      </w:r>
      <w:r>
        <w:rPr>
          <w:rFonts w:hint="eastAsia" w:ascii="仿宋_GB2312" w:hAnsi="宋体" w:eastAsia="仿宋_GB2312" w:cs="Courier New"/>
          <w:sz w:val="32"/>
          <w:szCs w:val="32"/>
        </w:rPr>
        <w:t>万元，主要用于开展工作所需公务用车的燃料费、维修费、过路过桥费、保险费用等支出。公务用车购置费预算数</w:t>
      </w:r>
      <w:r>
        <w:rPr>
          <w:rFonts w:hint="eastAsia" w:ascii="仿宋_GB2312" w:hAnsi="宋体" w:eastAsia="仿宋_GB2312" w:cs="Courier New"/>
          <w:sz w:val="32"/>
          <w:szCs w:val="32"/>
          <w:lang w:eastAsia="zh-CN"/>
        </w:rPr>
        <w:t>与</w:t>
      </w:r>
      <w:r>
        <w:rPr>
          <w:rFonts w:hint="eastAsia" w:ascii="仿宋_GB2312" w:hAnsi="宋体" w:eastAsia="仿宋_GB2312" w:cs="Courier New"/>
          <w:sz w:val="32"/>
          <w:szCs w:val="32"/>
        </w:rPr>
        <w:t xml:space="preserve">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相同，均为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。公务用车运行维护费预算数比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年减少</w:t>
      </w:r>
      <w:r>
        <w:rPr>
          <w:rFonts w:hint="eastAsia" w:ascii="仿宋_GB2312" w:eastAsia="仿宋_GB2312"/>
          <w:sz w:val="32"/>
          <w:szCs w:val="32"/>
          <w:lang w:val="en-US" w:eastAsia="zh-CN"/>
        </w:rPr>
        <w:t>0.01</w:t>
      </w:r>
      <w:r>
        <w:rPr>
          <w:rFonts w:hint="eastAsia" w:ascii="仿宋_GB2312" w:hAnsi="宋体" w:eastAsia="仿宋_GB2312" w:cs="Courier New"/>
          <w:sz w:val="32"/>
          <w:szCs w:val="32"/>
        </w:rPr>
        <w:t>万元，主要原因：</w:t>
      </w:r>
      <w:r>
        <w:rPr>
          <w:rFonts w:hint="eastAsia" w:ascii="仿宋_GB2312" w:hAnsi="宋体" w:eastAsia="仿宋_GB2312" w:cs="Courier New"/>
          <w:sz w:val="32"/>
          <w:szCs w:val="32"/>
          <w:lang w:eastAsia="zh-CN"/>
        </w:rPr>
        <w:t>压减开支。</w:t>
      </w:r>
    </w:p>
    <w:p>
      <w:pPr>
        <w:rPr>
          <w:rFonts w:hint="eastAsia" w:ascii="宋体" w:hAnsi="宋体" w:cs="宋体"/>
          <w:sz w:val="32"/>
          <w:szCs w:val="32"/>
        </w:rPr>
      </w:pPr>
      <w:r>
        <w:rPr>
          <w:rFonts w:hint="eastAsia" w:ascii="仿宋_GB2312" w:hAnsi="Times New Roman" w:eastAsia="仿宋_GB2312" w:cs="仿宋_GB2312"/>
          <w:b/>
          <w:spacing w:val="-1"/>
          <w:kern w:val="0"/>
          <w:sz w:val="32"/>
          <w:szCs w:val="32"/>
        </w:rPr>
        <w:t>（三）公务接待费</w:t>
      </w:r>
      <w:r>
        <w:rPr>
          <w:rFonts w:hint="eastAsia" w:ascii="仿宋_GB2312" w:eastAsia="仿宋_GB2312"/>
          <w:sz w:val="32"/>
          <w:szCs w:val="32"/>
          <w:lang w:val="en-US" w:eastAsia="zh-CN"/>
        </w:rPr>
        <w:t>11.99</w:t>
      </w:r>
      <w:r>
        <w:rPr>
          <w:rFonts w:hint="eastAsia" w:ascii="仿宋_GB2312" w:hAnsi="宋体" w:eastAsia="仿宋_GB2312" w:cs="Courier New"/>
          <w:sz w:val="32"/>
          <w:szCs w:val="32"/>
        </w:rPr>
        <w:t>万元，主要用于按规定开支的各类公务接待支出。预算数比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年减少</w:t>
      </w:r>
      <w:r>
        <w:rPr>
          <w:rFonts w:hint="eastAsia" w:ascii="仿宋" w:hAnsi="仿宋" w:eastAsia="仿宋" w:cs="仿宋"/>
          <w:sz w:val="32"/>
          <w:szCs w:val="32"/>
        </w:rPr>
        <w:t>0.01</w:t>
      </w:r>
      <w:r>
        <w:rPr>
          <w:rFonts w:hint="eastAsia" w:ascii="仿宋_GB2312" w:hAnsi="宋体" w:eastAsia="仿宋_GB2312" w:cs="Courier New"/>
          <w:sz w:val="32"/>
          <w:szCs w:val="32"/>
        </w:rPr>
        <w:t>万元。主要原因：</w:t>
      </w:r>
      <w:r>
        <w:rPr>
          <w:rFonts w:hint="eastAsia" w:ascii="仿宋" w:hAnsi="仿宋" w:eastAsia="仿宋" w:cs="仿宋"/>
          <w:sz w:val="32"/>
          <w:szCs w:val="32"/>
        </w:rPr>
        <w:t>按照中央八项规定文件精神要求，厉行节约</w:t>
      </w:r>
      <w:r>
        <w:rPr>
          <w:rFonts w:hint="eastAsia" w:ascii="宋体" w:hAnsi="宋体" w:cs="宋体"/>
          <w:sz w:val="32"/>
          <w:szCs w:val="32"/>
        </w:rPr>
        <w:t>。</w:t>
      </w:r>
    </w:p>
    <w:p>
      <w:pPr>
        <w:kinsoku w:val="0"/>
        <w:overflowPunct w:val="0"/>
        <w:autoSpaceDE w:val="0"/>
        <w:autoSpaceDN w:val="0"/>
        <w:adjustRightInd w:val="0"/>
        <w:snapToGrid w:val="0"/>
        <w:spacing w:line="360" w:lineRule="auto"/>
        <w:ind w:firstLine="636" w:firstLineChars="200"/>
        <w:rPr>
          <w:rFonts w:hint="eastAsia" w:ascii="仿宋_GB2312" w:hAnsi="宋体" w:eastAsia="仿宋_GB2312" w:cs="Courier New"/>
          <w:sz w:val="32"/>
          <w:szCs w:val="32"/>
        </w:rPr>
      </w:pPr>
      <w:r>
        <w:rPr>
          <w:rFonts w:hint="eastAsia" w:ascii="黑体" w:hAnsi="Times New Roman" w:eastAsia="黑体" w:cs="黑体"/>
          <w:spacing w:val="-1"/>
          <w:kern w:val="0"/>
          <w:sz w:val="32"/>
          <w:szCs w:val="32"/>
        </w:rPr>
        <w:t>九、其他重要事项情况说明</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Times New Roman" w:eastAsia="仿宋_GB2312" w:cs="仿宋_GB2312"/>
          <w:b/>
          <w:kern w:val="0"/>
          <w:sz w:val="32"/>
          <w:szCs w:val="32"/>
        </w:rPr>
        <w:t>（一）机关运行经费支出情况</w:t>
      </w:r>
    </w:p>
    <w:p>
      <w:pPr>
        <w:kinsoku w:val="0"/>
        <w:overflowPunct w:val="0"/>
        <w:autoSpaceDE w:val="0"/>
        <w:autoSpaceDN w:val="0"/>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唐河县审计</w:t>
      </w:r>
      <w:r>
        <w:rPr>
          <w:rFonts w:hint="eastAsia" w:ascii="仿宋_GB2312" w:hAnsi="宋体" w:eastAsia="仿宋_GB2312" w:cs="Courier New"/>
          <w:sz w:val="32"/>
          <w:szCs w:val="32"/>
        </w:rPr>
        <w:t>局</w:t>
      </w:r>
      <w:r>
        <w:rPr>
          <w:rFonts w:ascii="仿宋_GB2312" w:hAnsi="宋体" w:eastAsia="仿宋_GB2312" w:cs="Courier New"/>
          <w:sz w:val="32"/>
          <w:szCs w:val="32"/>
        </w:rPr>
        <w:t>2019年</w:t>
      </w:r>
      <w:r>
        <w:rPr>
          <w:rFonts w:hint="eastAsia" w:ascii="仿宋_GB2312" w:hAnsi="宋体" w:eastAsia="仿宋_GB2312" w:cs="Courier New"/>
          <w:sz w:val="32"/>
          <w:szCs w:val="32"/>
        </w:rPr>
        <w:t>机关运行经费支出预算</w:t>
      </w:r>
      <w:r>
        <w:rPr>
          <w:rFonts w:ascii="??_GB2312" w:hAnsi="??_GB2312" w:eastAsia="Times New Roman" w:cs="??_GB2312"/>
          <w:sz w:val="32"/>
          <w:szCs w:val="32"/>
        </w:rPr>
        <w:t>223.1</w:t>
      </w:r>
      <w:r>
        <w:rPr>
          <w:rFonts w:hint="eastAsia" w:ascii="仿宋_GB2312" w:hAnsi="宋体" w:eastAsia="仿宋_GB2312" w:cs="Courier New"/>
          <w:sz w:val="32"/>
          <w:szCs w:val="32"/>
        </w:rPr>
        <w:t>万元，</w:t>
      </w:r>
      <w:r>
        <w:rPr>
          <w:rFonts w:hint="eastAsia" w:ascii="仿宋_GB2312" w:eastAsia="仿宋_GB2312"/>
          <w:sz w:val="32"/>
          <w:szCs w:val="32"/>
        </w:rPr>
        <w:t>主要保障机构正常运转及正常履职需要。</w:t>
      </w:r>
    </w:p>
    <w:p>
      <w:pPr>
        <w:kinsoku w:val="0"/>
        <w:overflowPunct w:val="0"/>
        <w:autoSpaceDE w:val="0"/>
        <w:autoSpaceDN w:val="0"/>
        <w:adjustRightInd w:val="0"/>
        <w:snapToGrid w:val="0"/>
        <w:spacing w:line="360" w:lineRule="auto"/>
        <w:ind w:firstLine="643" w:firstLineChars="200"/>
        <w:rPr>
          <w:rFonts w:hint="eastAsia" w:ascii="仿宋_GB2312" w:hAnsi="Times New Roman" w:eastAsia="仿宋_GB2312" w:cs="仿宋_GB2312"/>
          <w:b/>
          <w:kern w:val="0"/>
          <w:sz w:val="32"/>
          <w:szCs w:val="32"/>
        </w:rPr>
      </w:pPr>
      <w:r>
        <w:rPr>
          <w:rFonts w:hint="eastAsia" w:ascii="仿宋_GB2312" w:hAnsi="Times New Roman" w:eastAsia="仿宋_GB2312" w:cs="仿宋_GB2312"/>
          <w:b/>
          <w:kern w:val="0"/>
          <w:sz w:val="32"/>
          <w:szCs w:val="32"/>
        </w:rPr>
        <w:t>（二）政府采购支出情况</w:t>
      </w:r>
    </w:p>
    <w:p>
      <w:pPr>
        <w:kinsoku w:val="0"/>
        <w:overflowPunct w:val="0"/>
        <w:autoSpaceDE w:val="0"/>
        <w:autoSpaceDN w:val="0"/>
        <w:adjustRightInd w:val="0"/>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2019年政府采购预算安排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根据单位具体情况预估，无须政府采购预算安排。</w:t>
      </w:r>
    </w:p>
    <w:p>
      <w:pPr>
        <w:kinsoku w:val="0"/>
        <w:overflowPunct w:val="0"/>
        <w:autoSpaceDE w:val="0"/>
        <w:autoSpaceDN w:val="0"/>
        <w:adjustRightInd w:val="0"/>
        <w:snapToGrid w:val="0"/>
        <w:spacing w:line="360" w:lineRule="auto"/>
        <w:ind w:firstLine="643" w:firstLineChars="200"/>
        <w:rPr>
          <w:rFonts w:hint="eastAsia" w:ascii="仿宋_GB2312" w:hAnsi="Times New Roman" w:eastAsia="仿宋_GB2312" w:cs="仿宋_GB2312"/>
          <w:b/>
          <w:kern w:val="0"/>
          <w:sz w:val="32"/>
          <w:szCs w:val="32"/>
        </w:rPr>
      </w:pPr>
      <w:r>
        <w:rPr>
          <w:rFonts w:hint="eastAsia" w:ascii="仿宋_GB2312" w:hAnsi="Times New Roman" w:eastAsia="仿宋_GB2312" w:cs="仿宋_GB2312"/>
          <w:b/>
          <w:kern w:val="0"/>
          <w:sz w:val="32"/>
          <w:szCs w:val="32"/>
        </w:rPr>
        <w:t>（三）绩效</w:t>
      </w:r>
      <w:r>
        <w:rPr>
          <w:rFonts w:ascii="仿宋_GB2312" w:hAnsi="Times New Roman" w:eastAsia="仿宋_GB2312" w:cs="仿宋_GB2312"/>
          <w:b/>
          <w:kern w:val="0"/>
          <w:sz w:val="32"/>
          <w:szCs w:val="32"/>
        </w:rPr>
        <w:t>目标设置情况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我</w:t>
      </w:r>
      <w:r>
        <w:rPr>
          <w:rFonts w:hint="eastAsia" w:ascii="仿宋_GB2312" w:hAnsi="宋体" w:eastAsia="仿宋_GB2312" w:cs="Courier New"/>
          <w:sz w:val="32"/>
          <w:szCs w:val="32"/>
          <w:lang w:eastAsia="zh-CN"/>
        </w:rPr>
        <w:t>局</w:t>
      </w: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w:t>
      </w:r>
      <w:r>
        <w:rPr>
          <w:rFonts w:ascii="仿宋_GB2312" w:hAnsi="宋体" w:eastAsia="仿宋_GB2312" w:cs="Courier New"/>
          <w:sz w:val="32"/>
          <w:szCs w:val="32"/>
        </w:rPr>
        <w:t>预算项目</w:t>
      </w:r>
      <w:r>
        <w:rPr>
          <w:rFonts w:hint="eastAsia" w:ascii="仿宋_GB2312" w:hAnsi="宋体" w:eastAsia="仿宋_GB2312" w:cs="Courier New"/>
          <w:sz w:val="32"/>
          <w:szCs w:val="32"/>
          <w:lang w:eastAsia="zh-CN"/>
        </w:rPr>
        <w:t>资金较少，</w:t>
      </w:r>
      <w:r>
        <w:rPr>
          <w:rFonts w:ascii="仿宋_GB2312" w:hAnsi="宋体" w:eastAsia="仿宋_GB2312" w:cs="Courier New"/>
          <w:sz w:val="32"/>
          <w:szCs w:val="32"/>
        </w:rPr>
        <w:t>按要求编制了绩效目标，从项目产出、项目效益、满意度等方面设置了绩效指标，综合反映项目预期完成的数量、</w:t>
      </w:r>
      <w:r>
        <w:rPr>
          <w:rFonts w:hint="eastAsia" w:ascii="仿宋_GB2312" w:hAnsi="宋体" w:eastAsia="仿宋_GB2312" w:cs="Courier New"/>
          <w:sz w:val="32"/>
          <w:szCs w:val="32"/>
        </w:rPr>
        <w:t>实效</w:t>
      </w:r>
      <w:r>
        <w:rPr>
          <w:rFonts w:ascii="仿宋_GB2312" w:hAnsi="宋体" w:eastAsia="仿宋_GB2312" w:cs="Courier New"/>
          <w:sz w:val="32"/>
          <w:szCs w:val="32"/>
        </w:rPr>
        <w:t>、质量</w:t>
      </w:r>
      <w:r>
        <w:rPr>
          <w:rFonts w:hint="eastAsia" w:ascii="仿宋_GB2312" w:hAnsi="宋体" w:eastAsia="仿宋_GB2312" w:cs="Courier New"/>
          <w:sz w:val="32"/>
          <w:szCs w:val="32"/>
        </w:rPr>
        <w:t>，</w:t>
      </w:r>
      <w:r>
        <w:rPr>
          <w:rFonts w:ascii="仿宋_GB2312" w:hAnsi="宋体" w:eastAsia="仿宋_GB2312" w:cs="Courier New"/>
          <w:sz w:val="32"/>
          <w:szCs w:val="32"/>
        </w:rPr>
        <w:t>预期达到的社会经济效益、可持续影响以及</w:t>
      </w:r>
      <w:r>
        <w:rPr>
          <w:rFonts w:hint="eastAsia" w:ascii="仿宋_GB2312" w:hAnsi="宋体" w:eastAsia="仿宋_GB2312" w:cs="Courier New"/>
          <w:sz w:val="32"/>
          <w:szCs w:val="32"/>
        </w:rPr>
        <w:t>服务</w:t>
      </w:r>
      <w:r>
        <w:rPr>
          <w:rFonts w:ascii="仿宋_GB2312" w:hAnsi="宋体" w:eastAsia="仿宋_GB2312" w:cs="Courier New"/>
          <w:sz w:val="32"/>
          <w:szCs w:val="32"/>
        </w:rPr>
        <w:t>对象满意度等情况。</w:t>
      </w:r>
    </w:p>
    <w:p>
      <w:pPr>
        <w:kinsoku w:val="0"/>
        <w:overflowPunct w:val="0"/>
        <w:autoSpaceDE w:val="0"/>
        <w:autoSpaceDN w:val="0"/>
        <w:adjustRightInd w:val="0"/>
        <w:snapToGrid w:val="0"/>
        <w:spacing w:line="360" w:lineRule="auto"/>
        <w:ind w:firstLine="643" w:firstLineChars="200"/>
        <w:rPr>
          <w:rFonts w:ascii="仿宋_GB2312" w:hAnsi="Times New Roman" w:eastAsia="仿宋_GB2312" w:cs="仿宋_GB2312"/>
          <w:b/>
          <w:kern w:val="0"/>
          <w:sz w:val="32"/>
          <w:szCs w:val="32"/>
        </w:rPr>
      </w:pPr>
      <w:r>
        <w:rPr>
          <w:rFonts w:hint="eastAsia" w:ascii="仿宋_GB2312" w:hAnsi="Times New Roman" w:eastAsia="仿宋_GB2312" w:cs="仿宋_GB2312"/>
          <w:b/>
          <w:kern w:val="0"/>
          <w:sz w:val="32"/>
          <w:szCs w:val="32"/>
        </w:rPr>
        <w:t>（四）国有资产占用情况。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ascii="仿宋_GB2312" w:hAnsi="宋体" w:eastAsia="仿宋_GB2312" w:cs="Courier New"/>
          <w:sz w:val="32"/>
          <w:szCs w:val="32"/>
        </w:rPr>
        <w:t>2019</w:t>
      </w:r>
      <w:r>
        <w:rPr>
          <w:rFonts w:hint="eastAsia" w:ascii="仿宋_GB2312" w:hAnsi="宋体" w:eastAsia="仿宋_GB2312" w:cs="Courier New"/>
          <w:sz w:val="32"/>
          <w:szCs w:val="32"/>
        </w:rPr>
        <w:t>年期末，我局共有车辆</w:t>
      </w:r>
      <w:r>
        <w:rPr>
          <w:rFonts w:hint="eastAsia" w:ascii="仿宋_GB2312" w:eastAsia="仿宋_GB2312"/>
          <w:sz w:val="32"/>
          <w:szCs w:val="32"/>
          <w:lang w:val="en-US" w:eastAsia="zh-CN"/>
        </w:rPr>
        <w:t>1</w:t>
      </w:r>
      <w:r>
        <w:rPr>
          <w:rFonts w:hint="eastAsia" w:ascii="仿宋_GB2312" w:hAnsi="宋体" w:eastAsia="仿宋_GB2312" w:cs="Courier New"/>
          <w:sz w:val="32"/>
          <w:szCs w:val="32"/>
        </w:rPr>
        <w:t>辆，其中：一般公务用车</w:t>
      </w:r>
      <w:r>
        <w:rPr>
          <w:rFonts w:hint="eastAsia" w:ascii="仿宋_GB2312" w:eastAsia="仿宋_GB2312"/>
          <w:sz w:val="32"/>
          <w:szCs w:val="32"/>
          <w:lang w:val="en-US" w:eastAsia="zh-CN"/>
        </w:rPr>
        <w:t>1</w:t>
      </w:r>
      <w:r>
        <w:rPr>
          <w:rFonts w:hint="eastAsia" w:ascii="仿宋_GB2312" w:hAnsi="宋体" w:eastAsia="仿宋_GB2312" w:cs="Courier New"/>
          <w:sz w:val="32"/>
          <w:szCs w:val="32"/>
        </w:rPr>
        <w:t>辆；单价</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eastAsia="仿宋_GB2312"/>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eastAsia="仿宋_GB2312"/>
          <w:sz w:val="32"/>
          <w:szCs w:val="32"/>
          <w:lang w:val="en-US" w:eastAsia="zh-CN"/>
        </w:rPr>
        <w:t>0</w:t>
      </w:r>
      <w:r>
        <w:rPr>
          <w:rFonts w:hint="eastAsia" w:ascii="仿宋_GB2312" w:hAnsi="宋体" w:eastAsia="仿宋_GB2312" w:cs="Courier New"/>
          <w:sz w:val="32"/>
          <w:szCs w:val="32"/>
        </w:rPr>
        <w:t>台（套）。</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sz w:val="32"/>
          <w:szCs w:val="32"/>
        </w:rPr>
      </w:pPr>
      <w:r>
        <w:rPr>
          <w:rFonts w:hint="eastAsia" w:ascii="仿宋_GB2312" w:hAnsi="宋体" w:eastAsia="仿宋_GB2312" w:cs="Courier New"/>
          <w:b/>
          <w:sz w:val="32"/>
          <w:szCs w:val="32"/>
        </w:rPr>
        <w:t>（五）专项转移支付项目情况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我局负责管理的专项转移支付项目共有</w:t>
      </w:r>
      <w:r>
        <w:rPr>
          <w:rFonts w:hint="eastAsia" w:ascii="仿宋_GB2312" w:eastAsia="仿宋_GB2312"/>
          <w:sz w:val="32"/>
          <w:szCs w:val="32"/>
          <w:lang w:val="en-US" w:eastAsia="zh-CN"/>
        </w:rPr>
        <w:t>1</w:t>
      </w:r>
      <w:r>
        <w:rPr>
          <w:rFonts w:hint="eastAsia" w:ascii="仿宋_GB2312" w:eastAsia="仿宋_GB2312"/>
          <w:sz w:val="32"/>
          <w:szCs w:val="32"/>
        </w:rPr>
        <w:t>项，</w:t>
      </w:r>
      <w:r>
        <w:rPr>
          <w:rFonts w:hint="eastAsia" w:ascii="仿宋_GB2312" w:hAnsi="宋体" w:eastAsia="仿宋_GB2312" w:cs="Courier New"/>
          <w:sz w:val="32"/>
          <w:szCs w:val="32"/>
          <w:lang w:eastAsia="zh-CN"/>
        </w:rPr>
        <w:t>具体</w:t>
      </w:r>
      <w:r>
        <w:rPr>
          <w:rFonts w:hint="eastAsia" w:ascii="仿宋_GB2312" w:hAnsi="宋体" w:eastAsia="仿宋_GB2312" w:cs="Courier New"/>
          <w:sz w:val="32"/>
          <w:szCs w:val="32"/>
        </w:rPr>
        <w:t>是：</w:t>
      </w:r>
      <w:r>
        <w:rPr>
          <w:rFonts w:hint="eastAsia" w:ascii="仿宋_GB2312" w:hAnsi="宋体" w:eastAsia="仿宋_GB2312" w:cs="Courier New"/>
          <w:sz w:val="32"/>
          <w:szCs w:val="32"/>
          <w:lang w:eastAsia="zh-CN"/>
        </w:rPr>
        <w:t>计算机</w:t>
      </w:r>
      <w:r>
        <w:rPr>
          <w:rFonts w:hint="eastAsia" w:ascii="仿宋_GB2312" w:eastAsia="仿宋_GB2312"/>
          <w:sz w:val="32"/>
          <w:szCs w:val="32"/>
          <w:lang w:eastAsia="zh-CN"/>
        </w:rPr>
        <w:t>信息工程</w:t>
      </w:r>
      <w:r>
        <w:rPr>
          <w:rFonts w:hint="eastAsia" w:ascii="仿宋_GB2312" w:eastAsia="仿宋_GB2312"/>
          <w:sz w:val="32"/>
          <w:szCs w:val="32"/>
        </w:rPr>
        <w:t>项目</w:t>
      </w:r>
      <w:r>
        <w:rPr>
          <w:rFonts w:hint="eastAsia" w:ascii="仿宋_GB2312" w:eastAsia="仿宋_GB2312"/>
          <w:sz w:val="32"/>
          <w:szCs w:val="32"/>
          <w:lang w:val="en-US" w:eastAsia="zh-CN"/>
        </w:rPr>
        <w:t>7</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，用于改善单位的计算机技能审计工作</w:t>
      </w:r>
      <w:r>
        <w:rPr>
          <w:rFonts w:hint="eastAsia" w:ascii="仿宋_GB2312" w:hAnsi="宋体" w:eastAsia="仿宋_GB2312" w:cs="Courier New"/>
          <w:sz w:val="32"/>
          <w:szCs w:val="32"/>
        </w:rPr>
        <w:t>；我局将按照《预算法》等有关规定，积极做好项目分配前期准备工作，在规定的时间内向财政部门提出资金分配意见，根据有关要求做好项目申报公开等相关工作。</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eastAsia="zh-CN"/>
        </w:rPr>
      </w:pPr>
    </w:p>
    <w:p>
      <w:pPr>
        <w:rPr>
          <w:rFonts w:hint="eastAsia" w:ascii="仿宋_GB2312" w:hAnsi="宋体" w:eastAsia="仿宋_GB2312" w:cs="Courier New"/>
          <w:sz w:val="32"/>
          <w:szCs w:val="32"/>
        </w:rPr>
      </w:pPr>
    </w:p>
    <w:p>
      <w:pPr>
        <w:spacing w:line="560" w:lineRule="exact"/>
        <w:ind w:firstLine="640" w:firstLineChars="200"/>
        <w:rPr>
          <w:rFonts w:hint="eastAsia" w:ascii="仿宋_GB2312" w:hAnsi="宋体" w:eastAsia="仿宋_GB2312" w:cs="Courier New"/>
          <w:sz w:val="32"/>
          <w:szCs w:val="32"/>
          <w:lang w:eastAsia="zh-CN"/>
        </w:rPr>
      </w:pPr>
    </w:p>
    <w:p>
      <w:pPr>
        <w:rPr>
          <w:rFonts w:ascii="??_GB2312" w:hAnsi="??_GB2312" w:eastAsia="Times New Roman" w:cs="??_GB2312"/>
          <w:sz w:val="32"/>
          <w:szCs w:val="32"/>
        </w:rPr>
      </w:pPr>
      <w:r>
        <w:rPr>
          <w:rFonts w:ascii="??_GB2312" w:hAnsi="??_GB2312" w:eastAsia="Times New Roman" w:cs="??_GB2312"/>
          <w:sz w:val="32"/>
          <w:szCs w:val="32"/>
        </w:rPr>
        <w:t xml:space="preserve"> </w:t>
      </w:r>
    </w:p>
    <w:p>
      <w:pPr>
        <w:rPr>
          <w:rFonts w:ascii="??_GB2312" w:hAnsi="??_GB2312" w:eastAsia="Times New Roman" w:cs="??_GB2312"/>
          <w:sz w:val="32"/>
          <w:szCs w:val="32"/>
        </w:rPr>
      </w:pPr>
      <w:r>
        <w:rPr>
          <w:rFonts w:ascii="??_GB2312" w:hAnsi="??_GB2312" w:eastAsia="Times New Roman" w:cs="??_GB2312"/>
          <w:sz w:val="32"/>
          <w:szCs w:val="32"/>
        </w:rPr>
        <w:t xml:space="preserve">   </w:t>
      </w:r>
    </w:p>
    <w:p>
      <w:pPr>
        <w:rPr>
          <w:rFonts w:ascii="??_GB2312" w:hAnsi="??_GB2312" w:eastAsia="Times New Roman" w:cs="??_GB2312"/>
          <w:sz w:val="32"/>
          <w:szCs w:val="32"/>
        </w:rPr>
      </w:pPr>
    </w:p>
    <w:p>
      <w:pPr>
        <w:rPr>
          <w:rFonts w:ascii="??_GB2312" w:hAnsi="??_GB2312" w:eastAsia="Times New Roman" w:cs="??_GB2312"/>
          <w:sz w:val="32"/>
          <w:szCs w:val="32"/>
        </w:rPr>
      </w:pPr>
      <w:r>
        <w:rPr>
          <w:rFonts w:ascii="??_GB2312" w:hAnsi="??_GB2312" w:eastAsia="Times New Roman" w:cs="??_GB2312"/>
          <w:sz w:val="32"/>
          <w:szCs w:val="32"/>
        </w:rPr>
        <w:t xml:space="preserve"> </w:t>
      </w:r>
    </w:p>
    <w:p>
      <w:pPr>
        <w:rPr>
          <w:rFonts w:ascii="??_GB2312" w:hAnsi="??_GB2312" w:eastAsia="Times New Roman" w:cs="??_GB2312"/>
          <w:sz w:val="32"/>
          <w:szCs w:val="32"/>
        </w:rPr>
      </w:pPr>
    </w:p>
    <w:p>
      <w:pPr>
        <w:ind w:firstLine="640"/>
        <w:rPr>
          <w:rFonts w:ascii="??_GB2312" w:hAnsi="??_GB2312" w:eastAsia="Times New Roman" w:cs="??_GB2312"/>
          <w:sz w:val="32"/>
          <w:szCs w:val="32"/>
        </w:rPr>
      </w:pPr>
    </w:p>
    <w:p>
      <w:pPr>
        <w:rPr>
          <w:rFonts w:ascii="??_GB2312" w:hAnsi="??_GB2312" w:eastAsia="Times New Roman" w:cs="??_GB2312"/>
          <w:sz w:val="32"/>
          <w:szCs w:val="32"/>
        </w:rPr>
      </w:pPr>
    </w:p>
    <w:p>
      <w:pPr>
        <w:ind w:firstLine="640"/>
        <w:rPr>
          <w:rFonts w:ascii="??_GB2312" w:hAnsi="??_GB2312" w:eastAsia="Times New Roman" w:cs="??_GB2312"/>
          <w:sz w:val="32"/>
          <w:szCs w:val="32"/>
        </w:rPr>
      </w:pPr>
    </w:p>
    <w:p>
      <w:pPr>
        <w:rPr>
          <w:rFonts w:ascii="??_GB2312" w:hAnsi="??_GB2312" w:eastAsia="Times New Roman" w:cs="??_GB2312"/>
          <w:sz w:val="32"/>
          <w:szCs w:val="32"/>
        </w:rPr>
      </w:pPr>
    </w:p>
    <w:p>
      <w:pPr>
        <w:ind w:firstLine="640"/>
        <w:rPr>
          <w:rFonts w:ascii="??_GB2312" w:hAnsi="??_GB2312" w:eastAsia="Times New Roman" w:cs="??_GB2312"/>
          <w:sz w:val="32"/>
          <w:szCs w:val="32"/>
        </w:rPr>
      </w:pPr>
    </w:p>
    <w:p>
      <w:pPr>
        <w:ind w:left="491" w:leftChars="234"/>
        <w:rPr>
          <w:rFonts w:ascii="??_GB2312" w:hAnsi="??_GB2312" w:eastAsia="Times New Roman" w:cs="??_GB2312"/>
          <w:sz w:val="32"/>
          <w:szCs w:val="32"/>
        </w:rPr>
      </w:pPr>
    </w:p>
    <w:p>
      <w:pPr>
        <w:ind w:left="420" w:leftChars="200"/>
        <w:rPr>
          <w:rFonts w:ascii="??_GB2312" w:hAnsi="??_GB2312" w:eastAsia="Times New Roman" w:cs="??_GB2312"/>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第三部分</w:t>
      </w:r>
    </w:p>
    <w:p>
      <w:pPr>
        <w:ind w:firstLine="3534" w:firstLineChars="1100"/>
        <w:jc w:val="both"/>
        <w:rPr>
          <w:rFonts w:ascii="仿宋" w:hAnsi="仿宋" w:eastAsia="仿宋" w:cs="仿宋"/>
          <w:b/>
          <w:bCs/>
          <w:sz w:val="32"/>
          <w:szCs w:val="32"/>
        </w:rPr>
      </w:pPr>
      <w:r>
        <w:rPr>
          <w:rFonts w:hint="eastAsia" w:ascii="仿宋" w:hAnsi="仿宋" w:eastAsia="仿宋" w:cs="仿宋"/>
          <w:b/>
          <w:bCs/>
          <w:sz w:val="32"/>
          <w:szCs w:val="32"/>
        </w:rPr>
        <w:t>名词解释</w:t>
      </w:r>
    </w:p>
    <w:p>
      <w:pPr>
        <w:jc w:val="center"/>
        <w:rPr>
          <w:rFonts w:ascii="??_GB2312" w:hAnsi="??_GB2312" w:eastAsia="Times New Roman" w:cs="??_GB2312"/>
          <w:b/>
          <w:bCs/>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一、财政拨款收入：是指省级财政当年拨付的资金。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 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一、财政拨款收入：是指省级财政当年拨付的资金。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 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一、财政拨款收入：是指省级财政当年拨付的资金。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 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rPr>
          <w:rFonts w:ascii="黑体" w:hAnsi="黑体" w:eastAsia="黑体" w:cs="黑体"/>
          <w:b/>
          <w:bCs/>
          <w:sz w:val="32"/>
          <w:szCs w:val="32"/>
        </w:rPr>
      </w:pPr>
    </w:p>
    <w:p>
      <w:pPr>
        <w:adjustRightInd w:val="0"/>
        <w:snapToGrid w:val="0"/>
        <w:spacing w:line="360" w:lineRule="auto"/>
        <w:rPr>
          <w:rFonts w:ascii="黑体" w:hAnsi="黑体" w:eastAsia="黑体"/>
          <w:sz w:val="32"/>
          <w:szCs w:val="32"/>
        </w:rPr>
      </w:pPr>
      <w:r>
        <w:rPr>
          <w:rFonts w:hint="eastAsia" w:ascii="黑体" w:hAnsi="黑体" w:eastAsia="黑体"/>
          <w:sz w:val="32"/>
          <w:szCs w:val="32"/>
        </w:rPr>
        <w:t>附件：</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lang w:eastAsia="zh-CN"/>
        </w:rPr>
        <w:t>唐河县审计局</w:t>
      </w:r>
      <w:r>
        <w:rPr>
          <w:rFonts w:hint="eastAsia" w:ascii="黑体" w:hAnsi="黑体" w:eastAsia="黑体"/>
          <w:sz w:val="32"/>
          <w:szCs w:val="32"/>
        </w:rPr>
        <w:t>20</w:t>
      </w:r>
      <w:r>
        <w:rPr>
          <w:rFonts w:hint="eastAsia" w:ascii="黑体" w:hAnsi="黑体" w:eastAsia="黑体"/>
          <w:sz w:val="32"/>
          <w:szCs w:val="32"/>
          <w:lang w:val="en-US" w:eastAsia="zh-CN"/>
        </w:rPr>
        <w:t>19</w:t>
      </w:r>
      <w:r>
        <w:rPr>
          <w:rFonts w:hint="eastAsia" w:ascii="黑体" w:hAnsi="黑体" w:eastAsia="黑体"/>
          <w:sz w:val="32"/>
          <w:szCs w:val="32"/>
        </w:rPr>
        <w:t>年部门预算表</w:t>
      </w:r>
    </w:p>
    <w:p>
      <w:pPr>
        <w:rPr>
          <w:rFonts w:ascii="黑体" w:hAnsi="黑体" w:eastAsia="黑体" w:cs="黑体"/>
          <w:b/>
          <w:bCs/>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14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65"/>
        <w:gridCol w:w="2300"/>
        <w:gridCol w:w="1481"/>
        <w:gridCol w:w="1464"/>
        <w:gridCol w:w="1438"/>
        <w:gridCol w:w="1437"/>
        <w:gridCol w:w="657"/>
        <w:gridCol w:w="735"/>
        <w:gridCol w:w="761"/>
        <w:gridCol w:w="748"/>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2265" w:type="dxa"/>
            <w:shd w:val="clear" w:color="auto" w:fill="auto"/>
            <w:vAlign w:val="center"/>
          </w:tcPr>
          <w:p>
            <w:pPr>
              <w:rPr>
                <w:rFonts w:hint="eastAsia" w:ascii="宋体" w:hAnsi="宋体" w:eastAsia="宋体" w:cs="宋体"/>
                <w:i w:val="0"/>
                <w:color w:val="000000"/>
                <w:sz w:val="24"/>
                <w:szCs w:val="24"/>
                <w:u w:val="none"/>
              </w:rPr>
            </w:pPr>
          </w:p>
        </w:tc>
        <w:tc>
          <w:tcPr>
            <w:tcW w:w="2300" w:type="dxa"/>
            <w:shd w:val="clear" w:color="auto" w:fill="auto"/>
            <w:vAlign w:val="center"/>
          </w:tcPr>
          <w:p>
            <w:pPr>
              <w:rPr>
                <w:rFonts w:hint="eastAsia" w:ascii="宋体" w:hAnsi="宋体" w:eastAsia="宋体" w:cs="宋体"/>
                <w:i w:val="0"/>
                <w:color w:val="000000"/>
                <w:sz w:val="24"/>
                <w:szCs w:val="24"/>
                <w:u w:val="none"/>
              </w:rPr>
            </w:pPr>
          </w:p>
        </w:tc>
        <w:tc>
          <w:tcPr>
            <w:tcW w:w="1481" w:type="dxa"/>
            <w:shd w:val="clear" w:color="auto" w:fill="auto"/>
            <w:vAlign w:val="center"/>
          </w:tcPr>
          <w:p>
            <w:pPr>
              <w:rPr>
                <w:rFonts w:hint="eastAsia" w:ascii="宋体" w:hAnsi="宋体" w:eastAsia="宋体" w:cs="宋体"/>
                <w:i w:val="0"/>
                <w:color w:val="000000"/>
                <w:sz w:val="24"/>
                <w:szCs w:val="24"/>
                <w:u w:val="none"/>
              </w:rPr>
            </w:pPr>
          </w:p>
        </w:tc>
        <w:tc>
          <w:tcPr>
            <w:tcW w:w="1464" w:type="dxa"/>
            <w:shd w:val="clear" w:color="auto" w:fill="auto"/>
            <w:vAlign w:val="center"/>
          </w:tcPr>
          <w:p>
            <w:pPr>
              <w:rPr>
                <w:rFonts w:hint="eastAsia" w:ascii="宋体" w:hAnsi="宋体" w:eastAsia="宋体" w:cs="宋体"/>
                <w:i w:val="0"/>
                <w:color w:val="000000"/>
                <w:sz w:val="24"/>
                <w:szCs w:val="24"/>
                <w:u w:val="none"/>
              </w:rPr>
            </w:pPr>
          </w:p>
        </w:tc>
        <w:tc>
          <w:tcPr>
            <w:tcW w:w="1438" w:type="dxa"/>
            <w:shd w:val="clear" w:color="auto" w:fill="auto"/>
            <w:vAlign w:val="center"/>
          </w:tcPr>
          <w:p>
            <w:pPr>
              <w:rPr>
                <w:rFonts w:hint="eastAsia" w:ascii="宋体" w:hAnsi="宋体" w:eastAsia="宋体" w:cs="宋体"/>
                <w:i w:val="0"/>
                <w:color w:val="000000"/>
                <w:sz w:val="24"/>
                <w:szCs w:val="24"/>
                <w:u w:val="none"/>
              </w:rPr>
            </w:pPr>
          </w:p>
        </w:tc>
        <w:tc>
          <w:tcPr>
            <w:tcW w:w="1437" w:type="dxa"/>
            <w:shd w:val="clear" w:color="auto" w:fill="auto"/>
            <w:vAlign w:val="center"/>
          </w:tcPr>
          <w:p>
            <w:pPr>
              <w:rPr>
                <w:rFonts w:hint="eastAsia" w:ascii="宋体" w:hAnsi="宋体" w:eastAsia="宋体" w:cs="宋体"/>
                <w:i w:val="0"/>
                <w:color w:val="000000"/>
                <w:sz w:val="24"/>
                <w:szCs w:val="24"/>
                <w:u w:val="none"/>
              </w:rPr>
            </w:pPr>
          </w:p>
        </w:tc>
        <w:tc>
          <w:tcPr>
            <w:tcW w:w="657" w:type="dxa"/>
            <w:shd w:val="clear" w:color="auto" w:fill="auto"/>
            <w:vAlign w:val="center"/>
          </w:tcPr>
          <w:p>
            <w:pPr>
              <w:rPr>
                <w:rFonts w:hint="eastAsia" w:ascii="宋体" w:hAnsi="宋体" w:eastAsia="宋体" w:cs="宋体"/>
                <w:i w:val="0"/>
                <w:color w:val="000000"/>
                <w:sz w:val="24"/>
                <w:szCs w:val="24"/>
                <w:u w:val="none"/>
              </w:rPr>
            </w:pPr>
          </w:p>
        </w:tc>
        <w:tc>
          <w:tcPr>
            <w:tcW w:w="735" w:type="dxa"/>
            <w:shd w:val="clear" w:color="auto" w:fill="auto"/>
            <w:vAlign w:val="center"/>
          </w:tcPr>
          <w:p>
            <w:pPr>
              <w:rPr>
                <w:rFonts w:hint="eastAsia" w:ascii="宋体" w:hAnsi="宋体" w:eastAsia="宋体" w:cs="宋体"/>
                <w:i w:val="0"/>
                <w:color w:val="000000"/>
                <w:sz w:val="24"/>
                <w:szCs w:val="24"/>
                <w:u w:val="none"/>
              </w:rPr>
            </w:pPr>
          </w:p>
        </w:tc>
        <w:tc>
          <w:tcPr>
            <w:tcW w:w="761" w:type="dxa"/>
            <w:shd w:val="clear" w:color="auto" w:fill="auto"/>
            <w:vAlign w:val="center"/>
          </w:tcPr>
          <w:p>
            <w:pPr>
              <w:rPr>
                <w:rFonts w:hint="eastAsia" w:ascii="宋体" w:hAnsi="宋体" w:eastAsia="宋体" w:cs="宋体"/>
                <w:i w:val="0"/>
                <w:color w:val="000000"/>
                <w:sz w:val="24"/>
                <w:szCs w:val="24"/>
                <w:u w:val="none"/>
              </w:rPr>
            </w:pPr>
          </w:p>
        </w:tc>
        <w:tc>
          <w:tcPr>
            <w:tcW w:w="748" w:type="dxa"/>
            <w:shd w:val="clear" w:color="auto" w:fill="auto"/>
            <w:vAlign w:val="center"/>
          </w:tcPr>
          <w:p>
            <w:pPr>
              <w:rPr>
                <w:rFonts w:hint="eastAsia" w:ascii="宋体" w:hAnsi="宋体" w:eastAsia="宋体" w:cs="宋体"/>
                <w:i w:val="0"/>
                <w:color w:val="000000"/>
                <w:sz w:val="24"/>
                <w:szCs w:val="24"/>
                <w:u w:val="none"/>
              </w:rPr>
            </w:pPr>
          </w:p>
        </w:tc>
        <w:tc>
          <w:tcPr>
            <w:tcW w:w="1049"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538" w:type="dxa"/>
            <w:gridSpan w:val="9"/>
            <w:shd w:val="clear" w:color="auto" w:fill="auto"/>
            <w:vAlign w:val="bottom"/>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2019年部门收支预算总表</w:t>
            </w:r>
          </w:p>
        </w:tc>
        <w:tc>
          <w:tcPr>
            <w:tcW w:w="74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49" w:type="dxa"/>
            <w:shd w:val="clear" w:color="auto" w:fill="auto"/>
            <w:vAlign w:val="bottom"/>
          </w:tcPr>
          <w:p>
            <w:pPr>
              <w:jc w:val="both"/>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 w:hRule="atLeast"/>
        </w:trPr>
        <w:tc>
          <w:tcPr>
            <w:tcW w:w="6046" w:type="dxa"/>
            <w:gridSpan w:val="3"/>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1464" w:type="dxa"/>
            <w:shd w:val="clear" w:color="auto" w:fill="auto"/>
            <w:vAlign w:val="center"/>
          </w:tcPr>
          <w:p>
            <w:pPr>
              <w:rPr>
                <w:rFonts w:hint="eastAsia" w:ascii="宋体" w:hAnsi="宋体" w:eastAsia="宋体" w:cs="宋体"/>
                <w:i w:val="0"/>
                <w:color w:val="000000"/>
                <w:sz w:val="24"/>
                <w:szCs w:val="24"/>
                <w:u w:val="none"/>
              </w:rPr>
            </w:pPr>
          </w:p>
        </w:tc>
        <w:tc>
          <w:tcPr>
            <w:tcW w:w="1438" w:type="dxa"/>
            <w:shd w:val="clear" w:color="auto" w:fill="auto"/>
            <w:vAlign w:val="center"/>
          </w:tcPr>
          <w:p>
            <w:pPr>
              <w:rPr>
                <w:rFonts w:hint="eastAsia" w:ascii="宋体" w:hAnsi="宋体" w:eastAsia="宋体" w:cs="宋体"/>
                <w:i w:val="0"/>
                <w:color w:val="000000"/>
                <w:sz w:val="24"/>
                <w:szCs w:val="24"/>
                <w:u w:val="none"/>
              </w:rPr>
            </w:pPr>
          </w:p>
        </w:tc>
        <w:tc>
          <w:tcPr>
            <w:tcW w:w="1437" w:type="dxa"/>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预算01表</w:t>
            </w:r>
          </w:p>
        </w:tc>
        <w:tc>
          <w:tcPr>
            <w:tcW w:w="657" w:type="dxa"/>
            <w:shd w:val="clear" w:color="auto" w:fill="auto"/>
            <w:vAlign w:val="center"/>
          </w:tcPr>
          <w:p>
            <w:pPr>
              <w:rPr>
                <w:rFonts w:hint="eastAsia" w:ascii="宋体" w:hAnsi="宋体" w:eastAsia="宋体" w:cs="宋体"/>
                <w:i w:val="0"/>
                <w:color w:val="000000"/>
                <w:sz w:val="24"/>
                <w:szCs w:val="24"/>
                <w:u w:val="none"/>
              </w:rPr>
            </w:pPr>
          </w:p>
        </w:tc>
        <w:tc>
          <w:tcPr>
            <w:tcW w:w="735" w:type="dxa"/>
            <w:shd w:val="clear" w:color="auto" w:fill="auto"/>
            <w:vAlign w:val="center"/>
          </w:tcPr>
          <w:p>
            <w:pPr>
              <w:rPr>
                <w:rFonts w:hint="eastAsia" w:ascii="宋体" w:hAnsi="宋体" w:eastAsia="宋体" w:cs="宋体"/>
                <w:i w:val="0"/>
                <w:color w:val="000000"/>
                <w:sz w:val="24"/>
                <w:szCs w:val="24"/>
                <w:u w:val="none"/>
              </w:rPr>
            </w:pPr>
          </w:p>
        </w:tc>
        <w:tc>
          <w:tcPr>
            <w:tcW w:w="761" w:type="dxa"/>
            <w:shd w:val="clear" w:color="auto" w:fill="auto"/>
            <w:vAlign w:val="center"/>
          </w:tcPr>
          <w:p>
            <w:pPr>
              <w:rPr>
                <w:rFonts w:hint="eastAsia" w:ascii="宋体" w:hAnsi="宋体" w:eastAsia="宋体" w:cs="宋体"/>
                <w:i w:val="0"/>
                <w:color w:val="000000"/>
                <w:sz w:val="24"/>
                <w:szCs w:val="24"/>
                <w:u w:val="none"/>
              </w:rPr>
            </w:pPr>
          </w:p>
        </w:tc>
        <w:tc>
          <w:tcPr>
            <w:tcW w:w="748" w:type="dxa"/>
            <w:shd w:val="clear" w:color="auto" w:fill="auto"/>
            <w:vAlign w:val="center"/>
          </w:tcPr>
          <w:p>
            <w:pPr>
              <w:rPr>
                <w:rFonts w:hint="eastAsia" w:ascii="宋体" w:hAnsi="宋体" w:eastAsia="宋体" w:cs="宋体"/>
                <w:i w:val="0"/>
                <w:color w:val="000000"/>
                <w:sz w:val="24"/>
                <w:szCs w:val="24"/>
                <w:u w:val="none"/>
              </w:rPr>
            </w:pPr>
          </w:p>
        </w:tc>
        <w:tc>
          <w:tcPr>
            <w:tcW w:w="1049" w:type="dxa"/>
            <w:shd w:val="clear" w:color="auto" w:fill="auto"/>
            <w:vAlign w:val="center"/>
          </w:tcPr>
          <w:p>
            <w:pPr>
              <w:rPr>
                <w:rFonts w:hint="eastAsia" w:ascii="宋体" w:hAnsi="宋体" w:eastAsia="宋体" w:cs="宋体"/>
                <w:i w:val="0"/>
                <w:color w:val="000000"/>
                <w:sz w:val="24"/>
                <w:szCs w:val="24"/>
                <w:u w:val="none"/>
                <w:lang w:eastAsia="zh-CN"/>
              </w:rPr>
            </w:pPr>
            <w:r>
              <w:rPr>
                <w:rFonts w:hint="eastAsia" w:ascii="宋体" w:hAnsi="宋体" w:cs="宋体"/>
                <w:i w:val="0"/>
                <w:color w:val="000000"/>
                <w:sz w:val="20"/>
                <w:szCs w:val="20"/>
                <w:u w:val="none"/>
                <w:lang w:eastAsia="zh-CN"/>
              </w:rPr>
              <w:t>单位</w:t>
            </w:r>
            <w:r>
              <w:rPr>
                <w:rFonts w:hint="eastAsia" w:ascii="宋体" w:hAnsi="宋体" w:cs="宋体"/>
                <w:i w:val="0"/>
                <w:color w:val="000000"/>
                <w:sz w:val="20"/>
                <w:szCs w:val="20"/>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9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148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6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287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一般公共预算支出</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专户管理的教育收费</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本级财力补助下级支出</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部门财政性资金结转</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提前下达转移支付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437"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1481"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一、基本支出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二、行政事业性收费</w:t>
            </w:r>
          </w:p>
        </w:tc>
        <w:tc>
          <w:tcPr>
            <w:tcW w:w="2300" w:type="dxa"/>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1、行政人员经费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三、专项收入</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2、事业人员经费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四、其他收入</w:t>
            </w:r>
          </w:p>
        </w:tc>
        <w:tc>
          <w:tcPr>
            <w:tcW w:w="2300"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3、公用经费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4"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五、国有资产资源有偿使用收入</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二、项目支出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六、政府住房基金收入</w:t>
            </w:r>
          </w:p>
        </w:tc>
        <w:tc>
          <w:tcPr>
            <w:tcW w:w="23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（一）一般性项目</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七、政府性基金</w:t>
            </w:r>
          </w:p>
        </w:tc>
        <w:tc>
          <w:tcPr>
            <w:tcW w:w="23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（二）专项资金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八、专户管理的教育收费</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1、政策性配套支出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九、部门财政性资金结转</w:t>
            </w:r>
          </w:p>
        </w:tc>
        <w:tc>
          <w:tcPr>
            <w:tcW w:w="2300"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2、事业发展专项支出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十、本级财力补助下级资金</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3、其他资本性支出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十一、提前下达转移支付资金</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4、偿债支出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5、其他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2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6,461,534.76 </w:t>
            </w:r>
          </w:p>
        </w:tc>
        <w:tc>
          <w:tcPr>
            <w:tcW w:w="1481"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6,461,534.76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4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1"/>
        <w:gridCol w:w="1069"/>
        <w:gridCol w:w="1069"/>
        <w:gridCol w:w="1415"/>
        <w:gridCol w:w="194"/>
        <w:gridCol w:w="1600"/>
        <w:gridCol w:w="1112"/>
        <w:gridCol w:w="1423"/>
        <w:gridCol w:w="282"/>
        <w:gridCol w:w="1171"/>
        <w:gridCol w:w="1112"/>
        <w:gridCol w:w="1598"/>
        <w:gridCol w:w="383"/>
        <w:gridCol w:w="695"/>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1766" w:type="dxa"/>
          <w:trHeight w:val="390" w:hRule="atLeast"/>
        </w:trPr>
        <w:tc>
          <w:tcPr>
            <w:tcW w:w="13099" w:type="dxa"/>
            <w:gridSpan w:val="13"/>
            <w:shd w:val="clear" w:color="auto" w:fill="auto"/>
            <w:vAlign w:val="bottom"/>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2019年部门收入预算总表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60" w:hRule="atLeast"/>
        </w:trPr>
        <w:tc>
          <w:tcPr>
            <w:tcW w:w="4224" w:type="dxa"/>
            <w:gridSpan w:val="4"/>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4611" w:type="dxa"/>
            <w:gridSpan w:val="5"/>
            <w:shd w:val="clear" w:color="auto" w:fill="auto"/>
            <w:vAlign w:val="center"/>
          </w:tcPr>
          <w:tbl>
            <w:tblPr>
              <w:tblStyle w:val="6"/>
              <w:tblW w:w="4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 w:hRule="atLeast"/>
              </w:trPr>
              <w:tc>
                <w:tcPr>
                  <w:tcW w:w="426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预算02表</w:t>
                  </w:r>
                </w:p>
              </w:tc>
            </w:tr>
          </w:tbl>
          <w:p>
            <w:pPr>
              <w:rPr>
                <w:rFonts w:hint="eastAsia" w:ascii="宋体" w:hAnsi="宋体" w:eastAsia="宋体" w:cs="宋体"/>
                <w:i w:val="0"/>
                <w:color w:val="000000"/>
                <w:sz w:val="24"/>
                <w:szCs w:val="24"/>
                <w:u w:val="none"/>
              </w:rPr>
            </w:pPr>
          </w:p>
        </w:tc>
        <w:tc>
          <w:tcPr>
            <w:tcW w:w="4264" w:type="dxa"/>
            <w:gridSpan w:val="4"/>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单位</w:t>
            </w:r>
            <w:r>
              <w:rPr>
                <w:rFonts w:hint="eastAsia" w:ascii="宋体" w:hAnsi="宋体" w:cs="宋体"/>
                <w:i w:val="0"/>
                <w:color w:val="000000"/>
                <w:sz w:val="20"/>
                <w:szCs w:val="20"/>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88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42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61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42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2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312" w:hRule="atLeast"/>
        </w:trPr>
        <w:tc>
          <w:tcPr>
            <w:tcW w:w="4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2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二、行政事业性收费</w:t>
            </w:r>
          </w:p>
        </w:tc>
        <w:tc>
          <w:tcPr>
            <w:tcW w:w="4611" w:type="dxa"/>
            <w:gridSpan w:val="5"/>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三、专项收入</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四、其他收入</w:t>
            </w:r>
          </w:p>
        </w:tc>
        <w:tc>
          <w:tcPr>
            <w:tcW w:w="4611" w:type="dxa"/>
            <w:gridSpan w:val="5"/>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五、国有资产资源有偿使用收入</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六、政府住房基金收入</w:t>
            </w:r>
          </w:p>
        </w:tc>
        <w:tc>
          <w:tcPr>
            <w:tcW w:w="4611" w:type="dxa"/>
            <w:gridSpan w:val="5"/>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七、政府性基金</w:t>
            </w:r>
          </w:p>
        </w:tc>
        <w:tc>
          <w:tcPr>
            <w:tcW w:w="4611" w:type="dxa"/>
            <w:gridSpan w:val="5"/>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八、专户管理的教育收费</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九、部门财政性资金结转</w:t>
            </w:r>
          </w:p>
        </w:tc>
        <w:tc>
          <w:tcPr>
            <w:tcW w:w="4611" w:type="dxa"/>
            <w:gridSpan w:val="5"/>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十、本级财力补助下级资金</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十一、提前下达转移支付资金</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766" w:type="dxa"/>
          <w:trHeight w:val="420" w:hRule="atLeast"/>
        </w:trPr>
        <w:tc>
          <w:tcPr>
            <w:tcW w:w="4224"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4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6,461,534.76 </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865" w:type="dxa"/>
            <w:gridSpan w:val="1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118" w:type="dxa"/>
            <w:gridSpan w:val="11"/>
            <w:shd w:val="clear" w:color="auto" w:fill="auto"/>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159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预算03表</w:t>
            </w:r>
          </w:p>
        </w:tc>
        <w:tc>
          <w:tcPr>
            <w:tcW w:w="1078"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7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单位（科目名称）</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112" w:type="dxa"/>
            <w:tcBorders>
              <w:top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423"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453" w:type="dxa"/>
            <w:gridSpan w:val="2"/>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078" w:type="dxa"/>
            <w:gridSpan w:val="2"/>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71" w:type="dxa"/>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行政人员经费</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事业人员经费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一般性项目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09" w:type="dxa"/>
            <w:gridSpan w:val="2"/>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00"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2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53"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78"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6,461,534.76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42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14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570,000.00 </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[113001]唐河县审计局机关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6,461,534.76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42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14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570,000.00 </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行政运行（审计事务）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42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835,801.26 </w:t>
            </w:r>
          </w:p>
        </w:tc>
        <w:tc>
          <w:tcPr>
            <w:tcW w:w="1453" w:type="dxa"/>
            <w:gridSpan w:val="2"/>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112,000.00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机关服务（审计事务）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2,086,000.00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42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53" w:type="dxa"/>
            <w:gridSpan w:val="2"/>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信息化建设（审计事务）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53" w:type="dxa"/>
            <w:gridSpan w:val="2"/>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事业运行（审计事务）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42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538,802.40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538,802.40 </w:t>
            </w:r>
          </w:p>
        </w:tc>
        <w:tc>
          <w:tcPr>
            <w:tcW w:w="142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161,196.00 </w:t>
            </w:r>
          </w:p>
        </w:tc>
        <w:tc>
          <w:tcPr>
            <w:tcW w:w="14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377,606.40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42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453" w:type="dxa"/>
            <w:gridSpan w:val="2"/>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42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0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609"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269,401.20 </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269,401.20 </w:t>
            </w:r>
          </w:p>
        </w:tc>
        <w:tc>
          <w:tcPr>
            <w:tcW w:w="142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80,598.00 </w:t>
            </w:r>
          </w:p>
        </w:tc>
        <w:tc>
          <w:tcPr>
            <w:tcW w:w="14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188,803.20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5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2"/>
        <w:gridCol w:w="304"/>
        <w:gridCol w:w="971"/>
        <w:gridCol w:w="1138"/>
        <w:gridCol w:w="1176"/>
        <w:gridCol w:w="1150"/>
        <w:gridCol w:w="1112"/>
        <w:gridCol w:w="1138"/>
        <w:gridCol w:w="525"/>
        <w:gridCol w:w="958"/>
        <w:gridCol w:w="525"/>
        <w:gridCol w:w="458"/>
        <w:gridCol w:w="978"/>
        <w:gridCol w:w="645"/>
        <w:gridCol w:w="978"/>
        <w:gridCol w:w="978"/>
        <w:gridCol w:w="979"/>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5270" w:type="dxa"/>
            <w:gridSpan w:val="1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981" w:type="dxa"/>
            <w:gridSpan w:val="5"/>
            <w:shd w:val="clear" w:color="auto" w:fill="auto"/>
            <w:vAlign w:val="bottom"/>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部门名称：唐河县审计局</w:t>
            </w:r>
            <w:r>
              <w:rPr>
                <w:rFonts w:hint="eastAsia" w:ascii="宋体" w:hAnsi="宋体" w:cs="宋体"/>
                <w:i w:val="0"/>
                <w:color w:val="000000"/>
                <w:kern w:val="0"/>
                <w:sz w:val="18"/>
                <w:szCs w:val="18"/>
                <w:u w:val="none"/>
                <w:lang w:val="en-US" w:eastAsia="zh-CN" w:bidi="ar"/>
              </w:rPr>
              <w:t>机关</w:t>
            </w:r>
          </w:p>
        </w:tc>
        <w:tc>
          <w:tcPr>
            <w:tcW w:w="1150" w:type="dxa"/>
            <w:shd w:val="clear" w:color="auto" w:fill="auto"/>
            <w:vAlign w:val="center"/>
          </w:tcPr>
          <w:p>
            <w:pPr>
              <w:rPr>
                <w:rFonts w:hint="eastAsia" w:ascii="宋体" w:hAnsi="宋体" w:eastAsia="宋体" w:cs="宋体"/>
                <w:i w:val="0"/>
                <w:color w:val="FFFFFF"/>
                <w:sz w:val="18"/>
                <w:szCs w:val="18"/>
                <w:u w:val="none"/>
              </w:rPr>
            </w:pPr>
          </w:p>
        </w:tc>
        <w:tc>
          <w:tcPr>
            <w:tcW w:w="1112" w:type="dxa"/>
            <w:shd w:val="clear" w:color="auto" w:fill="auto"/>
            <w:vAlign w:val="center"/>
          </w:tcPr>
          <w:p>
            <w:pPr>
              <w:jc w:val="right"/>
              <w:rPr>
                <w:rFonts w:hint="eastAsia" w:ascii="宋体" w:hAnsi="宋体" w:eastAsia="宋体" w:cs="宋体"/>
                <w:i w:val="0"/>
                <w:color w:val="FFFFFF"/>
                <w:sz w:val="18"/>
                <w:szCs w:val="18"/>
                <w:u w:val="none"/>
              </w:rPr>
            </w:pPr>
          </w:p>
        </w:tc>
        <w:tc>
          <w:tcPr>
            <w:tcW w:w="1138" w:type="dxa"/>
            <w:shd w:val="clear" w:color="auto" w:fill="auto"/>
            <w:vAlign w:val="center"/>
          </w:tcPr>
          <w:p>
            <w:pPr>
              <w:jc w:val="right"/>
              <w:rPr>
                <w:rFonts w:hint="eastAsia" w:ascii="宋体" w:hAnsi="宋体" w:eastAsia="宋体" w:cs="宋体"/>
                <w:i w:val="0"/>
                <w:color w:val="FFFFFF"/>
                <w:sz w:val="18"/>
                <w:szCs w:val="18"/>
                <w:u w:val="none"/>
              </w:rPr>
            </w:pPr>
          </w:p>
        </w:tc>
        <w:tc>
          <w:tcPr>
            <w:tcW w:w="525" w:type="dxa"/>
            <w:shd w:val="clear" w:color="auto" w:fill="auto"/>
            <w:vAlign w:val="center"/>
          </w:tcPr>
          <w:p>
            <w:pPr>
              <w:jc w:val="right"/>
              <w:rPr>
                <w:rFonts w:hint="eastAsia" w:ascii="宋体" w:hAnsi="宋体" w:eastAsia="宋体" w:cs="宋体"/>
                <w:i w:val="0"/>
                <w:color w:val="FFFFFF"/>
                <w:sz w:val="18"/>
                <w:szCs w:val="18"/>
                <w:u w:val="none"/>
              </w:rPr>
            </w:pPr>
          </w:p>
        </w:tc>
        <w:tc>
          <w:tcPr>
            <w:tcW w:w="958" w:type="dxa"/>
            <w:shd w:val="clear" w:color="auto" w:fill="auto"/>
            <w:vAlign w:val="center"/>
          </w:tcPr>
          <w:p>
            <w:pPr>
              <w:jc w:val="right"/>
              <w:rPr>
                <w:rFonts w:hint="eastAsia" w:ascii="宋体" w:hAnsi="宋体" w:eastAsia="宋体" w:cs="宋体"/>
                <w:i w:val="0"/>
                <w:color w:val="FFFFFF"/>
                <w:sz w:val="18"/>
                <w:szCs w:val="18"/>
                <w:u w:val="none"/>
              </w:rPr>
            </w:pPr>
          </w:p>
        </w:tc>
        <w:tc>
          <w:tcPr>
            <w:tcW w:w="525" w:type="dxa"/>
            <w:shd w:val="clear" w:color="auto" w:fill="auto"/>
            <w:vAlign w:val="center"/>
          </w:tcPr>
          <w:p>
            <w:pPr>
              <w:jc w:val="right"/>
              <w:rPr>
                <w:rFonts w:hint="eastAsia" w:ascii="宋体" w:hAnsi="宋体" w:eastAsia="宋体" w:cs="宋体"/>
                <w:i w:val="0"/>
                <w:color w:val="FFFFFF"/>
                <w:sz w:val="18"/>
                <w:szCs w:val="18"/>
                <w:u w:val="none"/>
              </w:rPr>
            </w:pPr>
          </w:p>
        </w:tc>
        <w:tc>
          <w:tcPr>
            <w:tcW w:w="458" w:type="dxa"/>
            <w:shd w:val="clear" w:color="auto" w:fill="auto"/>
            <w:vAlign w:val="center"/>
          </w:tcPr>
          <w:p>
            <w:pPr>
              <w:jc w:val="right"/>
              <w:rPr>
                <w:rFonts w:hint="eastAsia" w:ascii="宋体" w:hAnsi="宋体" w:eastAsia="宋体" w:cs="宋体"/>
                <w:i w:val="0"/>
                <w:color w:val="FFFFFF"/>
                <w:sz w:val="18"/>
                <w:szCs w:val="18"/>
                <w:u w:val="none"/>
              </w:rPr>
            </w:pPr>
          </w:p>
        </w:tc>
        <w:tc>
          <w:tcPr>
            <w:tcW w:w="978" w:type="dxa"/>
            <w:shd w:val="clear" w:color="auto" w:fill="auto"/>
            <w:vAlign w:val="bottom"/>
          </w:tcPr>
          <w:p>
            <w:pPr>
              <w:rPr>
                <w:rFonts w:hint="eastAsia" w:ascii="宋体" w:hAnsi="宋体" w:eastAsia="宋体" w:cs="宋体"/>
                <w:i w:val="0"/>
                <w:color w:val="000000"/>
                <w:sz w:val="18"/>
                <w:szCs w:val="18"/>
                <w:u w:val="none"/>
              </w:rPr>
            </w:pPr>
          </w:p>
        </w:tc>
        <w:tc>
          <w:tcPr>
            <w:tcW w:w="645" w:type="dxa"/>
            <w:shd w:val="clear" w:color="auto" w:fill="auto"/>
            <w:vAlign w:val="center"/>
          </w:tcPr>
          <w:p>
            <w:pPr>
              <w:rPr>
                <w:rFonts w:hint="eastAsia" w:ascii="宋体" w:hAnsi="宋体" w:eastAsia="宋体" w:cs="宋体"/>
                <w:i w:val="0"/>
                <w:color w:val="FFFFFF"/>
                <w:sz w:val="18"/>
                <w:szCs w:val="18"/>
                <w:u w:val="none"/>
              </w:rPr>
            </w:pPr>
          </w:p>
        </w:tc>
        <w:tc>
          <w:tcPr>
            <w:tcW w:w="978" w:type="dxa"/>
            <w:shd w:val="clear" w:color="auto" w:fill="auto"/>
            <w:vAlign w:val="bottom"/>
          </w:tcPr>
          <w:p>
            <w:pPr>
              <w:rPr>
                <w:rFonts w:hint="eastAsia" w:ascii="宋体" w:hAnsi="宋体" w:eastAsia="宋体" w:cs="宋体"/>
                <w:i w:val="0"/>
                <w:color w:val="000000"/>
                <w:sz w:val="18"/>
                <w:szCs w:val="18"/>
                <w:u w:val="none"/>
              </w:rPr>
            </w:pPr>
          </w:p>
        </w:tc>
        <w:tc>
          <w:tcPr>
            <w:tcW w:w="978" w:type="dxa"/>
            <w:shd w:val="clear" w:color="auto" w:fill="auto"/>
            <w:vAlign w:val="center"/>
          </w:tcPr>
          <w:p>
            <w:pPr>
              <w:jc w:val="right"/>
              <w:rPr>
                <w:rFonts w:hint="eastAsia" w:ascii="宋体" w:hAnsi="宋体" w:eastAsia="宋体" w:cs="宋体"/>
                <w:i w:val="0"/>
                <w:color w:val="000000"/>
                <w:sz w:val="18"/>
                <w:szCs w:val="18"/>
                <w:u w:val="none"/>
              </w:rPr>
            </w:pPr>
          </w:p>
        </w:tc>
        <w:tc>
          <w:tcPr>
            <w:tcW w:w="97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预算04表</w:t>
            </w:r>
          </w:p>
        </w:tc>
        <w:tc>
          <w:tcPr>
            <w:tcW w:w="86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6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单位（科目名称）</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12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    明    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6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  年  收 入  汇  总</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本级财力补助下级支出</w:t>
            </w:r>
          </w:p>
        </w:tc>
        <w:tc>
          <w:tcPr>
            <w:tcW w:w="1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上年结转安排</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提前下达转移支付安排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6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5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其中：一般公共预算支出</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专户安排</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 计</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收费安排</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专项安排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罚没安排</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收益安排</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政府住房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基金安排</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一般预算结转</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结转</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2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2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7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7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6461534.76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6391534.76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6391534.76</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行政运行（审计事务）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机关服务（审计事务）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2,086,000.00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信息化建设（审计事务）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事业运行（审计事务）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538802.4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538802.4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538802.4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538802.4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行政单位医疗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48358.8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48358.8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48358.8</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113281.92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113281.92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113281.92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113281.92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269401.2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269401.2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269401.2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269401.2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46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70"/>
        <w:gridCol w:w="3750"/>
        <w:gridCol w:w="3404"/>
        <w:gridCol w:w="3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4623" w:type="dxa"/>
            <w:gridSpan w:val="4"/>
            <w:shd w:val="clear" w:color="auto" w:fill="auto"/>
            <w:vAlign w:val="bottom"/>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2019年财政拨款预算收支情况表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shd w:val="clear" w:color="auto" w:fill="auto"/>
            <w:vAlign w:val="center"/>
          </w:tcPr>
          <w:p>
            <w:pPr>
              <w:rPr>
                <w:rFonts w:hint="eastAsia" w:ascii="宋体" w:hAnsi="宋体" w:eastAsia="宋体" w:cs="宋体"/>
                <w:i w:val="0"/>
                <w:color w:val="000000"/>
                <w:sz w:val="24"/>
                <w:szCs w:val="24"/>
                <w:u w:val="none"/>
              </w:rPr>
            </w:pPr>
          </w:p>
        </w:tc>
        <w:tc>
          <w:tcPr>
            <w:tcW w:w="3750" w:type="dxa"/>
            <w:shd w:val="clear" w:color="auto" w:fill="auto"/>
            <w:vAlign w:val="center"/>
          </w:tcPr>
          <w:p>
            <w:pPr>
              <w:rPr>
                <w:rFonts w:hint="eastAsia" w:ascii="宋体" w:hAnsi="宋体" w:eastAsia="宋体" w:cs="宋体"/>
                <w:i w:val="0"/>
                <w:color w:val="000000"/>
                <w:sz w:val="24"/>
                <w:szCs w:val="24"/>
                <w:u w:val="none"/>
              </w:rPr>
            </w:pPr>
          </w:p>
        </w:tc>
        <w:tc>
          <w:tcPr>
            <w:tcW w:w="3404" w:type="dxa"/>
            <w:shd w:val="clear" w:color="auto" w:fill="auto"/>
            <w:vAlign w:val="center"/>
          </w:tcPr>
          <w:p>
            <w:pPr>
              <w:rPr>
                <w:rFonts w:hint="eastAsia" w:ascii="宋体" w:hAnsi="宋体" w:eastAsia="宋体" w:cs="宋体"/>
                <w:i w:val="0"/>
                <w:color w:val="000000"/>
                <w:sz w:val="24"/>
                <w:szCs w:val="24"/>
                <w:u w:val="none"/>
              </w:rPr>
            </w:pPr>
          </w:p>
        </w:tc>
        <w:tc>
          <w:tcPr>
            <w:tcW w:w="3899"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3750"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40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预算05表</w:t>
            </w:r>
          </w:p>
        </w:tc>
        <w:tc>
          <w:tcPr>
            <w:tcW w:w="389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7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40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3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0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0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340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一、基本支出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1、行政人员经费</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2、事业人员经费</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3、公用经费</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二、项目支出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（一）一般性项目</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（二）专项资金</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1、政策性配套支出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2、事业发展专项支出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3、其他资本性支出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4、偿债支出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5、其他</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5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340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36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
        <w:gridCol w:w="482"/>
        <w:gridCol w:w="1001"/>
        <w:gridCol w:w="1802"/>
        <w:gridCol w:w="1343"/>
        <w:gridCol w:w="1398"/>
        <w:gridCol w:w="1193"/>
        <w:gridCol w:w="1289"/>
        <w:gridCol w:w="1112"/>
        <w:gridCol w:w="1259"/>
        <w:gridCol w:w="675"/>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3633" w:type="dxa"/>
            <w:gridSpan w:val="12"/>
            <w:shd w:val="clear" w:color="auto" w:fill="auto"/>
            <w:vAlign w:val="center"/>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2019年一般公共预算支出情况表（按功能分类）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23" w:type="dxa"/>
            <w:gridSpan w:val="4"/>
            <w:tcBorders>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1343" w:type="dxa"/>
            <w:shd w:val="clear" w:color="auto" w:fill="auto"/>
            <w:vAlign w:val="center"/>
          </w:tcPr>
          <w:p>
            <w:pPr>
              <w:jc w:val="left"/>
              <w:rPr>
                <w:rFonts w:hint="eastAsia" w:ascii="宋体" w:hAnsi="宋体" w:eastAsia="宋体" w:cs="宋体"/>
                <w:i w:val="0"/>
                <w:color w:val="000000"/>
                <w:sz w:val="18"/>
                <w:szCs w:val="18"/>
                <w:u w:val="none"/>
              </w:rPr>
            </w:pPr>
          </w:p>
        </w:tc>
        <w:tc>
          <w:tcPr>
            <w:tcW w:w="1398"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93"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89"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2"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59"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预算06表</w:t>
            </w:r>
          </w:p>
        </w:tc>
        <w:tc>
          <w:tcPr>
            <w:tcW w:w="675"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4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单位（科目名称）</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398" w:type="dxa"/>
            <w:tcBorders>
              <w:top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193"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289"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675"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241" w:type="dxa"/>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行政人员经费</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事业人员经费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一般性项目</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0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43"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8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19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128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8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[113001]唐河县审计局机关</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6,391,534.76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19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1,125,954.06 </w:t>
            </w:r>
          </w:p>
        </w:tc>
        <w:tc>
          <w:tcPr>
            <w:tcW w:w="128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2,637,580.70 </w:t>
            </w: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2,128,000.00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事业运行（审计事务）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9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8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1,957,889.18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机关服务（审计事务）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19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89"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2,016,000.00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9"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信息化建设（审计事务）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398"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9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89"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行政运行（审计事务）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947,801.26 </w:t>
            </w:r>
          </w:p>
        </w:tc>
        <w:tc>
          <w:tcPr>
            <w:tcW w:w="119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835,801.26 </w:t>
            </w:r>
          </w:p>
        </w:tc>
        <w:tc>
          <w:tcPr>
            <w:tcW w:w="1289"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112,000.00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538,802.40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538,802.40 </w:t>
            </w:r>
          </w:p>
        </w:tc>
        <w:tc>
          <w:tcPr>
            <w:tcW w:w="119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161,196.00 </w:t>
            </w:r>
          </w:p>
        </w:tc>
        <w:tc>
          <w:tcPr>
            <w:tcW w:w="128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377,606.40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193" w:type="dxa"/>
            <w:tcBorders>
              <w:top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8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19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289"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48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0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80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269,401.20 </w:t>
            </w:r>
          </w:p>
        </w:tc>
        <w:tc>
          <w:tcPr>
            <w:tcW w:w="13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269,401.20 </w:t>
            </w:r>
          </w:p>
        </w:tc>
        <w:tc>
          <w:tcPr>
            <w:tcW w:w="1193" w:type="dxa"/>
            <w:tcBorders>
              <w:top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80,598.00 </w:t>
            </w:r>
          </w:p>
        </w:tc>
        <w:tc>
          <w:tcPr>
            <w:tcW w:w="128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188,803.20 </w:t>
            </w:r>
          </w:p>
        </w:tc>
        <w:tc>
          <w:tcPr>
            <w:tcW w:w="111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3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
        <w:gridCol w:w="466"/>
        <w:gridCol w:w="1884"/>
        <w:gridCol w:w="1781"/>
        <w:gridCol w:w="1582"/>
        <w:gridCol w:w="1112"/>
        <w:gridCol w:w="1112"/>
        <w:gridCol w:w="992"/>
        <w:gridCol w:w="1021"/>
        <w:gridCol w:w="638"/>
        <w:gridCol w:w="751"/>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3260" w:type="dxa"/>
            <w:gridSpan w:val="12"/>
            <w:shd w:val="clear" w:color="auto" w:fill="auto"/>
            <w:vAlign w:val="center"/>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2019年一般公共预算基本支出情况表（按经济分类)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188" w:type="dxa"/>
            <w:gridSpan w:val="3"/>
            <w:shd w:val="clear" w:color="auto" w:fill="auto"/>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1781" w:type="dxa"/>
            <w:shd w:val="clear" w:color="auto" w:fill="auto"/>
            <w:vAlign w:val="center"/>
          </w:tcPr>
          <w:p>
            <w:pPr>
              <w:rPr>
                <w:rFonts w:hint="eastAsia" w:ascii="宋体" w:hAnsi="宋体" w:eastAsia="宋体" w:cs="宋体"/>
                <w:i w:val="0"/>
                <w:color w:val="000000"/>
                <w:sz w:val="24"/>
                <w:szCs w:val="24"/>
                <w:u w:val="none"/>
              </w:rPr>
            </w:pPr>
          </w:p>
        </w:tc>
        <w:tc>
          <w:tcPr>
            <w:tcW w:w="1582" w:type="dxa"/>
            <w:shd w:val="clear" w:color="auto" w:fill="auto"/>
            <w:vAlign w:val="center"/>
          </w:tcPr>
          <w:p>
            <w:pPr>
              <w:rPr>
                <w:rFonts w:hint="eastAsia" w:ascii="宋体" w:hAnsi="宋体" w:eastAsia="宋体" w:cs="宋体"/>
                <w:i w:val="0"/>
                <w:color w:val="000000"/>
                <w:sz w:val="24"/>
                <w:szCs w:val="24"/>
                <w:u w:val="none"/>
              </w:rPr>
            </w:pPr>
          </w:p>
        </w:tc>
        <w:tc>
          <w:tcPr>
            <w:tcW w:w="1112" w:type="dxa"/>
            <w:shd w:val="clear" w:color="auto" w:fill="auto"/>
            <w:vAlign w:val="center"/>
          </w:tcPr>
          <w:p>
            <w:pPr>
              <w:rPr>
                <w:rFonts w:hint="eastAsia" w:ascii="宋体" w:hAnsi="宋体" w:eastAsia="宋体" w:cs="宋体"/>
                <w:i w:val="0"/>
                <w:color w:val="000000"/>
                <w:sz w:val="24"/>
                <w:szCs w:val="24"/>
                <w:u w:val="none"/>
              </w:rPr>
            </w:pPr>
          </w:p>
        </w:tc>
        <w:tc>
          <w:tcPr>
            <w:tcW w:w="1112" w:type="dxa"/>
            <w:shd w:val="clear" w:color="auto" w:fill="auto"/>
            <w:vAlign w:val="center"/>
          </w:tcPr>
          <w:p>
            <w:pPr>
              <w:rPr>
                <w:rFonts w:hint="eastAsia" w:ascii="宋体" w:hAnsi="宋体" w:eastAsia="宋体" w:cs="宋体"/>
                <w:i w:val="0"/>
                <w:color w:val="000000"/>
                <w:sz w:val="24"/>
                <w:szCs w:val="24"/>
                <w:u w:val="none"/>
              </w:rPr>
            </w:pPr>
          </w:p>
        </w:tc>
        <w:tc>
          <w:tcPr>
            <w:tcW w:w="992" w:type="dxa"/>
            <w:shd w:val="clear" w:color="auto" w:fill="auto"/>
            <w:vAlign w:val="center"/>
          </w:tcPr>
          <w:p>
            <w:pPr>
              <w:rPr>
                <w:rFonts w:hint="eastAsia" w:ascii="宋体" w:hAnsi="宋体" w:eastAsia="宋体" w:cs="宋体"/>
                <w:i w:val="0"/>
                <w:color w:val="000000"/>
                <w:sz w:val="24"/>
                <w:szCs w:val="24"/>
                <w:u w:val="none"/>
              </w:rPr>
            </w:pPr>
          </w:p>
        </w:tc>
        <w:tc>
          <w:tcPr>
            <w:tcW w:w="10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预算07表</w:t>
            </w:r>
          </w:p>
        </w:tc>
        <w:tc>
          <w:tcPr>
            <w:tcW w:w="638" w:type="dxa"/>
            <w:shd w:val="clear" w:color="auto" w:fill="auto"/>
            <w:vAlign w:val="center"/>
          </w:tcPr>
          <w:p>
            <w:pPr>
              <w:rPr>
                <w:rFonts w:hint="eastAsia" w:ascii="宋体" w:hAnsi="宋体" w:eastAsia="宋体" w:cs="宋体"/>
                <w:i w:val="0"/>
                <w:color w:val="000000"/>
                <w:sz w:val="24"/>
                <w:szCs w:val="24"/>
                <w:u w:val="none"/>
              </w:rPr>
            </w:pPr>
          </w:p>
        </w:tc>
        <w:tc>
          <w:tcPr>
            <w:tcW w:w="751" w:type="dxa"/>
            <w:shd w:val="clear" w:color="auto" w:fill="auto"/>
            <w:vAlign w:val="center"/>
          </w:tcPr>
          <w:p>
            <w:pPr>
              <w:rPr>
                <w:rFonts w:hint="eastAsia" w:ascii="宋体" w:hAnsi="宋体" w:eastAsia="宋体" w:cs="宋体"/>
                <w:i w:val="0"/>
                <w:color w:val="000000"/>
                <w:sz w:val="24"/>
                <w:szCs w:val="24"/>
                <w:u w:val="none"/>
              </w:rPr>
            </w:pPr>
          </w:p>
        </w:tc>
        <w:tc>
          <w:tcPr>
            <w:tcW w:w="1083"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部门预算经济分类</w:t>
            </w:r>
          </w:p>
        </w:tc>
        <w:tc>
          <w:tcPr>
            <w:tcW w:w="178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78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24"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专户管理的教育收费</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本级财力补助下级支出</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部门财政性资金结转</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提前下达转移支付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唐河县审计局机关</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5,891,534.76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在职人员经费（事业）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1,377,000.00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1,377,000.00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1,377,000.00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610,332.00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610,332.00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610,332.00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在职人员经费（事业）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144,792.00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144,792.00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144,792.00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195,648.00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195,648.00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195,648.00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绩效工资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在职人员经费（事业）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366,240.00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366,240.00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366,240.00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养老保险</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161,196.00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161,196.00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161,196.00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养老保险（事业）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377,606.40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377,606.40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377,606.40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职工基本医疗保险缴费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医疗保险（事业）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113,281.92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职工基本医疗保险缴费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医疗保险</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48,358.80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80,598.00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80,598.00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80,598.00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188,803.20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188,803.20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188,803.20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796,200.00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796,200.00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796,200.00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邮电费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22,656.38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22,656.38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22,656.38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9,671.76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9,671.76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9,671.76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47,200.80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47,200.80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47,200.80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20,149.50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20,149.50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20,149.50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其他交通费用</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公务交通补贴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112,000.00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112,000.00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4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
        <w:gridCol w:w="1066"/>
        <w:gridCol w:w="1066"/>
        <w:gridCol w:w="1454"/>
        <w:gridCol w:w="1155"/>
        <w:gridCol w:w="1290"/>
        <w:gridCol w:w="1067"/>
        <w:gridCol w:w="1067"/>
        <w:gridCol w:w="1067"/>
        <w:gridCol w:w="1438"/>
        <w:gridCol w:w="1290"/>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4235" w:type="dxa"/>
            <w:gridSpan w:val="12"/>
            <w:shd w:val="clear" w:color="auto" w:fill="auto"/>
            <w:vAlign w:val="center"/>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2019年政府性基金支出情况表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970" w:type="dxa"/>
            <w:gridSpan w:val="3"/>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部门名称：唐河县审计局机关</w:t>
            </w:r>
          </w:p>
        </w:tc>
        <w:tc>
          <w:tcPr>
            <w:tcW w:w="1454"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shd w:val="clear" w:color="auto" w:fill="auto"/>
            <w:vAlign w:val="center"/>
          </w:tcPr>
          <w:p>
            <w:pPr>
              <w:rPr>
                <w:rFonts w:hint="eastAsia" w:ascii="宋体" w:hAnsi="宋体" w:eastAsia="宋体" w:cs="宋体"/>
                <w:i w:val="0"/>
                <w:color w:val="000000"/>
                <w:sz w:val="18"/>
                <w:szCs w:val="18"/>
                <w:u w:val="none"/>
              </w:rPr>
            </w:pPr>
          </w:p>
        </w:tc>
        <w:tc>
          <w:tcPr>
            <w:tcW w:w="1290"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67"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67"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67"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38"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9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预算08表</w:t>
            </w:r>
          </w:p>
        </w:tc>
        <w:tc>
          <w:tcPr>
            <w:tcW w:w="1437"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单位（科目名称）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290" w:type="dxa"/>
            <w:tcBorders>
              <w:top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067"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67"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67" w:type="dxa"/>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290" w:type="dxa"/>
            <w:tcBorders>
              <w:top w:val="single" w:color="000000" w:sz="4" w:space="0"/>
              <w:bottom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437" w:type="dxa"/>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行政人员经费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事业人员经费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一般性项目</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4235" w:type="dxa"/>
            <w:gridSpan w:val="12"/>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此表无数据、为空表</w:t>
            </w: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5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
        <w:gridCol w:w="1064"/>
        <w:gridCol w:w="1064"/>
        <w:gridCol w:w="2298"/>
        <w:gridCol w:w="1197"/>
        <w:gridCol w:w="1374"/>
        <w:gridCol w:w="1286"/>
        <w:gridCol w:w="1404"/>
        <w:gridCol w:w="683"/>
        <w:gridCol w:w="801"/>
        <w:gridCol w:w="1007"/>
        <w:gridCol w:w="801"/>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5240" w:type="dxa"/>
            <w:gridSpan w:val="13"/>
            <w:shd w:val="clear" w:color="auto" w:fill="auto"/>
            <w:vAlign w:val="center"/>
          </w:tcPr>
          <w:p>
            <w:pPr>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264" w:type="dxa"/>
            <w:gridSpan w:val="4"/>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部门名称：唐河县审计局机关</w:t>
            </w:r>
          </w:p>
        </w:tc>
        <w:tc>
          <w:tcPr>
            <w:tcW w:w="1197" w:type="dxa"/>
            <w:shd w:val="clear" w:color="auto" w:fill="auto"/>
            <w:vAlign w:val="center"/>
          </w:tcPr>
          <w:p>
            <w:pPr>
              <w:rPr>
                <w:rFonts w:hint="eastAsia" w:ascii="宋体" w:hAnsi="宋体" w:eastAsia="宋体" w:cs="宋体"/>
                <w:i w:val="0"/>
                <w:color w:val="000000"/>
                <w:sz w:val="20"/>
                <w:szCs w:val="20"/>
                <w:u w:val="none"/>
              </w:rPr>
            </w:pPr>
          </w:p>
        </w:tc>
        <w:tc>
          <w:tcPr>
            <w:tcW w:w="1374" w:type="dxa"/>
            <w:shd w:val="clear" w:color="auto" w:fill="auto"/>
            <w:vAlign w:val="center"/>
          </w:tcPr>
          <w:p>
            <w:pPr>
              <w:rPr>
                <w:rFonts w:hint="eastAsia" w:ascii="宋体" w:hAnsi="宋体" w:eastAsia="宋体" w:cs="宋体"/>
                <w:i w:val="0"/>
                <w:color w:val="000000"/>
                <w:sz w:val="20"/>
                <w:szCs w:val="20"/>
                <w:u w:val="none"/>
              </w:rPr>
            </w:pPr>
          </w:p>
        </w:tc>
        <w:tc>
          <w:tcPr>
            <w:tcW w:w="1286" w:type="dxa"/>
            <w:shd w:val="clear" w:color="auto" w:fill="auto"/>
            <w:vAlign w:val="center"/>
          </w:tcPr>
          <w:p>
            <w:pPr>
              <w:rPr>
                <w:rFonts w:hint="eastAsia" w:ascii="宋体" w:hAnsi="宋体" w:eastAsia="宋体" w:cs="宋体"/>
                <w:i w:val="0"/>
                <w:color w:val="000000"/>
                <w:sz w:val="20"/>
                <w:szCs w:val="20"/>
                <w:u w:val="none"/>
              </w:rPr>
            </w:pPr>
          </w:p>
        </w:tc>
        <w:tc>
          <w:tcPr>
            <w:tcW w:w="1404" w:type="dxa"/>
            <w:shd w:val="clear" w:color="auto" w:fill="auto"/>
            <w:vAlign w:val="center"/>
          </w:tcPr>
          <w:p>
            <w:pPr>
              <w:rPr>
                <w:rFonts w:hint="eastAsia" w:ascii="宋体" w:hAnsi="宋体" w:eastAsia="宋体" w:cs="宋体"/>
                <w:i w:val="0"/>
                <w:color w:val="000000"/>
                <w:sz w:val="20"/>
                <w:szCs w:val="20"/>
                <w:u w:val="none"/>
              </w:rPr>
            </w:pPr>
          </w:p>
        </w:tc>
        <w:tc>
          <w:tcPr>
            <w:tcW w:w="683" w:type="dxa"/>
            <w:shd w:val="clear" w:color="auto" w:fill="auto"/>
            <w:vAlign w:val="center"/>
          </w:tcPr>
          <w:p>
            <w:pPr>
              <w:rPr>
                <w:rFonts w:hint="eastAsia" w:ascii="宋体" w:hAnsi="宋体" w:eastAsia="宋体" w:cs="宋体"/>
                <w:i w:val="0"/>
                <w:color w:val="000000"/>
                <w:sz w:val="20"/>
                <w:szCs w:val="20"/>
                <w:u w:val="none"/>
              </w:rPr>
            </w:pPr>
          </w:p>
        </w:tc>
        <w:tc>
          <w:tcPr>
            <w:tcW w:w="801" w:type="dxa"/>
            <w:shd w:val="clear" w:color="auto" w:fill="auto"/>
            <w:vAlign w:val="center"/>
          </w:tcPr>
          <w:p>
            <w:pPr>
              <w:rPr>
                <w:rFonts w:hint="eastAsia" w:ascii="宋体" w:hAnsi="宋体" w:eastAsia="宋体" w:cs="宋体"/>
                <w:i w:val="0"/>
                <w:color w:val="000000"/>
                <w:sz w:val="20"/>
                <w:szCs w:val="20"/>
                <w:u w:val="none"/>
              </w:rPr>
            </w:pPr>
          </w:p>
        </w:tc>
        <w:tc>
          <w:tcPr>
            <w:tcW w:w="1007" w:type="dxa"/>
            <w:shd w:val="clear" w:color="auto" w:fill="auto"/>
            <w:vAlign w:val="center"/>
          </w:tcPr>
          <w:p>
            <w:pPr>
              <w:rPr>
                <w:rFonts w:hint="eastAsia" w:ascii="宋体" w:hAnsi="宋体" w:eastAsia="宋体" w:cs="宋体"/>
                <w:i w:val="0"/>
                <w:color w:val="000000"/>
                <w:sz w:val="24"/>
                <w:szCs w:val="24"/>
                <w:u w:val="none"/>
              </w:rPr>
            </w:pPr>
          </w:p>
        </w:tc>
        <w:tc>
          <w:tcPr>
            <w:tcW w:w="80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预算09表</w:t>
            </w:r>
          </w:p>
        </w:tc>
        <w:tc>
          <w:tcPr>
            <w:tcW w:w="1423"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064" w:type="dxa"/>
            <w:tcBorders>
              <w:top w:val="single" w:color="000000" w:sz="4" w:space="0"/>
              <w:left w:val="single" w:color="000000" w:sz="4" w:space="0"/>
              <w:right w:val="single" w:color="000000" w:sz="4" w:space="0"/>
            </w:tcBorders>
            <w:shd w:val="clear" w:color="auto" w:fill="FFFFFF"/>
            <w:vAlign w:val="center"/>
          </w:tcPr>
          <w:p>
            <w:pPr>
              <w:jc w:val="both"/>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单位（项目名称）</w:t>
            </w:r>
          </w:p>
        </w:tc>
        <w:tc>
          <w:tcPr>
            <w:tcW w:w="11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项目支出类型</w:t>
            </w:r>
          </w:p>
        </w:tc>
        <w:tc>
          <w:tcPr>
            <w:tcW w:w="13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269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专户管理的教育收费</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本级财力补助下级支出</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部门财政性资金结转</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提前下达转移支付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0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0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9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7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8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404"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[113001]唐河县审计局机关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上级提前通知追加审计经费</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一般性项目费用</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专项经费网络信息化建设</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专项支出-其他资本性支出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rPr>
          <w:rFonts w:ascii="黑体" w:hAnsi="黑体" w:eastAsia="黑体" w:cs="黑体"/>
          <w:b/>
          <w:bCs/>
          <w:sz w:val="32"/>
          <w:szCs w:val="32"/>
        </w:rPr>
        <w:sectPr>
          <w:pgSz w:w="16838" w:h="11906" w:orient="landscape"/>
          <w:pgMar w:top="1800" w:right="1440" w:bottom="1800" w:left="1440" w:header="851" w:footer="992" w:gutter="0"/>
          <w:cols w:space="425" w:num="1"/>
          <w:docGrid w:type="lines" w:linePitch="312" w:charSpace="0"/>
        </w:sectPr>
      </w:pPr>
    </w:p>
    <w:tbl>
      <w:tblPr>
        <w:tblStyle w:val="6"/>
        <w:tblW w:w="13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40"/>
        <w:gridCol w:w="6014"/>
        <w:gridCol w:w="6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1740" w:type="dxa"/>
            <w:shd w:val="clear" w:color="auto" w:fill="auto"/>
            <w:vAlign w:val="center"/>
          </w:tcPr>
          <w:p>
            <w:pPr>
              <w:rPr>
                <w:rFonts w:hint="eastAsia" w:ascii="宋体" w:hAnsi="宋体" w:eastAsia="宋体" w:cs="宋体"/>
                <w:i w:val="0"/>
                <w:color w:val="000000"/>
                <w:sz w:val="24"/>
                <w:szCs w:val="24"/>
                <w:u w:val="none"/>
              </w:rPr>
            </w:pPr>
          </w:p>
        </w:tc>
        <w:tc>
          <w:tcPr>
            <w:tcW w:w="6014" w:type="dxa"/>
            <w:shd w:val="clear" w:color="auto" w:fill="auto"/>
            <w:vAlign w:val="center"/>
          </w:tcPr>
          <w:p>
            <w:pPr>
              <w:rPr>
                <w:rFonts w:hint="eastAsia" w:ascii="宋体" w:hAnsi="宋体" w:eastAsia="宋体" w:cs="宋体"/>
                <w:i w:val="0"/>
                <w:color w:val="000000"/>
                <w:sz w:val="24"/>
                <w:szCs w:val="24"/>
                <w:u w:val="none"/>
              </w:rPr>
            </w:pPr>
          </w:p>
        </w:tc>
        <w:tc>
          <w:tcPr>
            <w:tcW w:w="608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3843"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2019年一般公共预算“三公”经费支出情况表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754" w:type="dxa"/>
            <w:gridSpan w:val="2"/>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部门名称：</w:t>
            </w:r>
            <w:r>
              <w:rPr>
                <w:rFonts w:hint="eastAsia" w:ascii="宋体" w:hAnsi="宋体" w:cs="宋体"/>
                <w:i w:val="0"/>
                <w:color w:val="000000"/>
                <w:kern w:val="0"/>
                <w:sz w:val="18"/>
                <w:szCs w:val="18"/>
                <w:u w:val="none"/>
                <w:lang w:val="en-US" w:eastAsia="zh-CN" w:bidi="ar"/>
              </w:rPr>
              <w:t>唐河县审计局机关</w:t>
            </w:r>
          </w:p>
        </w:tc>
        <w:tc>
          <w:tcPr>
            <w:tcW w:w="608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2019年“三公”经费预算数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共计</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4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01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1、因公出国（境）费用</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4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01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2、公务接待费</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4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01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3、公务用车费</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4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01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其中：（1）公务用车运行维护费</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4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01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（2）公务用车购置</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4" w:hRule="atLeast"/>
        </w:trPr>
        <w:tc>
          <w:tcPr>
            <w:tcW w:w="13843" w:type="dxa"/>
            <w:gridSpan w:val="3"/>
            <w:tcBorders>
              <w:top w:val="single" w:color="000000" w:sz="4" w:space="0"/>
            </w:tcBorders>
            <w:shd w:val="clear" w:color="auto" w:fill="auto"/>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注：按照党中央、国务院有关规定及部门预算管理有关规定，“三公”经费包括因公出国（境）费、公务用车购置及运行费和公务接待费。</w:t>
            </w:r>
          </w:p>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（1）因公出国（境）费，指单位工作人员公务出国（境）的住宿费、旅费、伙食补助费、杂费、培训费等支出。</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公务用车购置及运行费，指单位公务用车购置费及租用费、燃料费、维修费、过路过桥费、保险费、安全奖励费用等支出，公务用车指用于履行公务的机动车辆，包括领导干部专车、一般公务用车和执法执勤用车。</w:t>
            </w:r>
          </w:p>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（3）公务接待费，指单位按规定开支的各类公务接待（含外宾接待）支出。</w:t>
            </w:r>
          </w:p>
        </w:tc>
      </w:tr>
    </w:tbl>
    <w:p>
      <w:pPr>
        <w:jc w:val="left"/>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9</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right;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42AwEEgIAAAQEAAAOAAAAZHJzL2Uyb0RvYy54bWytU8uO0zAU3SPx&#10;D5b3NGmHGYaq6ajMqAipYkYqiLXrOE0kv2S7TcoHwB+wmg17vqvfwbGbdBCwQmycm/u+5547u+mU&#10;JHvhfGN0QcejnBKhuSkbvS3oxw/LF9eU+MB0yaTRoqAH4enN/PmzWWunYmJqI0vhCJJoP21tQesQ&#10;7DTLPK+FYn5krNAwVsYpFvDrtlnpWIvsSmaTPL/KWuNK6wwX3kN7dzLSecpfVYKH+6ryIhBZUPQW&#10;0uvSu4lvNp+x6dYxWze8b4P9QxeKNRpFz6nuWGBk55o/UqmGO+NNFUbcqMxUVcNFmgHTjPPfplnX&#10;zIo0C8Dx9gyT/39p+fv9gyNNWdAJJZoprOj47evx8cfx+xcyifC01k/htbbwC90b02HNg95DGafu&#10;KqfiF/MQ2AH04Qyu6ALhUF5ev5zAwGEZX7x+lSfss6dY63x4K4wiUSiow+oSomy/8gF9wHVwiaW0&#10;WTZSpvVJTdqCXl1c5ingbEGE1AiME5w6jVLoNl0/1saUB0zlzIkW3vJlg+Ir5sMDc+AB+gW3wz2e&#10;ShoUMb1ESW3c57/poz/WAyslLXhVUA3iUyLfaawtUnAQ3CBsBkHv1K0BUce4GcuTiAAX5CBWzqhP&#10;IPwi1oCJaY5KBQ2DeBtO3MbBcLFYJCcQzbKw0mvLY+oInreLXQCACdcIygmJHitQLcHdn0Xk8q//&#10;yevpeO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sZGvRAAAAAgEAAA8AAAAAAAAAAQAgAAAA&#10;IgAAAGRycy9kb3ducmV2LnhtbFBLAQIUABQAAAAIAIdO4kD42AwEEgIAAAQEAAAOAAAAAAAAAAEA&#10;IAAAACABAABkcnMvZTJvRG9jLnhtbFBLBQYAAAAABgAGAFkBAACk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9</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7F384"/>
    <w:multiLevelType w:val="singleLevel"/>
    <w:tmpl w:val="5D47F384"/>
    <w:lvl w:ilvl="0" w:tentative="0">
      <w:start w:val="1"/>
      <w:numFmt w:val="decimal"/>
      <w:suff w:val="nothing"/>
      <w:lvlText w:val="%1、"/>
      <w:lvlJc w:val="left"/>
      <w:rPr>
        <w:rFonts w:cs="Times New Roman"/>
      </w:rPr>
    </w:lvl>
  </w:abstractNum>
  <w:abstractNum w:abstractNumId="1">
    <w:nsid w:val="60AF6DB5"/>
    <w:multiLevelType w:val="singleLevel"/>
    <w:tmpl w:val="60AF6DB5"/>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E3788"/>
    <w:rsid w:val="003655E6"/>
    <w:rsid w:val="003C6EFD"/>
    <w:rsid w:val="004E02FB"/>
    <w:rsid w:val="006C3893"/>
    <w:rsid w:val="006D3AFE"/>
    <w:rsid w:val="006F6B80"/>
    <w:rsid w:val="00857BC6"/>
    <w:rsid w:val="00DD0D43"/>
    <w:rsid w:val="00E87063"/>
    <w:rsid w:val="00F41453"/>
    <w:rsid w:val="00F977EF"/>
    <w:rsid w:val="016E4EAF"/>
    <w:rsid w:val="01EF24F4"/>
    <w:rsid w:val="05A50267"/>
    <w:rsid w:val="06D664AF"/>
    <w:rsid w:val="0785626A"/>
    <w:rsid w:val="095722CB"/>
    <w:rsid w:val="13EB491E"/>
    <w:rsid w:val="1694667E"/>
    <w:rsid w:val="16E55F7A"/>
    <w:rsid w:val="197F5FF3"/>
    <w:rsid w:val="1BA23B8A"/>
    <w:rsid w:val="213B3DFD"/>
    <w:rsid w:val="216F247B"/>
    <w:rsid w:val="23C5053A"/>
    <w:rsid w:val="24323D87"/>
    <w:rsid w:val="260138D2"/>
    <w:rsid w:val="27416170"/>
    <w:rsid w:val="27E91CA4"/>
    <w:rsid w:val="288E7467"/>
    <w:rsid w:val="2C675F6C"/>
    <w:rsid w:val="2EBB66F4"/>
    <w:rsid w:val="374A6A71"/>
    <w:rsid w:val="375C6D04"/>
    <w:rsid w:val="3E607764"/>
    <w:rsid w:val="3E9437FA"/>
    <w:rsid w:val="40770A4C"/>
    <w:rsid w:val="40945F5C"/>
    <w:rsid w:val="41044DBE"/>
    <w:rsid w:val="421154A5"/>
    <w:rsid w:val="453053EC"/>
    <w:rsid w:val="48CF3B19"/>
    <w:rsid w:val="4949032D"/>
    <w:rsid w:val="49EB0725"/>
    <w:rsid w:val="532559E9"/>
    <w:rsid w:val="550D7F10"/>
    <w:rsid w:val="56094B9F"/>
    <w:rsid w:val="58CF6E5C"/>
    <w:rsid w:val="5A1732F6"/>
    <w:rsid w:val="65CD1203"/>
    <w:rsid w:val="68257434"/>
    <w:rsid w:val="68327A9F"/>
    <w:rsid w:val="6A1C3985"/>
    <w:rsid w:val="6B773601"/>
    <w:rsid w:val="6ED16413"/>
    <w:rsid w:val="6F5557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脚 字符"/>
    <w:basedOn w:val="5"/>
    <w:link w:val="2"/>
    <w:semiHidden/>
    <w:qFormat/>
    <w:uiPriority w:val="99"/>
    <w:rPr>
      <w:rFonts w:ascii="Calibri" w:hAnsi="Calibri"/>
      <w:sz w:val="18"/>
      <w:szCs w:val="18"/>
    </w:rPr>
  </w:style>
  <w:style w:type="character" w:customStyle="1" w:styleId="8">
    <w:name w:val="页眉 字符"/>
    <w:basedOn w:val="5"/>
    <w:link w:val="3"/>
    <w:semiHidden/>
    <w:qFormat/>
    <w:uiPriority w:val="99"/>
    <w:rPr>
      <w:rFonts w:ascii="Calibri" w:hAnsi="Calibri"/>
      <w:sz w:val="18"/>
      <w:szCs w:val="18"/>
    </w:rPr>
  </w:style>
  <w:style w:type="character" w:customStyle="1" w:styleId="9">
    <w:name w:val="font21"/>
    <w:basedOn w:val="5"/>
    <w:qFormat/>
    <w:uiPriority w:val="99"/>
    <w:rPr>
      <w:rFonts w:ascii="黑体" w:eastAsia="黑体" w:cs="黑体"/>
      <w:color w:val="333333"/>
      <w:sz w:val="32"/>
      <w:szCs w:val="32"/>
      <w:u w:val="none"/>
    </w:rPr>
  </w:style>
  <w:style w:type="character" w:customStyle="1" w:styleId="10">
    <w:name w:val="font01"/>
    <w:basedOn w:val="5"/>
    <w:qFormat/>
    <w:uiPriority w:val="99"/>
    <w:rPr>
      <w:rFonts w:ascii="??_GB2312" w:eastAsia="Times New Roman" w:cs="??_GB2312"/>
      <w:color w:val="333333"/>
      <w:sz w:val="32"/>
      <w:szCs w:val="32"/>
      <w:u w:val="none"/>
    </w:rPr>
  </w:style>
  <w:style w:type="paragraph" w:customStyle="1" w:styleId="11">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488</Words>
  <Characters>2787</Characters>
  <Lines>23</Lines>
  <Paragraphs>6</Paragraphs>
  <ScaleCrop>false</ScaleCrop>
  <LinksUpToDate>false</LinksUpToDate>
  <CharactersWithSpaces>3269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2019-12-20T08:35:00Z</dcterms:created>
  <dc:creator>Administrator</dc:creator>
  <cp:lastModifiedBy>Administrator</cp:lastModifiedBy>
  <cp:lastPrinted>2018-02-28T08:13:00Z</cp:lastPrinted>
  <dcterms:modified xsi:type="dcterms:W3CDTF">2021-06-16T02:53:04Z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