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r>
        <w:rPr>
          <w:rFonts w:hint="eastAsia"/>
          <w:sz w:val="52"/>
          <w:szCs w:val="52"/>
        </w:rPr>
        <w:t>2020年唐河县科技局部门预算公开</w:t>
      </w:r>
    </w:p>
    <w:p>
      <w:pPr>
        <w:jc w:val="center"/>
        <w:rPr>
          <w:b/>
          <w:sz w:val="32"/>
          <w:szCs w:val="32"/>
        </w:rPr>
      </w:pPr>
      <w:r>
        <w:rPr>
          <w:rFonts w:hint="eastAsia"/>
          <w:b/>
          <w:sz w:val="32"/>
          <w:szCs w:val="32"/>
        </w:rPr>
        <w:t>目录</w:t>
      </w:r>
    </w:p>
    <w:p>
      <w:pPr>
        <w:ind w:firstLine="630" w:firstLineChars="196"/>
        <w:rPr>
          <w:b/>
          <w:sz w:val="32"/>
          <w:szCs w:val="32"/>
        </w:rPr>
      </w:pPr>
      <w:r>
        <w:rPr>
          <w:rFonts w:hint="eastAsia"/>
          <w:b/>
          <w:sz w:val="32"/>
          <w:szCs w:val="32"/>
        </w:rPr>
        <w:t>第一部分  单位概况</w:t>
      </w:r>
    </w:p>
    <w:p>
      <w:pPr>
        <w:ind w:firstLine="640" w:firstLineChars="200"/>
        <w:rPr>
          <w:sz w:val="32"/>
          <w:szCs w:val="32"/>
        </w:rPr>
      </w:pPr>
      <w:r>
        <w:rPr>
          <w:rFonts w:hint="eastAsia"/>
          <w:sz w:val="32"/>
          <w:szCs w:val="32"/>
        </w:rPr>
        <w:t>一、单位主要职责</w:t>
      </w:r>
    </w:p>
    <w:p>
      <w:pPr>
        <w:ind w:firstLine="640" w:firstLineChars="200"/>
        <w:rPr>
          <w:sz w:val="32"/>
          <w:szCs w:val="32"/>
        </w:rPr>
      </w:pPr>
      <w:r>
        <w:rPr>
          <w:rFonts w:hint="eastAsia"/>
          <w:sz w:val="32"/>
          <w:szCs w:val="32"/>
        </w:rPr>
        <w:t>二、单位构成</w:t>
      </w:r>
    </w:p>
    <w:p>
      <w:pPr>
        <w:keepNext w:val="0"/>
        <w:keepLines w:val="0"/>
        <w:pageBreakBefore w:val="0"/>
        <w:kinsoku/>
        <w:wordWrap/>
        <w:overflowPunct/>
        <w:topLinePunct w:val="0"/>
        <w:autoSpaceDE/>
        <w:autoSpaceDN/>
        <w:bidi w:val="0"/>
        <w:adjustRightInd/>
        <w:snapToGrid/>
        <w:ind w:firstLine="643" w:firstLineChars="200"/>
        <w:textAlignment w:val="auto"/>
        <w:rPr>
          <w:b/>
          <w:sz w:val="32"/>
          <w:szCs w:val="32"/>
        </w:rPr>
      </w:pPr>
      <w:r>
        <w:rPr>
          <w:rFonts w:hint="eastAsia"/>
          <w:b/>
          <w:sz w:val="32"/>
          <w:szCs w:val="32"/>
        </w:rPr>
        <w:t>第二部分  2020年度部门预算情况说明</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600" w:lineRule="exact"/>
        <w:ind w:left="0" w:firstLine="600" w:firstLineChars="200"/>
        <w:jc w:val="both"/>
        <w:textAlignment w:val="auto"/>
        <w:rPr>
          <w:rFonts w:hint="eastAsia" w:ascii="仿宋_GB2312" w:eastAsia="仿宋_GB2312"/>
          <w:color w:val="000000"/>
          <w:sz w:val="30"/>
          <w:szCs w:val="30"/>
        </w:rPr>
      </w:pPr>
      <w:r>
        <w:rPr>
          <w:rFonts w:hint="eastAsia" w:ascii="仿宋_GB2312" w:eastAsia="仿宋_GB2312"/>
          <w:color w:val="000000"/>
          <w:sz w:val="30"/>
          <w:szCs w:val="30"/>
        </w:rPr>
        <w:t>收入支出预算总体情况说明</w:t>
      </w:r>
    </w:p>
    <w:p>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firstLine="600" w:firstLineChars="200"/>
        <w:jc w:val="both"/>
        <w:textAlignment w:val="auto"/>
        <w:rPr>
          <w:rFonts w:hint="eastAsia" w:ascii="仿宋_GB2312" w:eastAsia="仿宋_GB2312"/>
          <w:color w:val="000000"/>
          <w:sz w:val="30"/>
          <w:szCs w:val="30"/>
        </w:rPr>
      </w:pPr>
      <w:r>
        <w:rPr>
          <w:rFonts w:hint="eastAsia" w:ascii="仿宋_GB2312" w:eastAsia="仿宋_GB2312"/>
          <w:color w:val="000000"/>
          <w:sz w:val="30"/>
          <w:szCs w:val="30"/>
        </w:rPr>
        <w:t>收入预算总体情况说明</w:t>
      </w:r>
    </w:p>
    <w:p>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firstLine="600" w:firstLineChars="200"/>
        <w:jc w:val="both"/>
        <w:textAlignment w:val="auto"/>
        <w:rPr>
          <w:rFonts w:hint="eastAsia" w:ascii="仿宋_GB2312" w:eastAsia="仿宋_GB2312"/>
          <w:color w:val="000000"/>
          <w:sz w:val="30"/>
          <w:szCs w:val="30"/>
        </w:rPr>
      </w:pPr>
      <w:r>
        <w:rPr>
          <w:rFonts w:hint="eastAsia" w:ascii="仿宋_GB2312" w:eastAsia="仿宋_GB2312"/>
          <w:color w:val="000000"/>
          <w:sz w:val="30"/>
          <w:szCs w:val="30"/>
        </w:rPr>
        <w:t>支出预算总体情况说明</w:t>
      </w:r>
    </w:p>
    <w:p>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firstLine="600" w:firstLineChars="200"/>
        <w:jc w:val="both"/>
        <w:textAlignment w:val="auto"/>
        <w:rPr>
          <w:rFonts w:hint="eastAsia" w:ascii="仿宋_GB2312" w:eastAsia="仿宋_GB2312"/>
          <w:color w:val="000000"/>
          <w:sz w:val="30"/>
          <w:szCs w:val="30"/>
        </w:rPr>
      </w:pPr>
      <w:r>
        <w:rPr>
          <w:rFonts w:hint="eastAsia" w:ascii="仿宋_GB2312" w:eastAsia="仿宋_GB2312"/>
          <w:color w:val="000000"/>
          <w:sz w:val="30"/>
          <w:szCs w:val="30"/>
        </w:rPr>
        <w:t>财政拨款收支情况说明</w:t>
      </w:r>
    </w:p>
    <w:p>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firstLine="600" w:firstLineChars="200"/>
        <w:jc w:val="both"/>
        <w:textAlignment w:val="auto"/>
        <w:rPr>
          <w:rFonts w:ascii="仿宋_GB2312" w:eastAsia="仿宋_GB2312"/>
          <w:color w:val="000000"/>
          <w:sz w:val="30"/>
          <w:szCs w:val="30"/>
        </w:rPr>
      </w:pPr>
      <w:r>
        <w:rPr>
          <w:rFonts w:hint="eastAsia" w:ascii="仿宋_GB2312" w:eastAsia="仿宋_GB2312"/>
          <w:color w:val="000000"/>
          <w:sz w:val="30"/>
          <w:szCs w:val="30"/>
        </w:rPr>
        <w:t>一般公共预算支出预算情况说明</w:t>
      </w:r>
    </w:p>
    <w:p>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firstLine="600" w:firstLineChars="200"/>
        <w:jc w:val="both"/>
        <w:textAlignment w:val="auto"/>
        <w:rPr>
          <w:rFonts w:ascii="仿宋_GB2312" w:eastAsia="仿宋_GB2312"/>
          <w:color w:val="000000"/>
          <w:sz w:val="30"/>
          <w:szCs w:val="30"/>
        </w:rPr>
      </w:pPr>
      <w:r>
        <w:rPr>
          <w:rFonts w:hint="eastAsia" w:ascii="仿宋_GB2312" w:eastAsia="仿宋_GB2312"/>
          <w:color w:val="000000"/>
          <w:sz w:val="30"/>
          <w:szCs w:val="30"/>
        </w:rPr>
        <w:t>一般公共预算基本支出预算情况说明</w:t>
      </w:r>
    </w:p>
    <w:p>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firstLine="600" w:firstLineChars="200"/>
        <w:jc w:val="both"/>
        <w:textAlignment w:val="auto"/>
        <w:rPr>
          <w:rFonts w:ascii="仿宋_GB2312" w:eastAsia="仿宋_GB2312"/>
          <w:color w:val="000000"/>
          <w:sz w:val="30"/>
          <w:szCs w:val="30"/>
        </w:rPr>
      </w:pPr>
      <w:r>
        <w:rPr>
          <w:rFonts w:hint="eastAsia" w:ascii="仿宋_GB2312" w:eastAsia="仿宋_GB2312"/>
          <w:color w:val="000000"/>
          <w:sz w:val="30"/>
          <w:szCs w:val="30"/>
        </w:rPr>
        <w:t>政府性基金预算支出预算情况说明</w:t>
      </w:r>
    </w:p>
    <w:p>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firstLine="600" w:firstLineChars="200"/>
        <w:jc w:val="both"/>
        <w:textAlignment w:val="auto"/>
        <w:rPr>
          <w:rFonts w:ascii="仿宋_GB2312" w:eastAsia="仿宋_GB2312"/>
          <w:color w:val="000000"/>
          <w:sz w:val="30"/>
          <w:szCs w:val="30"/>
        </w:rPr>
      </w:pPr>
      <w:r>
        <w:rPr>
          <w:rFonts w:hint="eastAsia" w:ascii="仿宋_GB2312" w:eastAsia="仿宋_GB2312"/>
          <w:color w:val="000000"/>
          <w:sz w:val="30"/>
          <w:szCs w:val="30"/>
        </w:rPr>
        <w:t>“三公”经费支出预算情况说明</w:t>
      </w:r>
    </w:p>
    <w:p>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firstLine="600" w:firstLineChars="200"/>
        <w:jc w:val="both"/>
        <w:textAlignment w:val="auto"/>
        <w:rPr>
          <w:rFonts w:ascii="仿宋_GB2312" w:eastAsia="仿宋_GB2312"/>
          <w:color w:val="000000"/>
          <w:sz w:val="30"/>
          <w:szCs w:val="30"/>
        </w:rPr>
      </w:pPr>
      <w:r>
        <w:rPr>
          <w:rFonts w:hint="eastAsia" w:ascii="仿宋_GB2312" w:eastAsia="仿宋_GB2312"/>
          <w:color w:val="000000"/>
          <w:sz w:val="30"/>
          <w:szCs w:val="30"/>
        </w:rPr>
        <w:t>其他重要事项说明</w:t>
      </w:r>
    </w:p>
    <w:p>
      <w:pPr>
        <w:keepNext w:val="0"/>
        <w:keepLines w:val="0"/>
        <w:pageBreakBefore w:val="0"/>
        <w:kinsoku/>
        <w:wordWrap/>
        <w:overflowPunct/>
        <w:topLinePunct w:val="0"/>
        <w:autoSpaceDE/>
        <w:autoSpaceDN/>
        <w:bidi w:val="0"/>
        <w:adjustRightInd/>
        <w:snapToGrid/>
        <w:ind w:firstLine="643" w:firstLineChars="200"/>
        <w:textAlignment w:val="auto"/>
        <w:rPr>
          <w:b/>
          <w:sz w:val="32"/>
          <w:szCs w:val="32"/>
        </w:rPr>
      </w:pPr>
      <w:r>
        <w:rPr>
          <w:rFonts w:hint="eastAsia"/>
          <w:b/>
          <w:sz w:val="32"/>
          <w:szCs w:val="32"/>
        </w:rPr>
        <w:t>第三部分  名词解释</w:t>
      </w:r>
    </w:p>
    <w:p>
      <w:pPr>
        <w:ind w:firstLine="578" w:firstLineChars="180"/>
        <w:rPr>
          <w:b/>
          <w:sz w:val="32"/>
          <w:szCs w:val="32"/>
        </w:rPr>
      </w:pPr>
      <w:r>
        <w:rPr>
          <w:rFonts w:hint="eastAsia"/>
          <w:b/>
          <w:sz w:val="32"/>
          <w:szCs w:val="32"/>
        </w:rPr>
        <w:t>第四部分  唐河县</w:t>
      </w:r>
      <w:r>
        <w:rPr>
          <w:rFonts w:hint="eastAsia"/>
          <w:b/>
          <w:smallCaps/>
          <w:sz w:val="32"/>
          <w:szCs w:val="32"/>
        </w:rPr>
        <w:t>科技</w:t>
      </w:r>
      <w:r>
        <w:rPr>
          <w:rFonts w:hint="eastAsia"/>
          <w:b/>
          <w:sz w:val="32"/>
          <w:szCs w:val="32"/>
        </w:rPr>
        <w:t>局2020年部门预算公开报表</w:t>
      </w:r>
    </w:p>
    <w:p>
      <w:pPr>
        <w:pStyle w:val="5"/>
        <w:shd w:val="clear" w:color="auto" w:fill="FFFFFF"/>
        <w:spacing w:before="0" w:beforeAutospacing="0" w:after="240" w:afterAutospacing="0" w:line="360" w:lineRule="atLeast"/>
        <w:ind w:firstLine="600" w:firstLineChars="200"/>
        <w:jc w:val="both"/>
        <w:rPr>
          <w:rFonts w:ascii="仿宋_GB2312" w:eastAsia="仿宋_GB2312"/>
          <w:color w:val="000000"/>
          <w:sz w:val="30"/>
          <w:szCs w:val="30"/>
        </w:rPr>
      </w:pPr>
    </w:p>
    <w:p>
      <w:pPr>
        <w:pStyle w:val="5"/>
        <w:shd w:val="clear" w:color="auto" w:fill="FFFFFF"/>
        <w:spacing w:before="0" w:beforeAutospacing="0" w:after="240" w:afterAutospacing="0" w:line="360" w:lineRule="atLeast"/>
        <w:ind w:firstLine="600" w:firstLineChars="200"/>
        <w:jc w:val="both"/>
        <w:rPr>
          <w:rFonts w:ascii="仿宋_GB2312" w:eastAsia="仿宋_GB2312"/>
          <w:color w:val="000000"/>
          <w:sz w:val="30"/>
          <w:szCs w:val="30"/>
        </w:rPr>
      </w:pPr>
    </w:p>
    <w:p>
      <w:pPr>
        <w:pStyle w:val="5"/>
        <w:shd w:val="clear" w:color="auto" w:fill="FFFFFF"/>
        <w:spacing w:before="0" w:beforeAutospacing="0" w:after="240" w:afterAutospacing="0" w:line="360" w:lineRule="atLeast"/>
        <w:ind w:firstLine="600" w:firstLineChars="200"/>
        <w:jc w:val="both"/>
        <w:rPr>
          <w:rFonts w:ascii="仿宋_GB2312" w:eastAsia="仿宋_GB2312"/>
          <w:color w:val="000000"/>
          <w:sz w:val="30"/>
          <w:szCs w:val="30"/>
        </w:rPr>
      </w:pPr>
    </w:p>
    <w:p>
      <w:pPr>
        <w:pStyle w:val="5"/>
        <w:shd w:val="clear" w:color="auto" w:fill="FFFFFF"/>
        <w:spacing w:before="0" w:beforeAutospacing="0" w:after="240" w:afterAutospacing="0" w:line="360" w:lineRule="atLeast"/>
        <w:ind w:firstLine="600" w:firstLineChars="200"/>
        <w:jc w:val="both"/>
        <w:rPr>
          <w:rFonts w:ascii="仿宋_GB2312" w:eastAsia="仿宋_GB2312"/>
          <w:color w:val="000000"/>
          <w:sz w:val="30"/>
          <w:szCs w:val="30"/>
        </w:rPr>
      </w:pPr>
    </w:p>
    <w:p>
      <w:pPr>
        <w:pStyle w:val="5"/>
        <w:shd w:val="clear" w:color="auto" w:fill="FFFFFF"/>
        <w:spacing w:before="0" w:beforeAutospacing="0" w:after="0" w:afterAutospacing="0"/>
        <w:ind w:firstLine="1656" w:firstLineChars="550"/>
        <w:rPr>
          <w:rFonts w:ascii="仿宋_GB2312" w:eastAsia="仿宋_GB2312"/>
          <w:b/>
          <w:bCs/>
          <w:color w:val="000000"/>
          <w:sz w:val="30"/>
          <w:szCs w:val="30"/>
        </w:rPr>
      </w:pPr>
    </w:p>
    <w:p>
      <w:pPr>
        <w:pStyle w:val="5"/>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黑体" w:hAnsi="黑体" w:eastAsia="黑体" w:cs="黑体"/>
          <w:b w:val="0"/>
          <w:bCs w:val="0"/>
          <w:color w:val="000000"/>
          <w:sz w:val="36"/>
          <w:szCs w:val="36"/>
        </w:rPr>
      </w:pPr>
      <w:r>
        <w:rPr>
          <w:rFonts w:hint="eastAsia" w:ascii="黑体" w:hAnsi="黑体" w:eastAsia="黑体" w:cs="黑体"/>
          <w:b w:val="0"/>
          <w:bCs w:val="0"/>
          <w:color w:val="000000"/>
          <w:sz w:val="36"/>
          <w:szCs w:val="36"/>
        </w:rPr>
        <w:t>唐河县科学技术局概况</w:t>
      </w:r>
    </w:p>
    <w:p>
      <w:pPr>
        <w:pStyle w:val="5"/>
        <w:numPr>
          <w:ilvl w:val="0"/>
          <w:numId w:val="0"/>
        </w:numPr>
        <w:shd w:val="clear" w:color="auto" w:fill="FFFFFF"/>
        <w:spacing w:before="0" w:beforeAutospacing="0" w:after="0" w:afterAutospacing="0"/>
        <w:rPr>
          <w:rFonts w:hint="eastAsia" w:ascii="仿宋_GB2312" w:eastAsia="仿宋_GB2312"/>
          <w:b/>
          <w:bCs/>
          <w:color w:val="000000"/>
          <w:sz w:val="32"/>
          <w:szCs w:val="32"/>
        </w:rPr>
      </w:pPr>
    </w:p>
    <w:p>
      <w:pPr>
        <w:pStyle w:val="5"/>
        <w:shd w:val="clear" w:color="auto" w:fill="FFFFFF"/>
        <w:spacing w:before="0" w:beforeAutospacing="0" w:after="0" w:afterAutospacing="0"/>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一、</w:t>
      </w:r>
      <w:r>
        <w:rPr>
          <w:rFonts w:hint="eastAsia" w:ascii="黑体" w:hAnsi="黑体" w:eastAsia="黑体" w:cs="黑体"/>
          <w:sz w:val="32"/>
          <w:szCs w:val="32"/>
        </w:rPr>
        <w:t>单位主要职责</w:t>
      </w:r>
    </w:p>
    <w:p>
      <w:pPr>
        <w:ind w:firstLine="640" w:firstLineChars="200"/>
        <w:rPr>
          <w:rFonts w:ascii="仿宋" w:hAnsi="仿宋" w:eastAsia="仿宋"/>
          <w:sz w:val="32"/>
          <w:szCs w:val="32"/>
        </w:rPr>
      </w:pPr>
      <w:r>
        <w:rPr>
          <w:rFonts w:hint="eastAsia" w:ascii="仿宋" w:hAnsi="仿宋" w:eastAsia="仿宋"/>
          <w:sz w:val="32"/>
          <w:szCs w:val="32"/>
        </w:rPr>
        <w:t>1、贯彻执行国家科技工作法律、法规和方针、政策，牵头拟订县创新驱动发展、科技发展、引进国外智力的规划和政策措施，并组织实施。</w:t>
      </w:r>
    </w:p>
    <w:p>
      <w:pPr>
        <w:ind w:firstLine="640" w:firstLineChars="200"/>
        <w:rPr>
          <w:rFonts w:ascii="仿宋" w:hAnsi="仿宋" w:eastAsia="仿宋"/>
          <w:sz w:val="32"/>
          <w:szCs w:val="32"/>
        </w:rPr>
      </w:pPr>
      <w:r>
        <w:rPr>
          <w:rFonts w:hint="eastAsia" w:ascii="仿宋" w:hAnsi="仿宋" w:eastAsia="仿宋"/>
          <w:sz w:val="32"/>
          <w:szCs w:val="32"/>
        </w:rPr>
        <w:t>2、统筹推进全县自主创新体系建设和科技体制改革。会同有关部门健全技术创新激励机制，优化科研体系建设，指导科研机构改革发展。推动企业科技创新能力建设，推进重大科技决策咨询制度建设，承担推进科技军民融合发展相关工作。</w:t>
      </w:r>
    </w:p>
    <w:p>
      <w:pPr>
        <w:ind w:firstLine="640" w:firstLineChars="200"/>
        <w:rPr>
          <w:rFonts w:ascii="仿宋" w:hAnsi="仿宋" w:eastAsia="仿宋"/>
          <w:sz w:val="32"/>
          <w:szCs w:val="32"/>
        </w:rPr>
      </w:pPr>
      <w:r>
        <w:rPr>
          <w:rFonts w:hint="eastAsia" w:ascii="仿宋" w:hAnsi="仿宋" w:eastAsia="仿宋"/>
          <w:sz w:val="32"/>
          <w:szCs w:val="32"/>
        </w:rPr>
        <w:t>3、建立统一的县级科技管理信息系统和科研项目资金协调、评估、监管机制。会同有关部门提出优化配置科技资源的政策措施建议，推动多元化科技投入体系建设。会同有关部门统筹管理县级财政科技计划（专项、基金等）并监督实施。促进科技金融紧密结合。</w:t>
      </w:r>
    </w:p>
    <w:p>
      <w:pPr>
        <w:ind w:firstLine="640" w:firstLineChars="200"/>
        <w:rPr>
          <w:rFonts w:ascii="仿宋" w:hAnsi="仿宋" w:eastAsia="仿宋"/>
          <w:sz w:val="32"/>
          <w:szCs w:val="32"/>
        </w:rPr>
      </w:pPr>
      <w:r>
        <w:rPr>
          <w:rFonts w:hint="eastAsia" w:ascii="仿宋" w:hAnsi="仿宋" w:eastAsia="仿宋"/>
          <w:sz w:val="32"/>
          <w:szCs w:val="32"/>
        </w:rPr>
        <w:t>4、拟订全县基础研究、应用基础研究和重大科技创新基地建设规划、政策措施并组织实施。牵头组织县级各类科技创新平台建设，推动科研条件保障建设和科技资源开放共享。</w:t>
      </w:r>
    </w:p>
    <w:p>
      <w:pPr>
        <w:ind w:firstLine="640" w:firstLineChars="200"/>
        <w:rPr>
          <w:rFonts w:ascii="仿宋" w:hAnsi="仿宋" w:eastAsia="仿宋"/>
          <w:sz w:val="32"/>
          <w:szCs w:val="32"/>
        </w:rPr>
      </w:pPr>
      <w:r>
        <w:rPr>
          <w:rFonts w:hint="eastAsia" w:ascii="仿宋" w:hAnsi="仿宋" w:eastAsia="仿宋"/>
          <w:sz w:val="32"/>
          <w:szCs w:val="32"/>
        </w:rPr>
        <w:t>5、编制县重大科技项目规划并监督实施，统筹关键共性技术、前沿引领技术、现代工程技术、颠覆性技术研发和创新，牵头组织重大技术攻关和成果应用示范。</w:t>
      </w:r>
    </w:p>
    <w:p>
      <w:pPr>
        <w:ind w:firstLine="640" w:firstLineChars="200"/>
        <w:rPr>
          <w:rFonts w:ascii="仿宋" w:hAnsi="仿宋" w:eastAsia="仿宋"/>
          <w:sz w:val="32"/>
          <w:szCs w:val="32"/>
        </w:rPr>
      </w:pPr>
      <w:r>
        <w:rPr>
          <w:rFonts w:hint="eastAsia" w:ascii="仿宋" w:hAnsi="仿宋" w:eastAsia="仿宋"/>
          <w:sz w:val="32"/>
          <w:szCs w:val="32"/>
        </w:rPr>
        <w:t>6、组织拟订高新技术发展及产业化、科技促进农业农村和社会发展规划。组织开展重点领域技术发展需求分析，提出关键核心技术需求并监督实施。指导科技创新创业载体平台建设。支持安全生产领域的科学技术研究。</w:t>
      </w:r>
    </w:p>
    <w:p>
      <w:pPr>
        <w:ind w:firstLine="640" w:firstLineChars="200"/>
        <w:rPr>
          <w:rFonts w:ascii="仿宋" w:hAnsi="仿宋" w:eastAsia="仿宋"/>
          <w:sz w:val="32"/>
          <w:szCs w:val="32"/>
        </w:rPr>
      </w:pPr>
      <w:r>
        <w:rPr>
          <w:rFonts w:hint="eastAsia" w:ascii="仿宋" w:hAnsi="仿宋" w:eastAsia="仿宋"/>
          <w:sz w:val="32"/>
          <w:szCs w:val="32"/>
        </w:rPr>
        <w:t>7、牵头全县技术转移体系建设，拟订科技成果转移转化和促进产学研结合的相关政策性措施并监督实施。</w:t>
      </w:r>
    </w:p>
    <w:p>
      <w:pPr>
        <w:ind w:firstLine="640" w:firstLineChars="200"/>
        <w:rPr>
          <w:rFonts w:ascii="仿宋" w:hAnsi="仿宋" w:eastAsia="仿宋"/>
          <w:sz w:val="32"/>
          <w:szCs w:val="32"/>
        </w:rPr>
      </w:pPr>
      <w:r>
        <w:rPr>
          <w:rFonts w:hint="eastAsia" w:ascii="仿宋" w:hAnsi="仿宋" w:eastAsia="仿宋"/>
          <w:sz w:val="32"/>
          <w:szCs w:val="32"/>
        </w:rPr>
        <w:t>8、统筹县域科技创新体系建设，开展创新政策先行先试和机制体制改革创新。指导全县高新技术产业园区等科技园区建设。承担科技扶贫相关工作。</w:t>
      </w:r>
    </w:p>
    <w:p>
      <w:pPr>
        <w:ind w:firstLine="640" w:firstLineChars="200"/>
        <w:rPr>
          <w:rFonts w:ascii="仿宋" w:hAnsi="仿宋" w:eastAsia="仿宋"/>
          <w:sz w:val="32"/>
          <w:szCs w:val="32"/>
        </w:rPr>
      </w:pPr>
      <w:r>
        <w:rPr>
          <w:rFonts w:hint="eastAsia" w:ascii="仿宋" w:hAnsi="仿宋" w:eastAsia="仿宋"/>
          <w:sz w:val="32"/>
          <w:szCs w:val="32"/>
        </w:rPr>
        <w:t>9、负责科技监督评价体系建设和相关科技评估管理，推进科技评价机制改革，统筹科研诚信建设。组织实施创新调查和科技报告制度，指导全县科技保密工作。</w:t>
      </w:r>
    </w:p>
    <w:p>
      <w:pPr>
        <w:ind w:firstLine="640" w:firstLineChars="200"/>
        <w:rPr>
          <w:rFonts w:ascii="仿宋" w:hAnsi="仿宋" w:eastAsia="仿宋"/>
          <w:sz w:val="32"/>
          <w:szCs w:val="32"/>
        </w:rPr>
      </w:pPr>
      <w:r>
        <w:rPr>
          <w:rFonts w:hint="eastAsia" w:ascii="仿宋" w:hAnsi="仿宋" w:eastAsia="仿宋"/>
          <w:sz w:val="32"/>
          <w:szCs w:val="32"/>
        </w:rPr>
        <w:t>10、负责全县对外科技合作与交流工作。</w:t>
      </w:r>
    </w:p>
    <w:p>
      <w:pPr>
        <w:ind w:firstLine="640" w:firstLineChars="200"/>
        <w:rPr>
          <w:rFonts w:ascii="仿宋" w:hAnsi="仿宋" w:eastAsia="仿宋"/>
          <w:sz w:val="32"/>
          <w:szCs w:val="32"/>
        </w:rPr>
      </w:pPr>
      <w:r>
        <w:rPr>
          <w:rFonts w:hint="eastAsia" w:ascii="仿宋" w:hAnsi="仿宋" w:eastAsia="仿宋"/>
          <w:sz w:val="32"/>
          <w:szCs w:val="32"/>
        </w:rPr>
        <w:t>11、负责引进国外智力和全县出国（境）培训工作。</w:t>
      </w:r>
    </w:p>
    <w:p>
      <w:pPr>
        <w:ind w:firstLine="640" w:firstLineChars="200"/>
        <w:rPr>
          <w:rFonts w:ascii="仿宋" w:hAnsi="仿宋" w:eastAsia="仿宋"/>
          <w:sz w:val="32"/>
          <w:szCs w:val="32"/>
        </w:rPr>
      </w:pPr>
      <w:r>
        <w:rPr>
          <w:rFonts w:hint="eastAsia" w:ascii="仿宋" w:hAnsi="仿宋" w:eastAsia="仿宋"/>
          <w:sz w:val="32"/>
          <w:szCs w:val="32"/>
        </w:rPr>
        <w:t>12、会同有关部门拟订全县科技人才队伍建设规划和政策性措施，组织实施相关科技人才计划。拟订科学普及和科学传播规划、政策性措施。</w:t>
      </w:r>
    </w:p>
    <w:p>
      <w:pPr>
        <w:ind w:firstLine="640" w:firstLineChars="200"/>
        <w:rPr>
          <w:rFonts w:ascii="仿宋" w:hAnsi="仿宋" w:eastAsia="仿宋"/>
          <w:sz w:val="32"/>
          <w:szCs w:val="32"/>
        </w:rPr>
      </w:pPr>
      <w:r>
        <w:rPr>
          <w:rFonts w:hint="eastAsia" w:ascii="仿宋" w:hAnsi="仿宋" w:eastAsia="仿宋"/>
          <w:sz w:val="32"/>
          <w:szCs w:val="32"/>
        </w:rPr>
        <w:t>13、负责唐河县科学技术奖励相关工作。</w:t>
      </w:r>
    </w:p>
    <w:p>
      <w:pPr>
        <w:ind w:firstLine="640" w:firstLineChars="200"/>
        <w:rPr>
          <w:rFonts w:ascii="仿宋" w:hAnsi="仿宋" w:eastAsia="仿宋"/>
          <w:sz w:val="32"/>
          <w:szCs w:val="32"/>
        </w:rPr>
      </w:pPr>
      <w:r>
        <w:rPr>
          <w:rFonts w:hint="eastAsia" w:ascii="仿宋" w:hAnsi="仿宋" w:eastAsia="仿宋"/>
          <w:sz w:val="32"/>
          <w:szCs w:val="32"/>
        </w:rPr>
        <w:t>14、完成县委、县政府交办的其他任务。</w:t>
      </w:r>
    </w:p>
    <w:p>
      <w:pPr>
        <w:ind w:firstLine="640" w:firstLineChars="200"/>
        <w:jc w:val="left"/>
        <w:rPr>
          <w:rFonts w:hint="eastAsia" w:ascii="黑体" w:hAnsi="黑体" w:eastAsia="黑体" w:cs="黑体"/>
          <w:color w:val="000000"/>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单位构成</w:t>
      </w:r>
    </w:p>
    <w:p>
      <w:pPr>
        <w:ind w:firstLine="640" w:firstLineChars="200"/>
        <w:rPr>
          <w:rFonts w:ascii="仿宋" w:hAnsi="仿宋" w:eastAsia="仿宋"/>
          <w:sz w:val="32"/>
          <w:szCs w:val="32"/>
        </w:rPr>
      </w:pPr>
      <w:r>
        <w:rPr>
          <w:rFonts w:hint="eastAsia" w:ascii="仿宋" w:hAnsi="仿宋" w:eastAsia="仿宋"/>
          <w:sz w:val="32"/>
          <w:szCs w:val="32"/>
        </w:rPr>
        <w:t>唐河县科学技术局原名唐河县科学技术委员会，于2002年4月机构改革更名为唐河县科学技术局。单位行政编制8人，事业编制11人。现有在职工作人员18人，退休人员19人。机关内设办公室、高新技术股、农业农村股、科技人才股，下设股级事业单位科技开发中心。</w:t>
      </w:r>
    </w:p>
    <w:p>
      <w:pPr>
        <w:ind w:firstLine="640" w:firstLineChars="200"/>
        <w:rPr>
          <w:rFonts w:ascii="仿宋" w:hAnsi="仿宋" w:eastAsia="仿宋"/>
          <w:sz w:val="32"/>
          <w:szCs w:val="32"/>
        </w:rPr>
      </w:pPr>
      <w:r>
        <w:rPr>
          <w:rFonts w:hint="eastAsia" w:ascii="仿宋" w:hAnsi="仿宋" w:eastAsia="仿宋"/>
          <w:sz w:val="32"/>
          <w:szCs w:val="32"/>
        </w:rPr>
        <w:t>唐河县科学技术局位于北京大道西段便民服务中心1号楼3楼。</w:t>
      </w:r>
    </w:p>
    <w:p>
      <w:pPr>
        <w:ind w:left="709"/>
        <w:rPr>
          <w:sz w:val="32"/>
          <w:szCs w:val="32"/>
        </w:rPr>
      </w:pPr>
      <w:r>
        <w:rPr>
          <w:rFonts w:hint="eastAsia"/>
          <w:sz w:val="32"/>
          <w:szCs w:val="32"/>
        </w:rPr>
        <w:t>预算包括本级预算和所属单位预算。</w:t>
      </w:r>
    </w:p>
    <w:p>
      <w:pPr>
        <w:ind w:firstLine="640" w:firstLineChars="200"/>
        <w:jc w:val="left"/>
        <w:rPr>
          <w:rFonts w:hint="eastAsia" w:ascii="黑体" w:hAnsi="黑体" w:eastAsia="黑体" w:cs="黑体"/>
          <w:b w:val="0"/>
          <w:bCs w:val="0"/>
          <w:color w:val="000000"/>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b w:val="0"/>
          <w:bCs w:val="0"/>
          <w:color w:val="000000"/>
          <w:sz w:val="36"/>
          <w:szCs w:val="36"/>
        </w:rPr>
      </w:pPr>
      <w:r>
        <w:rPr>
          <w:rFonts w:hint="eastAsia" w:ascii="黑体" w:hAnsi="黑体" w:eastAsia="黑体" w:cs="黑体"/>
          <w:b w:val="0"/>
          <w:bCs w:val="0"/>
          <w:color w:val="000000"/>
          <w:sz w:val="36"/>
          <w:szCs w:val="36"/>
        </w:rPr>
        <w:t>2020年度部门预算情况说明</w:t>
      </w:r>
    </w:p>
    <w:p>
      <w:pPr>
        <w:numPr>
          <w:ilvl w:val="0"/>
          <w:numId w:val="0"/>
        </w:numPr>
        <w:spacing w:line="360" w:lineRule="auto"/>
        <w:ind w:leftChars="0"/>
        <w:jc w:val="both"/>
        <w:rPr>
          <w:rFonts w:hint="eastAsia" w:ascii="黑体" w:hAnsi="黑体" w:eastAsia="黑体" w:cs="黑体"/>
          <w:b w:val="0"/>
          <w:bCs w:val="0"/>
          <w:color w:val="000000"/>
          <w:sz w:val="32"/>
          <w:szCs w:val="32"/>
        </w:rPr>
      </w:pPr>
    </w:p>
    <w:p>
      <w:pPr>
        <w:pStyle w:val="5"/>
        <w:shd w:val="clear" w:color="auto" w:fill="FFFFFF"/>
        <w:spacing w:before="0" w:beforeAutospacing="0" w:after="240" w:afterAutospacing="0" w:line="360" w:lineRule="atLeas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rPr>
        <w:t>收入支出总体情况说明</w:t>
      </w:r>
    </w:p>
    <w:p>
      <w:pPr>
        <w:ind w:firstLine="640" w:firstLineChars="200"/>
        <w:rPr>
          <w:rFonts w:ascii="仿宋" w:hAnsi="仿宋" w:eastAsia="仿宋"/>
          <w:sz w:val="32"/>
          <w:szCs w:val="32"/>
        </w:rPr>
      </w:pPr>
      <w:r>
        <w:rPr>
          <w:rFonts w:hint="eastAsia" w:ascii="仿宋" w:hAnsi="仿宋" w:eastAsia="仿宋"/>
          <w:sz w:val="32"/>
          <w:szCs w:val="32"/>
        </w:rPr>
        <w:t>2020年度部门预算总收入446.04万元，总支出446.04万元，比2019年度部门预算总收入557.60万元，总支出557.60万元，分别减少111.56万元</w:t>
      </w:r>
      <w:r>
        <w:rPr>
          <w:rFonts w:hint="eastAsia" w:ascii="仿宋" w:hAnsi="仿宋" w:eastAsia="仿宋"/>
          <w:sz w:val="32"/>
          <w:szCs w:val="32"/>
          <w:lang w:eastAsia="zh-CN"/>
        </w:rPr>
        <w:t>，下降</w:t>
      </w:r>
      <w:r>
        <w:rPr>
          <w:rFonts w:hint="eastAsia" w:ascii="仿宋" w:hAnsi="仿宋" w:eastAsia="仿宋"/>
          <w:sz w:val="32"/>
          <w:szCs w:val="32"/>
          <w:lang w:val="en-US" w:eastAsia="zh-CN"/>
        </w:rPr>
        <w:t>20%。</w:t>
      </w:r>
      <w:r>
        <w:rPr>
          <w:rFonts w:hint="eastAsia" w:ascii="仿宋" w:hAnsi="仿宋" w:eastAsia="仿宋"/>
          <w:sz w:val="32"/>
          <w:szCs w:val="32"/>
        </w:rPr>
        <w:t>主要原因是：2019年上级提前下达企业研发财政补助资金110万元，而2020年无此项收支。</w:t>
      </w:r>
    </w:p>
    <w:p>
      <w:pPr>
        <w:pStyle w:val="5"/>
        <w:shd w:val="clear" w:color="auto" w:fill="FFFFFF"/>
        <w:spacing w:before="0" w:beforeAutospacing="0" w:after="240" w:afterAutospacing="0" w:line="5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rPr>
        <w:t>收入总体情况说明</w:t>
      </w:r>
    </w:p>
    <w:p>
      <w:pPr>
        <w:ind w:firstLine="640" w:firstLineChars="200"/>
        <w:rPr>
          <w:rFonts w:ascii="仿宋" w:hAnsi="仿宋" w:eastAsia="仿宋"/>
          <w:sz w:val="32"/>
          <w:szCs w:val="32"/>
        </w:rPr>
      </w:pPr>
      <w:r>
        <w:rPr>
          <w:rFonts w:hint="eastAsia" w:ascii="仿宋" w:hAnsi="仿宋" w:eastAsia="仿宋"/>
          <w:sz w:val="32"/>
          <w:szCs w:val="32"/>
        </w:rPr>
        <w:t>2019年财政预算拨款557.60万元，行政事业性收费0万元，一般性项目支出（科技奖励）300万元，上级提前下达企业研发财政补助资金110万元</w:t>
      </w:r>
      <w:r>
        <w:rPr>
          <w:rFonts w:hint="eastAsia" w:ascii="仿宋" w:hAnsi="仿宋" w:eastAsia="仿宋"/>
          <w:sz w:val="32"/>
          <w:szCs w:val="32"/>
          <w:lang w:eastAsia="zh-CN"/>
        </w:rPr>
        <w:t>，下降</w:t>
      </w:r>
      <w:r>
        <w:rPr>
          <w:rFonts w:hint="eastAsia" w:ascii="仿宋" w:hAnsi="仿宋" w:eastAsia="仿宋"/>
          <w:sz w:val="32"/>
          <w:szCs w:val="32"/>
          <w:lang w:val="en-US" w:eastAsia="zh-CN"/>
        </w:rPr>
        <w:t>20%。</w:t>
      </w:r>
    </w:p>
    <w:p>
      <w:pPr>
        <w:ind w:firstLine="640" w:firstLineChars="200"/>
        <w:rPr>
          <w:rFonts w:ascii="仿宋" w:hAnsi="仿宋" w:eastAsia="仿宋"/>
          <w:sz w:val="32"/>
          <w:szCs w:val="32"/>
        </w:rPr>
      </w:pPr>
      <w:r>
        <w:rPr>
          <w:rFonts w:hint="eastAsia" w:ascii="仿宋" w:hAnsi="仿宋" w:eastAsia="仿宋"/>
          <w:sz w:val="32"/>
          <w:szCs w:val="32"/>
        </w:rPr>
        <w:t xml:space="preserve">2020年财政预算拨款446.04万元，行政事业性收0万元，一般性项目支出（科技奖励）300万元。 </w:t>
      </w:r>
    </w:p>
    <w:p>
      <w:pPr>
        <w:ind w:firstLine="640" w:firstLineChars="200"/>
        <w:rPr>
          <w:rFonts w:ascii="仿宋" w:hAnsi="仿宋" w:eastAsia="仿宋"/>
          <w:sz w:val="32"/>
          <w:szCs w:val="32"/>
        </w:rPr>
      </w:pPr>
      <w:r>
        <w:rPr>
          <w:rFonts w:hint="eastAsia" w:ascii="仿宋" w:hAnsi="仿宋" w:eastAsia="仿宋"/>
          <w:sz w:val="32"/>
          <w:szCs w:val="32"/>
        </w:rPr>
        <w:t>预算收入减少的主要原因是：2020年无上级提前下达专项支出。</w:t>
      </w:r>
    </w:p>
    <w:p>
      <w:pPr>
        <w:spacing w:line="0" w:lineRule="atLeast"/>
        <w:ind w:left="640"/>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支出总体情况说明</w:t>
      </w:r>
    </w:p>
    <w:p>
      <w:pPr>
        <w:ind w:firstLine="640" w:firstLineChars="200"/>
        <w:rPr>
          <w:rFonts w:ascii="仿宋" w:hAnsi="仿宋" w:eastAsia="仿宋"/>
          <w:sz w:val="32"/>
          <w:szCs w:val="32"/>
        </w:rPr>
      </w:pPr>
      <w:r>
        <w:rPr>
          <w:rFonts w:hint="eastAsia" w:ascii="仿宋" w:hAnsi="仿宋" w:eastAsia="仿宋"/>
          <w:sz w:val="32"/>
          <w:szCs w:val="32"/>
        </w:rPr>
        <w:t>2019 年支出合计557.60万元，其中：基本支出147.60万元。项目支出410万元。</w:t>
      </w:r>
    </w:p>
    <w:p>
      <w:pPr>
        <w:ind w:firstLine="640" w:firstLineChars="200"/>
        <w:rPr>
          <w:rFonts w:ascii="仿宋" w:hAnsi="仿宋" w:eastAsia="仿宋"/>
          <w:sz w:val="32"/>
          <w:szCs w:val="32"/>
        </w:rPr>
      </w:pPr>
      <w:r>
        <w:rPr>
          <w:rFonts w:hint="eastAsia" w:ascii="仿宋" w:hAnsi="仿宋" w:eastAsia="仿宋"/>
          <w:sz w:val="32"/>
          <w:szCs w:val="32"/>
        </w:rPr>
        <w:t>2020 年支出合计446.04万元，其中：基本支出146.04万元。一般性项目（科技奖励）支出300万元。</w:t>
      </w:r>
    </w:p>
    <w:p>
      <w:pPr>
        <w:ind w:firstLine="640" w:firstLineChars="200"/>
        <w:rPr>
          <w:rFonts w:hint="eastAsia" w:ascii="仿宋" w:hAnsi="仿宋" w:eastAsia="仿宋"/>
          <w:sz w:val="32"/>
          <w:szCs w:val="32"/>
        </w:rPr>
      </w:pPr>
      <w:r>
        <w:rPr>
          <w:rFonts w:hint="eastAsia" w:ascii="仿宋" w:hAnsi="仿宋" w:eastAsia="仿宋"/>
          <w:sz w:val="32"/>
          <w:szCs w:val="32"/>
        </w:rPr>
        <w:t>预算支出减少的主要原因是：2019年上级提前下达企业研发财政补助资金110万元</w:t>
      </w:r>
      <w:r>
        <w:rPr>
          <w:rFonts w:hint="eastAsia" w:ascii="仿宋" w:hAnsi="仿宋" w:eastAsia="仿宋"/>
          <w:sz w:val="32"/>
          <w:szCs w:val="32"/>
          <w:lang w:eastAsia="zh-CN"/>
        </w:rPr>
        <w:t>，下降</w:t>
      </w:r>
      <w:r>
        <w:rPr>
          <w:rFonts w:hint="eastAsia" w:ascii="仿宋" w:hAnsi="仿宋" w:eastAsia="仿宋"/>
          <w:sz w:val="32"/>
          <w:szCs w:val="32"/>
          <w:lang w:val="en-US" w:eastAsia="zh-CN"/>
        </w:rPr>
        <w:t>20%。</w:t>
      </w:r>
      <w:r>
        <w:rPr>
          <w:rFonts w:hint="eastAsia" w:ascii="仿宋" w:hAnsi="仿宋" w:eastAsia="仿宋"/>
          <w:sz w:val="32"/>
          <w:szCs w:val="32"/>
        </w:rPr>
        <w:t>2020年无此项支出。</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w:t>
      </w:r>
      <w:r>
        <w:rPr>
          <w:rFonts w:hint="eastAsia" w:ascii="黑体" w:hAnsi="黑体" w:eastAsia="黑体" w:cs="黑体"/>
          <w:sz w:val="32"/>
          <w:szCs w:val="32"/>
        </w:rPr>
        <w:t>财政拨款收支情况说明</w:t>
      </w:r>
    </w:p>
    <w:p>
      <w:pPr>
        <w:ind w:firstLine="640" w:firstLineChars="200"/>
        <w:rPr>
          <w:rFonts w:hint="eastAsia" w:ascii="仿宋" w:hAnsi="仿宋" w:eastAsia="仿宋"/>
          <w:sz w:val="32"/>
          <w:szCs w:val="32"/>
        </w:rPr>
      </w:pPr>
      <w:r>
        <w:rPr>
          <w:rFonts w:hint="eastAsia" w:ascii="仿宋" w:hAnsi="仿宋" w:eastAsia="仿宋"/>
          <w:sz w:val="32"/>
          <w:szCs w:val="32"/>
        </w:rPr>
        <w:t>2020年度部门预算总收入446.04万元，总支出446.04万元，比2019年度部门预算总收入557.60万元，总支出557.60万元，分别减少111.56万元</w:t>
      </w:r>
      <w:r>
        <w:rPr>
          <w:rFonts w:hint="eastAsia" w:ascii="仿宋" w:hAnsi="仿宋" w:eastAsia="仿宋"/>
          <w:sz w:val="32"/>
          <w:szCs w:val="32"/>
          <w:lang w:eastAsia="zh-CN"/>
        </w:rPr>
        <w:t>，下降</w:t>
      </w:r>
      <w:r>
        <w:rPr>
          <w:rFonts w:hint="eastAsia" w:ascii="仿宋" w:hAnsi="仿宋" w:eastAsia="仿宋"/>
          <w:sz w:val="32"/>
          <w:szCs w:val="32"/>
          <w:lang w:val="en-US" w:eastAsia="zh-CN"/>
        </w:rPr>
        <w:t>20%。</w:t>
      </w:r>
      <w:r>
        <w:rPr>
          <w:rFonts w:hint="eastAsia" w:ascii="仿宋" w:hAnsi="仿宋" w:eastAsia="仿宋"/>
          <w:sz w:val="32"/>
          <w:szCs w:val="32"/>
        </w:rPr>
        <w:t>2020年财政预算拨款446.04万元，行政事业性收0万元，一般性项目支出（科技奖励）300万元。2020 年支出合计446.04万元，其中：基本支出146.04万元。一般性项目（科技奖励）支出300万元。预算支出减少的主要原因是：2019年上级提前下达企业研发财政补助资金110万元，2020年无此项支出。</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w:t>
      </w:r>
      <w:r>
        <w:rPr>
          <w:rFonts w:hint="eastAsia" w:ascii="黑体" w:hAnsi="黑体" w:eastAsia="黑体" w:cs="黑体"/>
          <w:sz w:val="32"/>
          <w:szCs w:val="32"/>
        </w:rPr>
        <w:t>一般公共预算支出预算情况说明</w:t>
      </w:r>
    </w:p>
    <w:p>
      <w:pPr>
        <w:ind w:firstLine="640" w:firstLineChars="200"/>
        <w:rPr>
          <w:rFonts w:ascii="仿宋_GB2312" w:hAnsi="宋体" w:eastAsia="仿宋_GB2312"/>
          <w:sz w:val="32"/>
          <w:szCs w:val="32"/>
        </w:rPr>
      </w:pPr>
      <w:r>
        <w:rPr>
          <w:rFonts w:hint="eastAsia" w:ascii="仿宋" w:hAnsi="仿宋" w:eastAsia="仿宋"/>
          <w:sz w:val="32"/>
          <w:szCs w:val="32"/>
        </w:rPr>
        <w:t>2020年一般公共预算支出年初预算为446.04万元，比2019年减少111.56万元</w:t>
      </w:r>
      <w:r>
        <w:rPr>
          <w:rFonts w:hint="eastAsia" w:ascii="仿宋" w:hAnsi="仿宋" w:eastAsia="仿宋"/>
          <w:sz w:val="32"/>
          <w:szCs w:val="32"/>
          <w:lang w:eastAsia="zh-CN"/>
        </w:rPr>
        <w:t>，下降</w:t>
      </w:r>
      <w:r>
        <w:rPr>
          <w:rFonts w:hint="eastAsia" w:ascii="仿宋" w:hAnsi="仿宋" w:eastAsia="仿宋"/>
          <w:sz w:val="32"/>
          <w:szCs w:val="32"/>
          <w:lang w:val="en-US" w:eastAsia="zh-CN"/>
        </w:rPr>
        <w:t>20%。</w:t>
      </w:r>
      <w:r>
        <w:rPr>
          <w:rFonts w:hint="eastAsia" w:ascii="仿宋" w:hAnsi="仿宋" w:eastAsia="仿宋"/>
          <w:sz w:val="32"/>
          <w:szCs w:val="32"/>
        </w:rPr>
        <w:t>与2019年预算相比，预算支出减少的主要原因是： 2019年上级提前下达企业研发财政补助资金110万元</w:t>
      </w:r>
      <w:r>
        <w:rPr>
          <w:rFonts w:hint="eastAsia" w:ascii="仿宋" w:hAnsi="仿宋" w:eastAsia="仿宋"/>
          <w:sz w:val="32"/>
          <w:szCs w:val="32"/>
          <w:lang w:eastAsia="zh-CN"/>
        </w:rPr>
        <w:t>，</w:t>
      </w:r>
      <w:r>
        <w:rPr>
          <w:rFonts w:hint="eastAsia" w:ascii="仿宋" w:hAnsi="仿宋" w:eastAsia="仿宋"/>
          <w:sz w:val="32"/>
          <w:szCs w:val="32"/>
        </w:rPr>
        <w:t>2020年无此项支出。</w:t>
      </w:r>
    </w:p>
    <w:p>
      <w:pPr>
        <w:spacing w:line="240" w:lineRule="auto"/>
        <w:ind w:left="0" w:firstLine="640" w:firstLineChars="200"/>
        <w:rPr>
          <w:rFonts w:hint="eastAsia" w:ascii="黑体" w:hAnsi="黑体" w:eastAsia="黑体" w:cs="黑体"/>
          <w:sz w:val="32"/>
          <w:szCs w:val="32"/>
        </w:rPr>
      </w:pPr>
      <w:r>
        <w:rPr>
          <w:rFonts w:hint="eastAsia" w:ascii="黑体" w:hAnsi="黑体" w:eastAsia="黑体" w:cs="黑体"/>
          <w:sz w:val="32"/>
          <w:szCs w:val="32"/>
        </w:rPr>
        <w:t>六</w:t>
      </w:r>
      <w:r>
        <w:rPr>
          <w:rFonts w:hint="eastAsia" w:ascii="黑体" w:hAnsi="黑体" w:eastAsia="黑体" w:cs="黑体"/>
          <w:sz w:val="32"/>
          <w:szCs w:val="32"/>
          <w:lang w:eastAsia="zh-CN"/>
        </w:rPr>
        <w:t>、</w:t>
      </w:r>
      <w:r>
        <w:rPr>
          <w:rFonts w:hint="eastAsia" w:ascii="黑体" w:hAnsi="黑体" w:eastAsia="黑体" w:cs="黑体"/>
          <w:sz w:val="32"/>
          <w:szCs w:val="32"/>
        </w:rPr>
        <w:t>一般公共预算基本支出预算情况说明</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按照《财政部关于印发&lt;支出经济分类科目改革方案&gt;的通知》（财预〔2017〕98号）要求，从201</w:t>
      </w:r>
      <w:r>
        <w:rPr>
          <w:rFonts w:ascii="仿宋_GB2312" w:eastAsia="仿宋_GB2312"/>
          <w:sz w:val="32"/>
          <w:szCs w:val="32"/>
        </w:rPr>
        <w:t>8</w:t>
      </w:r>
      <w:r>
        <w:rPr>
          <w:rFonts w:hint="eastAsia" w:ascii="仿宋_GB2312" w:eastAsia="仿宋_GB2312"/>
          <w:sz w:val="32"/>
          <w:szCs w:val="32"/>
        </w:rPr>
        <w:t>年起全面实施支出经济分类科目改革，根据政府预算管理和部门预算管理的不同特点，分设部门预算支出经济分类科目和政府预算支出经济分类科目，两套科目之间保持对应关系。我局《支出经济分类汇总表》, 按两套经济分类科目分别反映不同资金来源的全部预算支出。</w:t>
      </w:r>
    </w:p>
    <w:p>
      <w:pPr>
        <w:keepNext w:val="0"/>
        <w:keepLines w:val="0"/>
        <w:pageBreakBefore w:val="0"/>
        <w:kinsoku/>
        <w:wordWrap/>
        <w:overflowPunct/>
        <w:topLinePunct w:val="0"/>
        <w:autoSpaceDE/>
        <w:autoSpaceDN/>
        <w:bidi w:val="0"/>
        <w:adjustRightInd/>
        <w:snapToGrid/>
        <w:spacing w:line="360" w:lineRule="auto"/>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七</w:t>
      </w:r>
      <w:r>
        <w:rPr>
          <w:rFonts w:hint="eastAsia" w:ascii="黑体" w:hAnsi="黑体" w:eastAsia="黑体" w:cs="黑体"/>
          <w:sz w:val="32"/>
          <w:szCs w:val="32"/>
          <w:lang w:eastAsia="zh-CN"/>
        </w:rPr>
        <w:t>、</w:t>
      </w:r>
      <w:r>
        <w:rPr>
          <w:rFonts w:hint="eastAsia" w:ascii="黑体" w:hAnsi="黑体" w:eastAsia="黑体" w:cs="黑体"/>
          <w:sz w:val="32"/>
          <w:szCs w:val="32"/>
        </w:rPr>
        <w:t>政府性基金预算支出情况说明</w:t>
      </w:r>
    </w:p>
    <w:p>
      <w:pPr>
        <w:keepNext w:val="0"/>
        <w:keepLines w:val="0"/>
        <w:pageBreakBefore w:val="0"/>
        <w:kinsoku/>
        <w:wordWrap/>
        <w:overflowPunct/>
        <w:topLinePunct w:val="0"/>
        <w:autoSpaceDE/>
        <w:autoSpaceDN/>
        <w:bidi w:val="0"/>
        <w:adjustRightInd/>
        <w:snapToGrid/>
        <w:ind w:left="0" w:firstLine="640" w:firstLineChars="200"/>
        <w:jc w:val="both"/>
        <w:textAlignment w:val="auto"/>
        <w:rPr>
          <w:rFonts w:ascii="仿宋" w:hAnsi="仿宋" w:eastAsia="仿宋"/>
          <w:sz w:val="32"/>
          <w:szCs w:val="32"/>
        </w:rPr>
      </w:pPr>
      <w:r>
        <w:rPr>
          <w:rFonts w:hint="eastAsia" w:ascii="仿宋" w:hAnsi="仿宋" w:eastAsia="仿宋"/>
          <w:sz w:val="32"/>
          <w:szCs w:val="32"/>
        </w:rPr>
        <w:t>我局无政府性基金预算支出。</w:t>
      </w:r>
    </w:p>
    <w:p>
      <w:pPr>
        <w:keepNext w:val="0"/>
        <w:keepLines w:val="0"/>
        <w:pageBreakBefore w:val="0"/>
        <w:kinsoku/>
        <w:wordWrap/>
        <w:overflowPunct/>
        <w:topLinePunct w:val="0"/>
        <w:autoSpaceDE/>
        <w:autoSpaceDN/>
        <w:bidi w:val="0"/>
        <w:adjustRightInd/>
        <w:snapToGrid/>
        <w:spacing w:line="417" w:lineRule="auto"/>
        <w:ind w:left="0"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八</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rPr>
        <w:t>“三公”经费支出情况说明</w:t>
      </w:r>
    </w:p>
    <w:p>
      <w:pPr>
        <w:keepNext w:val="0"/>
        <w:keepLines w:val="0"/>
        <w:pageBreakBefore w:val="0"/>
        <w:kinsoku/>
        <w:wordWrap/>
        <w:overflowPunct/>
        <w:topLinePunct w:val="0"/>
        <w:autoSpaceDE/>
        <w:autoSpaceDN/>
        <w:bidi w:val="0"/>
        <w:adjustRightInd/>
        <w:snapToGrid/>
        <w:ind w:left="0" w:firstLine="640" w:firstLineChars="200"/>
        <w:jc w:val="both"/>
        <w:textAlignment w:val="auto"/>
        <w:rPr>
          <w:rFonts w:ascii="仿宋" w:hAnsi="仿宋" w:eastAsia="仿宋"/>
          <w:sz w:val="32"/>
          <w:szCs w:val="32"/>
        </w:rPr>
      </w:pPr>
      <w:r>
        <w:rPr>
          <w:rFonts w:hint="eastAsia" w:ascii="仿宋" w:hAnsi="仿宋" w:eastAsia="仿宋"/>
          <w:sz w:val="32"/>
          <w:szCs w:val="32"/>
        </w:rPr>
        <w:t>2020年度“三公”经费预算支出2万元，与2019年相比持平。其中：2019-2020年均无公车购置。车辆运行及维护费0万元，与2019年持平。公务接待费2万元，与2019年相比持平。</w:t>
      </w:r>
    </w:p>
    <w:p>
      <w:pPr>
        <w:keepNext w:val="0"/>
        <w:keepLines w:val="0"/>
        <w:pageBreakBefore w:val="0"/>
        <w:kinsoku/>
        <w:wordWrap/>
        <w:overflowPunct/>
        <w:topLinePunct w:val="0"/>
        <w:autoSpaceDE/>
        <w:autoSpaceDN/>
        <w:bidi w:val="0"/>
        <w:adjustRightInd/>
        <w:snapToGrid/>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2020年“三公”经费预算为2万元，比 2019年无变化。</w:t>
      </w:r>
    </w:p>
    <w:p>
      <w:pPr>
        <w:keepNext w:val="0"/>
        <w:keepLines w:val="0"/>
        <w:pageBreakBefore w:val="0"/>
        <w:kinsoku/>
        <w:wordWrap/>
        <w:overflowPunct/>
        <w:topLinePunct w:val="0"/>
        <w:autoSpaceDE/>
        <w:autoSpaceDN/>
        <w:bidi w:val="0"/>
        <w:adjustRightInd/>
        <w:snapToGrid/>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具体支出情况如下：</w:t>
      </w:r>
    </w:p>
    <w:p>
      <w:pPr>
        <w:keepNext w:val="0"/>
        <w:keepLines w:val="0"/>
        <w:pageBreakBefore w:val="0"/>
        <w:kinsoku/>
        <w:wordWrap/>
        <w:overflowPunct/>
        <w:topLinePunct w:val="0"/>
        <w:autoSpaceDE/>
        <w:autoSpaceDN/>
        <w:bidi w:val="0"/>
        <w:adjustRightInd/>
        <w:snapToGrid/>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（一）因公出国（境）费 0万元。</w:t>
      </w:r>
    </w:p>
    <w:p>
      <w:pPr>
        <w:keepNext w:val="0"/>
        <w:keepLines w:val="0"/>
        <w:pageBreakBefore w:val="0"/>
        <w:kinsoku/>
        <w:wordWrap/>
        <w:overflowPunct/>
        <w:topLinePunct w:val="0"/>
        <w:autoSpaceDE/>
        <w:autoSpaceDN/>
        <w:bidi w:val="0"/>
        <w:adjustRightInd/>
        <w:snapToGrid/>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（二）公务用车运行及运行费0万元。</w:t>
      </w:r>
    </w:p>
    <w:p>
      <w:pPr>
        <w:keepNext w:val="0"/>
        <w:keepLines w:val="0"/>
        <w:pageBreakBefore w:val="0"/>
        <w:kinsoku/>
        <w:wordWrap/>
        <w:overflowPunct/>
        <w:topLinePunct w:val="0"/>
        <w:autoSpaceDE/>
        <w:autoSpaceDN/>
        <w:bidi w:val="0"/>
        <w:adjustRightInd/>
        <w:snapToGrid/>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（三）公务接待费2万元，主要用于按规定开支的各类公务接待支出，与2019年预算数相比无变化，主要原因是落实中央八项规定，压缩接待费用。</w:t>
      </w:r>
      <w:bookmarkStart w:id="0" w:name="_GoBack"/>
      <w:bookmarkEnd w:id="0"/>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tLeast"/>
        <w:ind w:left="0"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九</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rPr>
        <w:t>其他重要事项目的情况说明</w:t>
      </w:r>
    </w:p>
    <w:p>
      <w:pPr>
        <w:keepNext w:val="0"/>
        <w:keepLines w:val="0"/>
        <w:pageBreakBefore w:val="0"/>
        <w:kinsoku/>
        <w:wordWrap/>
        <w:overflowPunct/>
        <w:topLinePunct w:val="0"/>
        <w:autoSpaceDE/>
        <w:autoSpaceDN/>
        <w:bidi w:val="0"/>
        <w:adjustRightInd/>
        <w:snapToGrid/>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（一）2020年无政府采购收支预算；</w:t>
      </w:r>
    </w:p>
    <w:p>
      <w:pPr>
        <w:keepNext w:val="0"/>
        <w:keepLines w:val="0"/>
        <w:pageBreakBefore w:val="0"/>
        <w:kinsoku/>
        <w:wordWrap/>
        <w:overflowPunct/>
        <w:topLinePunct w:val="0"/>
        <w:autoSpaceDE/>
        <w:autoSpaceDN/>
        <w:bidi w:val="0"/>
        <w:adjustRightInd/>
        <w:snapToGrid/>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（二）国有资产使用情况；</w:t>
      </w:r>
    </w:p>
    <w:p>
      <w:pPr>
        <w:keepNext w:val="0"/>
        <w:keepLines w:val="0"/>
        <w:pageBreakBefore w:val="0"/>
        <w:kinsoku/>
        <w:wordWrap/>
        <w:overflowPunct/>
        <w:topLinePunct w:val="0"/>
        <w:autoSpaceDE/>
        <w:autoSpaceDN/>
        <w:bidi w:val="0"/>
        <w:adjustRightInd/>
        <w:snapToGrid/>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2019年期末，共有车辆 1辆，其中：一般公务用 车1辆。单价 50 万元以上通用设备 0 台，单位价值 100 万 元以上专用设备 0 台。</w:t>
      </w:r>
    </w:p>
    <w:p>
      <w:pPr>
        <w:keepNext w:val="0"/>
        <w:keepLines w:val="0"/>
        <w:pageBreakBefore w:val="0"/>
        <w:kinsoku/>
        <w:wordWrap/>
        <w:overflowPunct/>
        <w:topLinePunct w:val="0"/>
        <w:autoSpaceDE/>
        <w:autoSpaceDN/>
        <w:bidi w:val="0"/>
        <w:adjustRightInd/>
        <w:snapToGrid/>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（三）无专项转移支付资金；</w:t>
      </w:r>
    </w:p>
    <w:p>
      <w:pPr>
        <w:keepNext w:val="0"/>
        <w:keepLines w:val="0"/>
        <w:pageBreakBefore w:val="0"/>
        <w:kinsoku/>
        <w:wordWrap/>
        <w:overflowPunct/>
        <w:topLinePunct w:val="0"/>
        <w:autoSpaceDE/>
        <w:autoSpaceDN/>
        <w:bidi w:val="0"/>
        <w:adjustRightInd/>
        <w:snapToGrid/>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（四）无开展预算绩效管理工作；</w:t>
      </w:r>
    </w:p>
    <w:p>
      <w:pPr>
        <w:keepNext w:val="0"/>
        <w:keepLines w:val="0"/>
        <w:pageBreakBefore w:val="0"/>
        <w:kinsoku/>
        <w:wordWrap/>
        <w:overflowPunct/>
        <w:topLinePunct w:val="0"/>
        <w:autoSpaceDE/>
        <w:autoSpaceDN/>
        <w:bidi w:val="0"/>
        <w:adjustRightInd/>
        <w:snapToGrid/>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（五）机关运行经费支出情况，2020年机关运行经费支出预算8.4万元，主要用于保障机关人员工资发放、机构正常运转及正常履职需要；</w:t>
      </w:r>
    </w:p>
    <w:p>
      <w:pPr>
        <w:keepNext w:val="0"/>
        <w:keepLines w:val="0"/>
        <w:pageBreakBefore w:val="0"/>
        <w:kinsoku/>
        <w:wordWrap/>
        <w:overflowPunct/>
        <w:topLinePunct w:val="0"/>
        <w:autoSpaceDE/>
        <w:autoSpaceDN/>
        <w:bidi w:val="0"/>
        <w:adjustRightInd/>
        <w:snapToGrid/>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（六）无国有资本经营预算。</w:t>
      </w:r>
    </w:p>
    <w:p>
      <w:pPr>
        <w:keepNext w:val="0"/>
        <w:keepLines w:val="0"/>
        <w:pageBreakBefore w:val="0"/>
        <w:kinsoku/>
        <w:wordWrap/>
        <w:overflowPunct/>
        <w:topLinePunct w:val="0"/>
        <w:autoSpaceDE/>
        <w:autoSpaceDN/>
        <w:bidi w:val="0"/>
        <w:adjustRightInd/>
        <w:snapToGrid/>
        <w:ind w:left="0" w:firstLine="640" w:firstLineChars="200"/>
        <w:jc w:val="both"/>
        <w:textAlignment w:val="auto"/>
        <w:rPr>
          <w:rFonts w:hint="eastAsia" w:ascii="仿宋" w:hAnsi="仿宋" w:eastAsia="仿宋" w:cs="仿宋"/>
          <w:sz w:val="32"/>
          <w:szCs w:val="32"/>
        </w:rPr>
      </w:pPr>
    </w:p>
    <w:p>
      <w:pPr>
        <w:pStyle w:val="5"/>
        <w:shd w:val="clear" w:color="auto" w:fill="FFFFFF"/>
        <w:spacing w:before="0" w:beforeAutospacing="0" w:after="240" w:afterAutospacing="0" w:line="360" w:lineRule="atLeast"/>
        <w:jc w:val="center"/>
        <w:rPr>
          <w:rFonts w:hint="eastAsia" w:ascii="黑体" w:hAnsi="黑体" w:eastAsia="黑体" w:cs="黑体"/>
          <w:b w:val="0"/>
          <w:bCs w:val="0"/>
          <w:color w:val="000000"/>
          <w:sz w:val="36"/>
          <w:szCs w:val="36"/>
        </w:rPr>
      </w:pPr>
      <w:r>
        <w:rPr>
          <w:rFonts w:hint="eastAsia" w:ascii="黑体" w:hAnsi="黑体" w:eastAsia="黑体" w:cs="黑体"/>
          <w:b w:val="0"/>
          <w:bCs w:val="0"/>
          <w:color w:val="000000"/>
          <w:sz w:val="36"/>
          <w:szCs w:val="36"/>
        </w:rPr>
        <w:t>第三部分  名词解释</w:t>
      </w:r>
    </w:p>
    <w:p>
      <w:pPr>
        <w:pStyle w:val="11"/>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一、财政拨款收入：是指县级财政当年拨付的资金。</w:t>
      </w:r>
    </w:p>
    <w:p>
      <w:pPr>
        <w:pStyle w:val="11"/>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二、事业收入：是指事业单位开展专业活动及辅助活动所取得的收入。</w:t>
      </w:r>
    </w:p>
    <w:p>
      <w:pPr>
        <w:pStyle w:val="11"/>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三、其他收入：是指部门取得的除“财政拨款”、“事业收入”、“事业单位经营收入”等以外的收入。</w:t>
      </w:r>
    </w:p>
    <w:p>
      <w:pPr>
        <w:pStyle w:val="11"/>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pStyle w:val="11"/>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五、基本支出：是指为保障机构正常运转、完成日常工作任务所必需的开支，其内容包括人员经费和日常公用经费两部分。</w:t>
      </w:r>
    </w:p>
    <w:p>
      <w:pPr>
        <w:pStyle w:val="11"/>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六、项目支出：是指在基本支出之外，为完成特定的行政工作任务或事业发展目标所发生的支出。</w:t>
      </w:r>
    </w:p>
    <w:p>
      <w:pPr>
        <w:pStyle w:val="11"/>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1"/>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pStyle w:val="5"/>
        <w:shd w:val="clear" w:color="auto" w:fill="FFFFFF"/>
        <w:spacing w:before="0" w:beforeAutospacing="0" w:after="240" w:afterAutospacing="0" w:line="360" w:lineRule="atLeast"/>
        <w:rPr>
          <w:rFonts w:ascii="仿宋_GB2312" w:eastAsia="仿宋_GB2312"/>
          <w:color w:val="000000"/>
          <w:sz w:val="32"/>
          <w:szCs w:val="32"/>
        </w:rPr>
      </w:pPr>
      <w:r>
        <w:rPr>
          <w:rFonts w:hint="eastAsia" w:eastAsia="仿宋_GB2312"/>
          <w:color w:val="000000"/>
          <w:sz w:val="32"/>
          <w:szCs w:val="32"/>
        </w:rPr>
        <w:t>               </w:t>
      </w:r>
      <w:r>
        <w:rPr>
          <w:rFonts w:hint="eastAsia" w:ascii="仿宋_GB2312" w:eastAsia="仿宋_GB2312"/>
          <w:color w:val="000000"/>
          <w:sz w:val="32"/>
          <w:szCs w:val="32"/>
        </w:rPr>
        <w:t xml:space="preserve">   </w:t>
      </w:r>
      <w:r>
        <w:rPr>
          <w:rFonts w:hint="eastAsia" w:eastAsia="仿宋_GB2312"/>
          <w:color w:val="000000"/>
          <w:sz w:val="32"/>
          <w:szCs w:val="32"/>
        </w:rPr>
        <w:t> </w:t>
      </w:r>
    </w:p>
    <w:p>
      <w:pPr>
        <w:numPr>
          <w:ilvl w:val="0"/>
          <w:numId w:val="0"/>
        </w:numPr>
        <w:ind w:leftChars="0"/>
        <w:jc w:val="center"/>
        <w:rPr>
          <w:rFonts w:hint="eastAsia"/>
          <w:b/>
          <w:sz w:val="36"/>
          <w:szCs w:val="36"/>
        </w:rPr>
      </w:pPr>
      <w:r>
        <w:rPr>
          <w:rFonts w:hint="eastAsia" w:ascii="黑体" w:hAnsi="黑体" w:eastAsia="黑体" w:cs="黑体"/>
          <w:b w:val="0"/>
          <w:bCs w:val="0"/>
          <w:color w:val="000000"/>
          <w:sz w:val="36"/>
          <w:szCs w:val="36"/>
        </w:rPr>
        <w:t>第</w:t>
      </w:r>
      <w:r>
        <w:rPr>
          <w:rFonts w:hint="eastAsia" w:ascii="黑体" w:hAnsi="黑体" w:eastAsia="黑体" w:cs="黑体"/>
          <w:b w:val="0"/>
          <w:bCs w:val="0"/>
          <w:color w:val="000000"/>
          <w:sz w:val="36"/>
          <w:szCs w:val="36"/>
          <w:lang w:eastAsia="zh-CN"/>
        </w:rPr>
        <w:t>四</w:t>
      </w:r>
      <w:r>
        <w:rPr>
          <w:rFonts w:hint="eastAsia" w:ascii="黑体" w:hAnsi="黑体" w:eastAsia="黑体" w:cs="黑体"/>
          <w:b w:val="0"/>
          <w:bCs w:val="0"/>
          <w:color w:val="000000"/>
          <w:sz w:val="36"/>
          <w:szCs w:val="36"/>
        </w:rPr>
        <w:t xml:space="preserve">部分  </w:t>
      </w:r>
      <w:r>
        <w:rPr>
          <w:rFonts w:hint="eastAsia"/>
          <w:b/>
          <w:sz w:val="36"/>
          <w:szCs w:val="36"/>
        </w:rPr>
        <w:t>唐河县科技局2020年部门预算公开报表</w:t>
      </w:r>
    </w:p>
    <w:p>
      <w:pPr>
        <w:numPr>
          <w:ilvl w:val="0"/>
          <w:numId w:val="0"/>
        </w:numPr>
        <w:ind w:leftChars="0"/>
        <w:rPr>
          <w:rFonts w:hint="eastAsia"/>
          <w:b/>
          <w:sz w:val="36"/>
          <w:szCs w:val="36"/>
        </w:rPr>
      </w:pPr>
    </w:p>
    <w:p>
      <w:pPr>
        <w:pStyle w:val="11"/>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pStyle w:val="11"/>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1、2020年部门收支预算总表</w:t>
      </w:r>
    </w:p>
    <w:p>
      <w:pPr>
        <w:pStyle w:val="11"/>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2、2020年部门收入预算总表</w:t>
      </w:r>
    </w:p>
    <w:p>
      <w:pPr>
        <w:pStyle w:val="11"/>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3、2020年部门支出总体情况表</w:t>
      </w:r>
    </w:p>
    <w:p>
      <w:pPr>
        <w:pStyle w:val="11"/>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4、2020年财政拨款预算收支情况表</w:t>
      </w:r>
    </w:p>
    <w:p>
      <w:pPr>
        <w:pStyle w:val="11"/>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5、2020年一般公共预算支出情况表（按功能分类）</w:t>
      </w:r>
    </w:p>
    <w:p>
      <w:pPr>
        <w:pStyle w:val="11"/>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6、2020年一般公共预算基本支出情况表（按经济分类）</w:t>
      </w:r>
    </w:p>
    <w:p>
      <w:pPr>
        <w:pStyle w:val="11"/>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7、2020年政府性基金支出情况表</w:t>
      </w:r>
    </w:p>
    <w:p>
      <w:pPr>
        <w:pStyle w:val="11"/>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8、2020年项目支出预算表</w:t>
      </w:r>
    </w:p>
    <w:p>
      <w:pPr>
        <w:pStyle w:val="11"/>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9、2020年一般公共预算“三公”经费支出情况表</w:t>
      </w:r>
    </w:p>
    <w:p>
      <w:pPr>
        <w:pStyle w:val="11"/>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10、政府购买服务预算表</w:t>
      </w:r>
    </w:p>
    <w:p>
      <w:pPr>
        <w:kinsoku w:val="0"/>
        <w:overflowPunct w:val="0"/>
        <w:autoSpaceDE w:val="0"/>
        <w:autoSpaceDN w:val="0"/>
        <w:adjustRightInd w:val="0"/>
        <w:snapToGrid w:val="0"/>
        <w:spacing w:line="360" w:lineRule="auto"/>
        <w:rPr>
          <w:rFonts w:ascii="仿宋_GB2312" w:hAnsi="仿宋_GB2312" w:eastAsia="仿宋_GB2312" w:cs="仿宋_GB2312"/>
          <w:sz w:val="32"/>
          <w:szCs w:val="32"/>
        </w:rPr>
      </w:pPr>
    </w:p>
    <w:p>
      <w:pPr>
        <w:pStyle w:val="5"/>
        <w:shd w:val="clear" w:color="auto" w:fill="FFFFFF"/>
        <w:spacing w:before="0" w:beforeAutospacing="0" w:after="240" w:afterAutospacing="0" w:line="360" w:lineRule="atLeast"/>
        <w:rPr>
          <w:rFonts w:ascii="仿宋_GB2312" w:eastAsia="仿宋_GB2312"/>
          <w:color w:val="000000"/>
          <w:sz w:val="32"/>
          <w:szCs w:val="32"/>
        </w:rPr>
      </w:pPr>
    </w:p>
    <w:sectPr>
      <w:footerReference r:id="rId3" w:type="default"/>
      <w:footerReference r:id="rId4" w:type="even"/>
      <w:pgSz w:w="11906" w:h="16838"/>
      <w:pgMar w:top="1090" w:right="1071" w:bottom="779" w:left="162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- 7 -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E03C0"/>
    <w:multiLevelType w:val="multilevel"/>
    <w:tmpl w:val="2A1E03C0"/>
    <w:lvl w:ilvl="0" w:tentative="0">
      <w:start w:val="2"/>
      <w:numFmt w:val="japaneseCounting"/>
      <w:lvlText w:val="%1，"/>
      <w:lvlJc w:val="left"/>
      <w:pPr>
        <w:ind w:left="1620" w:hanging="72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
    <w:nsid w:val="371D1B18"/>
    <w:multiLevelType w:val="multilevel"/>
    <w:tmpl w:val="371D1B18"/>
    <w:lvl w:ilvl="0" w:tentative="0">
      <w:start w:val="1"/>
      <w:numFmt w:val="japaneseCounting"/>
      <w:lvlText w:val="%1、"/>
      <w:lvlJc w:val="left"/>
      <w:pPr>
        <w:ind w:left="1571" w:hanging="72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2">
    <w:nsid w:val="7371BAE2"/>
    <w:multiLevelType w:val="singleLevel"/>
    <w:tmpl w:val="7371BAE2"/>
    <w:lvl w:ilvl="0" w:tentative="0">
      <w:start w:val="1"/>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B2E"/>
    <w:rsid w:val="000351EE"/>
    <w:rsid w:val="000601CD"/>
    <w:rsid w:val="000B450F"/>
    <w:rsid w:val="000D0439"/>
    <w:rsid w:val="00107C6D"/>
    <w:rsid w:val="00115468"/>
    <w:rsid w:val="00133203"/>
    <w:rsid w:val="001553BA"/>
    <w:rsid w:val="00182FB2"/>
    <w:rsid w:val="001B00BB"/>
    <w:rsid w:val="001B321C"/>
    <w:rsid w:val="001B7FD6"/>
    <w:rsid w:val="00200EFF"/>
    <w:rsid w:val="002347B6"/>
    <w:rsid w:val="00245F09"/>
    <w:rsid w:val="002A72A9"/>
    <w:rsid w:val="002D79F6"/>
    <w:rsid w:val="002E0259"/>
    <w:rsid w:val="002E4C1E"/>
    <w:rsid w:val="002E672C"/>
    <w:rsid w:val="0030184F"/>
    <w:rsid w:val="00337223"/>
    <w:rsid w:val="003F6C0F"/>
    <w:rsid w:val="00453362"/>
    <w:rsid w:val="004A0301"/>
    <w:rsid w:val="004C18D5"/>
    <w:rsid w:val="004E4835"/>
    <w:rsid w:val="005F13FA"/>
    <w:rsid w:val="005F6F27"/>
    <w:rsid w:val="00650238"/>
    <w:rsid w:val="00653000"/>
    <w:rsid w:val="00657029"/>
    <w:rsid w:val="00677ACE"/>
    <w:rsid w:val="006D218C"/>
    <w:rsid w:val="006E4D05"/>
    <w:rsid w:val="00742E4F"/>
    <w:rsid w:val="00752C7C"/>
    <w:rsid w:val="00753C48"/>
    <w:rsid w:val="007E3EEC"/>
    <w:rsid w:val="008369F0"/>
    <w:rsid w:val="008D19F1"/>
    <w:rsid w:val="00911658"/>
    <w:rsid w:val="0091400D"/>
    <w:rsid w:val="00922479"/>
    <w:rsid w:val="0092510A"/>
    <w:rsid w:val="0095158A"/>
    <w:rsid w:val="0096029E"/>
    <w:rsid w:val="00962CB8"/>
    <w:rsid w:val="00966283"/>
    <w:rsid w:val="00975B72"/>
    <w:rsid w:val="009841EC"/>
    <w:rsid w:val="009A199C"/>
    <w:rsid w:val="009B79EE"/>
    <w:rsid w:val="009C09B8"/>
    <w:rsid w:val="009C4D9A"/>
    <w:rsid w:val="00A16B70"/>
    <w:rsid w:val="00A6484F"/>
    <w:rsid w:val="00A65B96"/>
    <w:rsid w:val="00A81B1F"/>
    <w:rsid w:val="00A95FC2"/>
    <w:rsid w:val="00AA666B"/>
    <w:rsid w:val="00AC03BF"/>
    <w:rsid w:val="00AC7761"/>
    <w:rsid w:val="00B66593"/>
    <w:rsid w:val="00BB74E9"/>
    <w:rsid w:val="00BE71B6"/>
    <w:rsid w:val="00C42EA6"/>
    <w:rsid w:val="00C7394F"/>
    <w:rsid w:val="00CB2149"/>
    <w:rsid w:val="00CC2D04"/>
    <w:rsid w:val="00CD0E81"/>
    <w:rsid w:val="00CF12A4"/>
    <w:rsid w:val="00D2486A"/>
    <w:rsid w:val="00D46E22"/>
    <w:rsid w:val="00D750CF"/>
    <w:rsid w:val="00D77B50"/>
    <w:rsid w:val="00DC0B8F"/>
    <w:rsid w:val="00DD5E31"/>
    <w:rsid w:val="00E56B2E"/>
    <w:rsid w:val="00E62E68"/>
    <w:rsid w:val="00EB6F33"/>
    <w:rsid w:val="00EF0CA6"/>
    <w:rsid w:val="00FA01E3"/>
    <w:rsid w:val="00FD3224"/>
    <w:rsid w:val="036C56F1"/>
    <w:rsid w:val="0A593FE8"/>
    <w:rsid w:val="0B532EA1"/>
    <w:rsid w:val="0EC54D85"/>
    <w:rsid w:val="230812BC"/>
    <w:rsid w:val="25A52DAC"/>
    <w:rsid w:val="28905B38"/>
    <w:rsid w:val="30F5575C"/>
    <w:rsid w:val="3321203C"/>
    <w:rsid w:val="3CD67F14"/>
    <w:rsid w:val="4BCD297B"/>
    <w:rsid w:val="4D992F42"/>
    <w:rsid w:val="4E007B3D"/>
    <w:rsid w:val="50E5187A"/>
    <w:rsid w:val="517F0445"/>
    <w:rsid w:val="52BA5814"/>
    <w:rsid w:val="55F64FF8"/>
    <w:rsid w:val="57B05720"/>
    <w:rsid w:val="5FE701BD"/>
    <w:rsid w:val="699D2E88"/>
    <w:rsid w:val="78E22032"/>
    <w:rsid w:val="795819F2"/>
    <w:rsid w:val="7D4E563E"/>
    <w:rsid w:val="7F0530AA"/>
    <w:rsid w:val="7FBC582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apple-converted-space"/>
    <w:basedOn w:val="7"/>
    <w:qFormat/>
    <w:uiPriority w:val="0"/>
  </w:style>
  <w:style w:type="character" w:customStyle="1" w:styleId="10">
    <w:name w:val="页眉 Char"/>
    <w:basedOn w:val="7"/>
    <w:link w:val="4"/>
    <w:qFormat/>
    <w:uiPriority w:val="0"/>
    <w:rPr>
      <w:kern w:val="2"/>
      <w:sz w:val="18"/>
      <w:szCs w:val="18"/>
    </w:rPr>
  </w:style>
  <w:style w:type="paragraph" w:customStyle="1" w:styleId="11">
    <w:name w:val="无间隔1"/>
    <w:qFormat/>
    <w:uiPriority w:val="1"/>
    <w:pPr>
      <w:widowControl w:val="0"/>
      <w:jc w:val="both"/>
    </w:pPr>
    <w:rPr>
      <w:rFonts w:ascii="Calibri" w:hAnsi="Calibri" w:eastAsia="宋体" w:cs="Times New Roman"/>
      <w:kern w:val="2"/>
      <w:sz w:val="21"/>
      <w:szCs w:val="22"/>
      <w:lang w:val="en-US" w:eastAsia="zh-CN" w:bidi="ar-SA"/>
    </w:rPr>
  </w:style>
  <w:style w:type="paragraph" w:styleId="12">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3644</Words>
  <Characters>475</Characters>
  <Lines>3</Lines>
  <Paragraphs>8</Paragraphs>
  <TotalTime>1</TotalTime>
  <ScaleCrop>false</ScaleCrop>
  <LinksUpToDate>false</LinksUpToDate>
  <CharactersWithSpaces>4111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2020-12-06T01:09:00Z</dcterms:created>
  <dc:creator>yaojian</dc:creator>
  <cp:lastModifiedBy>Administrator</cp:lastModifiedBy>
  <cp:lastPrinted>2019-07-22T09:44:00Z</cp:lastPrinted>
  <dcterms:modified xsi:type="dcterms:W3CDTF">2021-06-14T15:31:17Z</dcterms:modified>
  <dc:title>2017年度部门预算公开说明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3041340D73F84654B98A043A943B09B5</vt:lpwstr>
  </property>
</Properties>
</file>