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240" w:afterAutospacing="0" w:line="360" w:lineRule="atLeast"/>
        <w:jc w:val="center"/>
        <w:rPr>
          <w:rFonts w:hint="eastAsia" w:ascii="仿宋_GB2312" w:hAnsi="华文细黑" w:eastAsia="仿宋_GB2312"/>
          <w:b/>
          <w:color w:val="000000"/>
          <w:sz w:val="36"/>
          <w:szCs w:val="36"/>
        </w:rPr>
      </w:pP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唐河县招商局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jc w:val="center"/>
        <w:rPr>
          <w:rFonts w:hint="eastAsia" w:ascii="仿宋_GB2312" w:hAnsi="华文细黑" w:eastAsia="仿宋_GB2312"/>
          <w:b/>
          <w:color w:val="000000"/>
          <w:sz w:val="36"/>
          <w:szCs w:val="36"/>
        </w:rPr>
      </w:pP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2020年度部门预算公开说明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jc w:val="both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目录</w:t>
      </w:r>
    </w:p>
    <w:p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第一部分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单位概况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一、单位职能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 w:cs="仿宋_GB2312"/>
          <w:sz w:val="30"/>
          <w:szCs w:val="30"/>
        </w:rPr>
        <w:t>人员构成及部门设置</w:t>
      </w:r>
    </w:p>
    <w:p>
      <w:pPr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三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_GB2312"/>
          <w:sz w:val="30"/>
          <w:szCs w:val="30"/>
        </w:rPr>
        <w:t>单位地址</w:t>
      </w:r>
    </w:p>
    <w:p>
      <w:pPr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第二部分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2020年度部门预算情况说明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一、收入支出预算总体情况说明</w:t>
      </w:r>
    </w:p>
    <w:p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收入预算总体情况说明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支出预算总体情况说明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财政拨款收支情况说明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一般公共预算支出预算情况说明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一般公共预算基本支出预算情况说明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政府性基金预算支出情况说明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“三公”经费支出预算情况说明</w:t>
      </w:r>
    </w:p>
    <w:p>
      <w:pPr>
        <w:pStyle w:val="7"/>
        <w:numPr>
          <w:ilvl w:val="0"/>
          <w:numId w:val="0"/>
        </w:numPr>
        <w:ind w:left="64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九、</w:t>
      </w:r>
      <w:r>
        <w:rPr>
          <w:rFonts w:hint="eastAsia" w:ascii="仿宋" w:hAnsi="仿宋" w:eastAsia="仿宋"/>
          <w:sz w:val="32"/>
          <w:szCs w:val="32"/>
        </w:rPr>
        <w:t>其它重要事项说明</w:t>
      </w:r>
    </w:p>
    <w:p>
      <w:pPr>
        <w:ind w:firstLine="578" w:firstLineChars="18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第三部分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名词解释</w:t>
      </w:r>
    </w:p>
    <w:p>
      <w:pPr>
        <w:ind w:firstLine="578" w:firstLineChars="18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第四部分唐河县招商局2020年部门预算公开报表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1656" w:firstLineChars="550"/>
        <w:rPr>
          <w:rFonts w:hint="eastAsia" w:ascii="仿宋_GB2312" w:eastAsia="仿宋_GB2312"/>
          <w:b/>
          <w:bCs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1656" w:firstLineChars="550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第一部分 唐河县招商局概况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</w:t>
      </w:r>
      <w:r>
        <w:rPr>
          <w:rFonts w:hint="eastAsia" w:eastAsia="仿宋_GB2312"/>
          <w:color w:val="00000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sz w:val="30"/>
          <w:szCs w:val="30"/>
        </w:rPr>
        <w:t>单位职能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Calibri" w:hAnsi="Calibri" w:eastAsia="仿宋_GB2312"/>
          <w:sz w:val="30"/>
          <w:szCs w:val="30"/>
        </w:rPr>
        <w:t>河南省南阳市唐河县招商局是全供事业单位。其主要职责：根据县委、县政府下达的招商引资任务，负责全县招商引资工作计划拟定和目标管理工作。研究拟定全县招商引资的政策、措施和建议，并组织实施；负责中外客商来唐河投资的政策咨询、项目接待洽谈、手续申办、服务引介等工作；负责全县招商引资项目的征集、筛选、策划、包装及发布工作；搞好对外推介宣传，拓展对外招商渠道，搭建良好招商平台，组织全县对外招商活动；负责县域范围内招商引资项目的合同拟定、签约和统计；协助解决招商引资项目在筹建、注册过程中需要协调、办理的相关事宜；负责招商引资项目后期的审核、数据统计、分析和上报工作，核准各单位上报的招商引资项目、数据；承办县委、县政府交办的其他事项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>
      <w:pPr>
        <w:ind w:firstLine="600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（二）人员构成及部门设置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Calibri" w:hAnsi="Calibri" w:eastAsia="仿宋_GB2312"/>
          <w:sz w:val="30"/>
          <w:szCs w:val="30"/>
        </w:rPr>
        <w:t>唐河县招商局成立于</w:t>
      </w:r>
      <w:r>
        <w:rPr>
          <w:rFonts w:ascii="Calibri" w:hAnsi="Calibri" w:eastAsia="仿宋_GB2312"/>
          <w:sz w:val="30"/>
          <w:szCs w:val="30"/>
        </w:rPr>
        <w:t>2011年，正科级事业单位，止2016年10月，在编人员12人，领导职数</w:t>
      </w:r>
      <w:r>
        <w:rPr>
          <w:rFonts w:hint="eastAsia" w:ascii="Calibri" w:hAnsi="Calibri" w:eastAsia="仿宋_GB2312"/>
          <w:sz w:val="30"/>
          <w:szCs w:val="30"/>
          <w:lang w:eastAsia="zh-CN"/>
        </w:rPr>
        <w:t>：</w:t>
      </w:r>
      <w:r>
        <w:rPr>
          <w:rFonts w:ascii="Calibri" w:hAnsi="Calibri" w:eastAsia="仿宋_GB2312"/>
          <w:sz w:val="30"/>
          <w:szCs w:val="30"/>
        </w:rPr>
        <w:t>1</w:t>
      </w:r>
      <w:r>
        <w:rPr>
          <w:rFonts w:hint="eastAsia" w:ascii="Calibri" w:hAnsi="Calibri" w:eastAsia="仿宋_GB2312"/>
          <w:sz w:val="30"/>
          <w:szCs w:val="30"/>
          <w:lang w:eastAsia="zh-CN"/>
        </w:rPr>
        <w:t>名正科级干部，</w:t>
      </w:r>
      <w:r>
        <w:rPr>
          <w:rFonts w:hint="eastAsia" w:ascii="Calibri" w:hAnsi="Calibri" w:eastAsia="仿宋_GB2312"/>
          <w:sz w:val="30"/>
          <w:szCs w:val="30"/>
          <w:lang w:val="en-US" w:eastAsia="zh-CN"/>
        </w:rPr>
        <w:t>2</w:t>
      </w:r>
      <w:r>
        <w:rPr>
          <w:rFonts w:hint="eastAsia" w:ascii="Calibri" w:hAnsi="Calibri" w:eastAsia="仿宋_GB2312"/>
          <w:sz w:val="30"/>
          <w:szCs w:val="30"/>
          <w:lang w:eastAsia="zh-CN"/>
        </w:rPr>
        <w:t>名</w:t>
      </w:r>
      <w:r>
        <w:rPr>
          <w:rFonts w:ascii="Calibri" w:hAnsi="Calibri" w:eastAsia="仿宋_GB2312"/>
          <w:sz w:val="30"/>
          <w:szCs w:val="30"/>
        </w:rPr>
        <w:t>副科级干部，下设四个股室，分别为综合股、督查服务股、招商联络股、信息宣传股。</w:t>
      </w:r>
      <w:r>
        <w:rPr>
          <w:rFonts w:hint="eastAsia" w:ascii="Calibri" w:hAnsi="Calibri" w:eastAsia="仿宋_GB2312"/>
          <w:sz w:val="30"/>
          <w:szCs w:val="30"/>
        </w:rPr>
        <w:t xml:space="preserve">                       （三）</w:t>
      </w:r>
      <w:r>
        <w:rPr>
          <w:rFonts w:hint="eastAsia" w:ascii="仿宋_GB2312" w:hAnsi="宋体" w:eastAsia="仿宋_GB2312" w:cs="仿宋_GB2312"/>
          <w:sz w:val="30"/>
          <w:szCs w:val="30"/>
        </w:rPr>
        <w:t>单位地址：</w:t>
      </w:r>
      <w:r>
        <w:rPr>
          <w:rFonts w:hint="eastAsia" w:ascii="仿宋_GB2312" w:eastAsia="仿宋_GB2312"/>
          <w:color w:val="000000"/>
          <w:sz w:val="30"/>
          <w:szCs w:val="30"/>
        </w:rPr>
        <w:t>唐河县招商局位于行政便民服务中心2号楼五楼。</w:t>
      </w:r>
    </w:p>
    <w:p>
      <w:pPr>
        <w:ind w:firstLine="600" w:firstLineChars="200"/>
        <w:jc w:val="lef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rPr>
          <w:rFonts w:ascii="等线" w:hAnsi="等线" w:eastAsia="等线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</w:t>
      </w:r>
      <w:r>
        <w:rPr>
          <w:rFonts w:hint="eastAsia" w:ascii="等线" w:hAnsi="等线" w:eastAsia="等线"/>
          <w:sz w:val="32"/>
          <w:szCs w:val="32"/>
        </w:rPr>
        <w:t>预算包括</w:t>
      </w:r>
      <w:r>
        <w:rPr>
          <w:rFonts w:ascii="等线" w:hAnsi="等线" w:eastAsia="等线"/>
          <w:sz w:val="32"/>
          <w:szCs w:val="32"/>
        </w:rPr>
        <w:t>本级预算</w:t>
      </w:r>
      <w:r>
        <w:rPr>
          <w:rFonts w:hint="eastAsia" w:ascii="等线" w:hAnsi="等线" w:eastAsia="等线"/>
          <w:sz w:val="32"/>
          <w:szCs w:val="32"/>
        </w:rPr>
        <w:t>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numPr>
          <w:ilvl w:val="0"/>
          <w:numId w:val="2"/>
        </w:numPr>
        <w:spacing w:line="360" w:lineRule="auto"/>
        <w:ind w:firstLine="1807" w:firstLineChars="600"/>
        <w:jc w:val="left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第二部分 2020年度部门预算情况说明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（一）收入支出总体情况说明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2020年度部门预算总收入139.7万元，总支出139.7万元，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与</w:t>
      </w:r>
      <w:r>
        <w:rPr>
          <w:rFonts w:hint="eastAsia" w:ascii="仿宋_GB2312" w:eastAsia="仿宋_GB2312"/>
          <w:color w:val="000000"/>
          <w:sz w:val="30"/>
          <w:szCs w:val="30"/>
        </w:rPr>
        <w:t>201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0"/>
          <w:szCs w:val="30"/>
        </w:rPr>
        <w:t>年度部门预算总收入137.2万元，总支出137.2万元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相比。收入增加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2.5万元，增长1.8%；支出增加2.5万元，增长1.8%。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2020年工资标准提高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增加招商引资洽淡业务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240" w:afterAutospacing="0"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（二）收入总体情况说明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2020年财政预算拨款139.7万元，</w:t>
      </w:r>
      <w:r>
        <w:rPr>
          <w:rFonts w:hint="eastAsia" w:ascii="仿宋_GB2312" w:eastAsia="仿宋_GB2312"/>
          <w:sz w:val="32"/>
          <w:szCs w:val="32"/>
        </w:rPr>
        <w:t>其中：一般公共预算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139.7</w:t>
      </w:r>
      <w:r>
        <w:rPr>
          <w:rFonts w:hint="eastAsia" w:ascii="仿宋_GB2312" w:eastAsia="仿宋_GB2312"/>
          <w:sz w:val="32"/>
          <w:szCs w:val="32"/>
        </w:rPr>
        <w:t>万元;</w:t>
      </w:r>
      <w:r>
        <w:rPr>
          <w:rFonts w:ascii="仿宋_GB2312" w:hAnsi="Times New Roman" w:eastAsia="仿宋_GB2312"/>
          <w:sz w:val="32"/>
          <w:szCs w:val="32"/>
        </w:rPr>
        <w:t xml:space="preserve"> 政府性基金收入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hAnsi="Times New Roman" w:eastAsia="仿宋_GB2312"/>
          <w:sz w:val="32"/>
          <w:szCs w:val="32"/>
        </w:rPr>
        <w:t>万元；专户管理的教育收费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hAnsi="Times New Roman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240" w:afterAutospacing="0" w:line="500" w:lineRule="exact"/>
        <w:ind w:firstLine="6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0" w:lineRule="atLeast"/>
        <w:ind w:left="6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（三）支出总体情况说明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2020 年支出合计139.7万元。</w:t>
      </w:r>
      <w:r>
        <w:rPr>
          <w:rFonts w:hint="eastAsia" w:ascii="仿宋_GB2312" w:hAnsi="宋体" w:eastAsia="仿宋_GB2312" w:cs="Courier New"/>
          <w:sz w:val="32"/>
          <w:szCs w:val="32"/>
        </w:rPr>
        <w:t>其中：基本支出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139.7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 w:cs="Courier New"/>
          <w:sz w:val="32"/>
          <w:szCs w:val="32"/>
          <w:lang w:val="en-US" w:eastAsia="zh-CN"/>
        </w:rPr>
        <w:t>100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；项目支出</w:t>
      </w:r>
      <w:r>
        <w:rPr>
          <w:rFonts w:hint="eastAsia" w:ascii="仿宋_GB2312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 w:cs="Courier New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财政拨款收支情况说明</w:t>
      </w:r>
    </w:p>
    <w:p>
      <w:pPr>
        <w:widowControl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宋体" w:eastAsia="仿宋_GB2312" w:cs="Courier New"/>
          <w:sz w:val="32"/>
          <w:szCs w:val="32"/>
        </w:rPr>
        <w:t>与</w:t>
      </w:r>
      <w:r>
        <w:rPr>
          <w:rFonts w:ascii="仿宋_GB2312" w:hAnsi="宋体" w:eastAsia="仿宋_GB2312" w:cs="Courier New"/>
          <w:sz w:val="32"/>
          <w:szCs w:val="32"/>
        </w:rPr>
        <w:t xml:space="preserve"> 2019</w:t>
      </w:r>
      <w:r>
        <w:rPr>
          <w:rFonts w:hint="eastAsia" w:ascii="仿宋_GB2312" w:hAnsi="宋体" w:eastAsia="仿宋_GB2312" w:cs="Courier New"/>
          <w:sz w:val="32"/>
          <w:szCs w:val="32"/>
        </w:rPr>
        <w:t>年相比，一般公共预算收支预算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2020年工资标准提高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增加招商引资洽淡业务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240" w:afterAutospacing="0"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(五）一般公共预算支出预算情况说明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2020年一般公共预算支出年初预算为 139.7万元。主要用于以下方面：</w:t>
      </w:r>
      <w:r>
        <w:rPr>
          <w:rFonts w:hint="eastAsia" w:ascii="仿宋_GB2312" w:hAnsi="宋体" w:eastAsia="仿宋_GB2312" w:cs="Courier New"/>
          <w:sz w:val="32"/>
          <w:szCs w:val="32"/>
        </w:rPr>
        <w:t>一般公共服务（类）支出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139.7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100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。</w:t>
      </w:r>
    </w:p>
    <w:p>
      <w:pPr>
        <w:spacing w:line="259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0" w:lineRule="atLeast"/>
        <w:ind w:left="6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(六）一般公共预算基本支出预算情况说明</w:t>
      </w:r>
    </w:p>
    <w:p>
      <w:pPr>
        <w:spacing w:line="248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2020年一般公共预算基本支出139.7万元，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</w:t>
      </w:r>
      <w:r>
        <w:rPr>
          <w:rFonts w:hint="eastAsia" w:ascii="仿宋_GB2312" w:eastAsia="仿宋_GB2312"/>
          <w:sz w:val="32"/>
          <w:szCs w:val="32"/>
        </w:rPr>
        <w:t>政府预算支出经济分类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一般公共服务（类）支出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139.7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100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</w:t>
      </w:r>
      <w:r>
        <w:rPr>
          <w:rFonts w:hint="eastAsia" w:ascii="仿宋_GB2312" w:eastAsia="仿宋_GB2312"/>
          <w:sz w:val="32"/>
          <w:szCs w:val="32"/>
        </w:rPr>
        <w:t>部门预算支出经济分类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0"/>
          <w:szCs w:val="30"/>
        </w:rPr>
        <w:t>人员经费5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.7万元，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占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45%。</w:t>
      </w:r>
      <w:r>
        <w:rPr>
          <w:rFonts w:hint="eastAsia" w:ascii="仿宋_GB2312" w:hAnsi="宋体" w:eastAsia="仿宋_GB2312"/>
          <w:sz w:val="30"/>
          <w:szCs w:val="30"/>
        </w:rPr>
        <w:t>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公用经费83万元，</w:t>
      </w:r>
      <w:r>
        <w:rPr>
          <w:rFonts w:hint="eastAsia" w:ascii="仿宋_GB2312" w:eastAsia="仿宋_GB2312"/>
          <w:sz w:val="30"/>
          <w:szCs w:val="30"/>
          <w:lang w:eastAsia="zh-CN"/>
        </w:rPr>
        <w:t>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55%。</w:t>
      </w:r>
      <w:r>
        <w:rPr>
          <w:rFonts w:hint="eastAsia" w:ascii="仿宋_GB2312" w:eastAsia="仿宋_GB2312"/>
          <w:sz w:val="30"/>
          <w:szCs w:val="30"/>
        </w:rPr>
        <w:t>主要包括：办公费、印刷费、咨询费、手续费、水费、电费、邮电费、取暖费、物业管理费、差旅费、因公出国（境）费、维 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spacing w:line="360" w:lineRule="auto"/>
        <w:ind w:firstLine="450" w:firstLineChars="1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（七）</w:t>
      </w:r>
      <w:r>
        <w:rPr>
          <w:rFonts w:hint="eastAsia" w:ascii="仿宋_GB2312" w:hAnsi="宋体" w:eastAsia="仿宋_GB2312"/>
          <w:sz w:val="30"/>
          <w:szCs w:val="30"/>
        </w:rPr>
        <w:t>政府性基金预算支出情况说明</w:t>
      </w:r>
    </w:p>
    <w:p>
      <w:pPr>
        <w:spacing w:line="417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单位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2020年</w:t>
      </w:r>
      <w:r>
        <w:rPr>
          <w:rFonts w:hint="eastAsia" w:ascii="仿宋_GB2312" w:hAnsi="宋体" w:eastAsia="仿宋_GB2312"/>
          <w:sz w:val="30"/>
          <w:szCs w:val="30"/>
        </w:rPr>
        <w:t>无政府性基金预算支出。</w:t>
      </w:r>
    </w:p>
    <w:p>
      <w:pPr>
        <w:spacing w:line="417" w:lineRule="auto"/>
        <w:ind w:firstLine="393" w:firstLineChars="131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八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）“三公”经费支出情况说明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48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2020年度“三公”经费预算支出36万元，其中公务接待费30万元，公务用车及运行维护6万元，与2019年相比无变化。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具体支出情况如下：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>（一）公务用车购置及运行费</w:t>
      </w:r>
      <w:r>
        <w:rPr>
          <w:rFonts w:hint="eastAsia" w:ascii="仿宋_GB2312" w:eastAsia="仿宋_GB2312" w:cs="仿宋_GB2312"/>
          <w:b w:val="0"/>
          <w:bCs/>
          <w:spacing w:val="-1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宋体" w:eastAsia="仿宋_GB2312" w:cs="Courier New"/>
          <w:sz w:val="32"/>
          <w:szCs w:val="32"/>
        </w:rPr>
        <w:t>元，其中，公务用车购置费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万元；公务用车运行维护费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Courier New"/>
          <w:sz w:val="32"/>
          <w:szCs w:val="32"/>
        </w:rPr>
        <w:t>万元，主要用于开展工作所需公务用车的燃料费、维修费、过路过桥费、保险费、安全奖励费用等支出。公务用车购置费预算数</w:t>
      </w:r>
      <w:r>
        <w:rPr>
          <w:rFonts w:hint="eastAsia" w:ascii="仿宋_GB2312" w:eastAsia="仿宋_GB2312"/>
          <w:color w:val="000000"/>
          <w:sz w:val="30"/>
          <w:szCs w:val="30"/>
        </w:rPr>
        <w:t>与2019年相比无变化</w:t>
      </w:r>
      <w:r>
        <w:rPr>
          <w:rFonts w:hint="eastAsia" w:ascii="仿宋_GB2312" w:hAnsi="宋体" w:eastAsia="仿宋_GB2312" w:cs="Courier New"/>
          <w:sz w:val="32"/>
          <w:szCs w:val="32"/>
        </w:rPr>
        <w:t>。公务用车运行维护费预算数</w:t>
      </w:r>
      <w:r>
        <w:rPr>
          <w:rFonts w:hint="eastAsia" w:ascii="仿宋_GB2312" w:eastAsia="仿宋_GB2312"/>
          <w:color w:val="000000"/>
          <w:sz w:val="30"/>
          <w:szCs w:val="30"/>
        </w:rPr>
        <w:t>与2019年相比无变化。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>（</w:t>
      </w:r>
      <w:r>
        <w:rPr>
          <w:rFonts w:hint="eastAsia" w:ascii="仿宋_GB2312" w:eastAsia="仿宋_GB2312" w:cs="仿宋_GB2312"/>
          <w:b/>
          <w:spacing w:val="-1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>）公务接待费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Courier New"/>
          <w:sz w:val="32"/>
          <w:szCs w:val="32"/>
        </w:rPr>
        <w:t>万元，主要用于按规定开支的各类公务接待（含外宾接待）支出。预算数</w:t>
      </w:r>
      <w:r>
        <w:rPr>
          <w:rFonts w:hint="eastAsia" w:ascii="仿宋_GB2312" w:eastAsia="仿宋_GB2312"/>
          <w:color w:val="000000"/>
          <w:sz w:val="30"/>
          <w:szCs w:val="30"/>
        </w:rPr>
        <w:t>与2019年相比无变化。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48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48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(九)</w:t>
      </w:r>
      <w:r>
        <w:rPr>
          <w:rFonts w:hint="eastAsia" w:ascii="仿宋_GB2312" w:eastAsia="仿宋_GB2312"/>
          <w:color w:val="000000"/>
          <w:sz w:val="30"/>
          <w:szCs w:val="30"/>
        </w:rPr>
        <w:t>其他重要事项目的情况说明</w:t>
      </w:r>
    </w:p>
    <w:p>
      <w:pPr>
        <w:pStyle w:val="3"/>
        <w:numPr>
          <w:ilvl w:val="0"/>
          <w:numId w:val="3"/>
        </w:numPr>
        <w:shd w:val="clear" w:color="auto" w:fill="FFFFFF"/>
        <w:spacing w:before="0" w:beforeAutospacing="0" w:after="240" w:afterAutospacing="0" w:line="360" w:lineRule="atLeast"/>
        <w:ind w:firstLine="6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机关运行支出经费说明。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机关运行经费预算139.7万元，主要用于人员经费支出和商品服务支出。</w:t>
      </w:r>
    </w:p>
    <w:p>
      <w:pPr>
        <w:pStyle w:val="3"/>
        <w:numPr>
          <w:ilvl w:val="0"/>
          <w:numId w:val="3"/>
        </w:numPr>
        <w:shd w:val="clear" w:color="auto" w:fill="FFFFFF"/>
        <w:spacing w:before="0" w:beforeAutospacing="0" w:after="240" w:afterAutospacing="0" w:line="360" w:lineRule="atLeast"/>
        <w:ind w:left="0" w:leftChars="0" w:firstLine="600" w:firstLineChars="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国有资产占用情况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，</w:t>
      </w:r>
    </w:p>
    <w:p>
      <w:pPr>
        <w:pStyle w:val="3"/>
        <w:numPr>
          <w:numId w:val="0"/>
        </w:numPr>
        <w:shd w:val="clear" w:color="auto" w:fill="FFFFFF"/>
        <w:spacing w:before="0" w:beforeAutospacing="0" w:after="240" w:afterAutospacing="0" w:line="360" w:lineRule="atLeast"/>
        <w:ind w:firstLine="640" w:firstLineChars="200"/>
        <w:rPr>
          <w:rFonts w:hint="default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ascii="仿宋_GB2312" w:hAnsi="宋体" w:eastAsia="仿宋_GB2312" w:cs="Courier New"/>
          <w:sz w:val="32"/>
          <w:szCs w:val="32"/>
        </w:rPr>
        <w:t>2019</w:t>
      </w:r>
      <w:r>
        <w:rPr>
          <w:rFonts w:hint="eastAsia" w:ascii="仿宋_GB2312" w:hAnsi="宋体" w:eastAsia="仿宋_GB2312" w:cs="Courier New"/>
          <w:sz w:val="32"/>
          <w:szCs w:val="32"/>
        </w:rPr>
        <w:t>年期末，我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Courier New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Courier New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Courier New"/>
          <w:sz w:val="32"/>
          <w:szCs w:val="32"/>
        </w:rPr>
        <w:t>辆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Courier New"/>
          <w:sz w:val="32"/>
          <w:szCs w:val="32"/>
        </w:rPr>
        <w:t>单价</w:t>
      </w:r>
      <w:r>
        <w:rPr>
          <w:rFonts w:ascii="仿宋_GB2312" w:hAnsi="宋体" w:eastAsia="仿宋_GB2312" w:cs="Courier New"/>
          <w:sz w:val="32"/>
          <w:szCs w:val="32"/>
        </w:rPr>
        <w:t>50</w:t>
      </w:r>
      <w:r>
        <w:rPr>
          <w:rFonts w:hint="eastAsia" w:ascii="仿宋_GB2312" w:hAnsi="宋体" w:eastAsia="仿宋_GB2312" w:cs="Courier New"/>
          <w:sz w:val="32"/>
          <w:szCs w:val="32"/>
        </w:rPr>
        <w:t>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台（套），单位价值</w:t>
      </w:r>
      <w:r>
        <w:rPr>
          <w:rFonts w:ascii="仿宋_GB2312" w:hAnsi="宋体" w:eastAsia="仿宋_GB2312" w:cs="Courier New"/>
          <w:sz w:val="32"/>
          <w:szCs w:val="32"/>
        </w:rPr>
        <w:t>100</w:t>
      </w:r>
      <w:r>
        <w:rPr>
          <w:rFonts w:hint="eastAsia" w:ascii="仿宋_GB2312" w:hAnsi="宋体" w:eastAsia="仿宋_GB2312" w:cs="Courier New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台（套）。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3、我单位没有政府采购预算。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4、我单位没有提前通知专项转移支付。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ind w:firstLine="6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5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我单位无开展预算绩效管理工作。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jc w:val="center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第三部分  名词解释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一、财政拨款收入：是指县级财政当年拨付的资金。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二、事业收入：是指事业单位开展专业活动及辅助活动所取得的收入。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三、其他收入：是指部门取得的除“财政拨款”、“事业收入”、“事业单位经营收入”等以外的收入。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六、项目支出：是指在基本支出之外，为完成特定的行政工作任务或事业发展目标所发生的支出。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                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</w:t>
      </w:r>
      <w:r>
        <w:rPr>
          <w:rFonts w:hint="eastAsia" w:eastAsia="仿宋_GB2312"/>
          <w:color w:val="000000"/>
          <w:sz w:val="30"/>
          <w:szCs w:val="30"/>
        </w:rPr>
        <w:t> </w:t>
      </w:r>
    </w:p>
    <w:p>
      <w:pPr>
        <w:ind w:firstLine="578" w:firstLineChars="18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第四部分唐河县招商局2020年部门预算公开报表</w:t>
      </w:r>
    </w:p>
    <w:p>
      <w:pPr>
        <w:pStyle w:val="3"/>
        <w:shd w:val="clear" w:color="auto" w:fill="FFFFFF"/>
        <w:spacing w:before="0" w:beforeAutospacing="0" w:after="240" w:afterAutospacing="0" w:line="360" w:lineRule="atLeas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1、2020年部门收支预算总表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2、2020年部门收入预算总表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3、2020年部门支出预算总体情况表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4、2020年部门收入总体情况表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5、2020年财政拨款预算收支情况表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6、2020年一般公共预算支出情况表（按功能分类）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7、2020年一般公共预算基本支出情况表（按经济分类）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8、2020年政府性基金支出情况表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9、2020年项目支出预算表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10、2019年一般公共预算“三公”经费支出情况表</w:t>
      </w:r>
    </w:p>
    <w:p>
      <w:pPr>
        <w:pStyle w:val="8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11、政府购买服务预算表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240" w:afterAutospacing="0" w:line="360" w:lineRule="atLeast"/>
        <w:rPr>
          <w:rFonts w:hint="eastAsia" w:ascii="仿宋_GB2312" w:eastAsia="仿宋_GB2312"/>
          <w:color w:val="000000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090" w:right="1071" w:bottom="779" w:left="162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27713"/>
    <w:multiLevelType w:val="multilevel"/>
    <w:tmpl w:val="04E27713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3C8224D"/>
    <w:multiLevelType w:val="singleLevel"/>
    <w:tmpl w:val="33C8224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90D4B8"/>
    <w:multiLevelType w:val="singleLevel"/>
    <w:tmpl w:val="5A90D4B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4EC4"/>
    <w:rsid w:val="22444392"/>
    <w:rsid w:val="23393D40"/>
    <w:rsid w:val="4BCE6F30"/>
    <w:rsid w:val="4D232EBC"/>
    <w:rsid w:val="70C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2020-11-06T08:35:00Z</dcterms:created>
  <dc:creator>三口</dc:creator>
  <cp:lastModifiedBy>Administrator</cp:lastModifiedBy>
  <dcterms:modified xsi:type="dcterms:W3CDTF">2021-05-30T07:50:32Z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E5D8098309C547B58E293EA0C2B32CCB</vt:lpwstr>
  </property>
</Properties>
</file>