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班级活动策划主题（10题）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1、以党史教育为重点的“四史”教育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2、疫情防控常态化教育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3、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ascii="仿宋_GB2312" w:eastAsia="仿宋_GB2312"/>
          <w:sz w:val="32"/>
          <w:szCs w:val="32"/>
        </w:rPr>
        <w:t>三全育人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ascii="仿宋_GB2312" w:eastAsia="仿宋_GB2312"/>
          <w:sz w:val="32"/>
          <w:szCs w:val="32"/>
        </w:rPr>
        <w:t>教育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4、青春励志教育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5、生命健康教育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6、榜样教育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7、勤俭节约宣传教育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8、绿色主题教育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9、劳动教育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10、安全法治教育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F6F2D"/>
    <w:rsid w:val="1FE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2021-06-18T13:26:00Z</dcterms:created>
  <dc:creator>284100</dc:creator>
  <cp:lastModifiedBy>284100</cp:lastModifiedBy>
  <dcterms:modified xsi:type="dcterms:W3CDTF">2021-06-18T13:27:20Z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