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83" w:rsidRDefault="00B05953">
      <w:pPr>
        <w:widowControl/>
        <w:spacing w:line="720" w:lineRule="exact"/>
        <w:jc w:val="center"/>
        <w:outlineLvl w:val="1"/>
        <w:rPr>
          <w:rFonts w:ascii="方正小标宋简体" w:eastAsia="方正小标宋简体" w:hAnsi="微软雅黑" w:cs="宋体"/>
          <w:b/>
          <w:bCs/>
          <w:color w:val="000000" w:themeColor="text1"/>
          <w:kern w:val="0"/>
          <w:sz w:val="44"/>
          <w:szCs w:val="44"/>
        </w:rPr>
      </w:pPr>
      <w:r>
        <w:rPr>
          <w:rFonts w:ascii="方正小标宋简体" w:eastAsia="方正小标宋简体" w:hAnsi="微软雅黑" w:cs="宋体" w:hint="eastAsia"/>
          <w:b/>
          <w:bCs/>
          <w:color w:val="000000" w:themeColor="text1"/>
          <w:kern w:val="0"/>
          <w:sz w:val="44"/>
          <w:szCs w:val="44"/>
        </w:rPr>
        <w:t>南阳文化艺术学校</w:t>
      </w:r>
      <w:r>
        <w:rPr>
          <w:rFonts w:ascii="方正小标宋简体" w:eastAsia="方正小标宋简体" w:hAnsi="微软雅黑" w:cs="宋体" w:hint="eastAsia"/>
          <w:b/>
          <w:bCs/>
          <w:color w:val="000000" w:themeColor="text1"/>
          <w:kern w:val="0"/>
          <w:sz w:val="44"/>
          <w:szCs w:val="44"/>
        </w:rPr>
        <w:t xml:space="preserve"> 2021</w:t>
      </w:r>
      <w:r>
        <w:rPr>
          <w:rFonts w:ascii="方正小标宋简体" w:eastAsia="方正小标宋简体" w:hAnsi="微软雅黑" w:cs="宋体" w:hint="eastAsia"/>
          <w:b/>
          <w:bCs/>
          <w:color w:val="000000" w:themeColor="text1"/>
          <w:kern w:val="0"/>
          <w:sz w:val="44"/>
          <w:szCs w:val="44"/>
        </w:rPr>
        <w:t>年度中等职业教育质量报告</w:t>
      </w:r>
    </w:p>
    <w:p w:rsidR="00B66883" w:rsidRDefault="00B66883">
      <w:pPr>
        <w:widowControl/>
        <w:spacing w:line="720" w:lineRule="exact"/>
        <w:jc w:val="center"/>
        <w:outlineLvl w:val="1"/>
        <w:rPr>
          <w:rFonts w:ascii="方正小标宋简体" w:eastAsia="方正小标宋简体" w:hAnsi="微软雅黑" w:cs="宋体"/>
          <w:b/>
          <w:bCs/>
          <w:color w:val="000000" w:themeColor="text1"/>
          <w:kern w:val="0"/>
          <w:sz w:val="44"/>
          <w:szCs w:val="44"/>
        </w:rPr>
      </w:pP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根据《河南省教育厅办公室关于做好</w:t>
      </w:r>
      <w:r>
        <w:rPr>
          <w:rFonts w:ascii="仿宋_GB2312" w:eastAsia="仿宋_GB2312" w:hint="eastAsia"/>
          <w:sz w:val="32"/>
          <w:szCs w:val="32"/>
        </w:rPr>
        <w:t>2022</w:t>
      </w:r>
      <w:r>
        <w:rPr>
          <w:rFonts w:ascii="仿宋_GB2312" w:eastAsia="仿宋_GB2312" w:hint="eastAsia"/>
          <w:sz w:val="32"/>
          <w:szCs w:val="32"/>
        </w:rPr>
        <w:t>年职业教育质量年度报告编制，发布和报送工作的通知》（教职成司函〔</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37</w:t>
      </w:r>
      <w:r>
        <w:rPr>
          <w:rFonts w:ascii="仿宋_GB2312" w:eastAsia="仿宋_GB2312" w:hint="eastAsia"/>
          <w:sz w:val="32"/>
          <w:szCs w:val="32"/>
        </w:rPr>
        <w:t>号）要求，现将本校</w:t>
      </w:r>
      <w:r>
        <w:rPr>
          <w:rFonts w:ascii="仿宋_GB2312" w:eastAsia="仿宋_GB2312" w:hint="eastAsia"/>
          <w:sz w:val="32"/>
          <w:szCs w:val="32"/>
        </w:rPr>
        <w:t>2021</w:t>
      </w:r>
      <w:r>
        <w:rPr>
          <w:rFonts w:ascii="仿宋_GB2312" w:eastAsia="仿宋_GB2312" w:hint="eastAsia"/>
          <w:sz w:val="32"/>
          <w:szCs w:val="32"/>
        </w:rPr>
        <w:t>年度中等职业教育质量报告如下：</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学校情况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学校概况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我校前身为成立于</w:t>
      </w:r>
      <w:r>
        <w:rPr>
          <w:rFonts w:ascii="仿宋_GB2312" w:eastAsia="仿宋_GB2312" w:hint="eastAsia"/>
          <w:sz w:val="32"/>
          <w:szCs w:val="32"/>
        </w:rPr>
        <w:t>1959</w:t>
      </w:r>
      <w:r>
        <w:rPr>
          <w:rFonts w:ascii="仿宋_GB2312" w:eastAsia="仿宋_GB2312" w:hint="eastAsia"/>
          <w:sz w:val="32"/>
          <w:szCs w:val="32"/>
        </w:rPr>
        <w:t>年的河南省南阳地区戏曲学校，</w:t>
      </w:r>
      <w:r>
        <w:rPr>
          <w:rFonts w:ascii="仿宋_GB2312" w:eastAsia="仿宋_GB2312" w:hint="eastAsia"/>
          <w:sz w:val="32"/>
          <w:szCs w:val="32"/>
        </w:rPr>
        <w:t>1989</w:t>
      </w:r>
      <w:r>
        <w:rPr>
          <w:rFonts w:ascii="仿宋_GB2312" w:eastAsia="仿宋_GB2312" w:hint="eastAsia"/>
          <w:sz w:val="32"/>
          <w:szCs w:val="32"/>
        </w:rPr>
        <w:t>年更为现名，是南阳市人民政府举办的公办职业学校，全民事业单位，主要为地方经济社会发展培养中等艺术人才和开展社会艺术职业培训，推动南阳文化艺术事业繁荣发展。目前，我校是国家级重点中等职业学校、河南省非物质文化遗产社会传承基地、中国曲协河南坠子艺术委员会南阳教学基地。校园面积占地面积</w:t>
      </w:r>
      <w:r>
        <w:rPr>
          <w:rFonts w:ascii="仿宋_GB2312" w:eastAsia="仿宋_GB2312" w:hint="eastAsia"/>
          <w:sz w:val="32"/>
          <w:szCs w:val="32"/>
        </w:rPr>
        <w:t>43.35</w:t>
      </w:r>
      <w:r>
        <w:rPr>
          <w:rFonts w:ascii="仿宋_GB2312" w:eastAsia="仿宋_GB2312" w:hint="eastAsia"/>
          <w:sz w:val="32"/>
          <w:szCs w:val="32"/>
        </w:rPr>
        <w:t>亩，建筑面积</w:t>
      </w:r>
      <w:r>
        <w:rPr>
          <w:rFonts w:ascii="仿宋_GB2312" w:eastAsia="仿宋_GB2312" w:hint="eastAsia"/>
          <w:sz w:val="32"/>
          <w:szCs w:val="32"/>
        </w:rPr>
        <w:t>5.4</w:t>
      </w:r>
      <w:r>
        <w:rPr>
          <w:rFonts w:ascii="仿宋_GB2312" w:eastAsia="仿宋_GB2312" w:hint="eastAsia"/>
          <w:sz w:val="32"/>
          <w:szCs w:val="32"/>
        </w:rPr>
        <w:t>万平方米，分滨河路、中州路两个校区。</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 </w:t>
      </w:r>
      <w:r>
        <w:rPr>
          <w:rFonts w:ascii="仿宋_GB2312" w:eastAsia="仿宋_GB2312" w:hint="eastAsia"/>
          <w:sz w:val="32"/>
          <w:szCs w:val="32"/>
        </w:rPr>
        <w:t>学生情况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截止到</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日，学校现有全日制中职在校生</w:t>
      </w:r>
      <w:r>
        <w:rPr>
          <w:rFonts w:ascii="仿宋_GB2312" w:eastAsia="仿宋_GB2312" w:hint="eastAsia"/>
          <w:sz w:val="32"/>
          <w:szCs w:val="32"/>
        </w:rPr>
        <w:t>1465</w:t>
      </w:r>
      <w:r>
        <w:rPr>
          <w:rFonts w:ascii="仿宋_GB2312" w:eastAsia="仿宋_GB2312" w:hint="eastAsia"/>
          <w:sz w:val="32"/>
          <w:szCs w:val="32"/>
        </w:rPr>
        <w:t>人（含招收小学毕业生的五年</w:t>
      </w:r>
      <w:r>
        <w:rPr>
          <w:rFonts w:ascii="仿宋_GB2312" w:eastAsia="仿宋_GB2312" w:hint="eastAsia"/>
          <w:sz w:val="32"/>
          <w:szCs w:val="32"/>
        </w:rPr>
        <w:t>制学生）</w:t>
      </w:r>
      <w:r>
        <w:rPr>
          <w:rFonts w:ascii="仿宋_GB2312" w:eastAsia="仿宋_GB2312" w:hint="eastAsia"/>
          <w:sz w:val="32"/>
          <w:szCs w:val="32"/>
        </w:rPr>
        <w:t>,2021</w:t>
      </w:r>
      <w:r>
        <w:rPr>
          <w:rFonts w:ascii="仿宋_GB2312" w:eastAsia="仿宋_GB2312" w:hint="eastAsia"/>
          <w:sz w:val="32"/>
          <w:szCs w:val="32"/>
        </w:rPr>
        <w:t>年招生</w:t>
      </w:r>
      <w:r>
        <w:rPr>
          <w:rFonts w:ascii="仿宋_GB2312" w:eastAsia="仿宋_GB2312" w:hint="eastAsia"/>
          <w:sz w:val="32"/>
          <w:szCs w:val="32"/>
        </w:rPr>
        <w:t>442</w:t>
      </w:r>
      <w:r>
        <w:rPr>
          <w:rFonts w:ascii="仿宋_GB2312" w:eastAsia="仿宋_GB2312" w:hint="eastAsia"/>
          <w:sz w:val="32"/>
          <w:szCs w:val="32"/>
        </w:rPr>
        <w:t>人（含五年制）</w:t>
      </w:r>
      <w:r>
        <w:rPr>
          <w:rFonts w:ascii="仿宋_GB2312" w:eastAsia="仿宋_GB2312" w:hint="eastAsia"/>
          <w:sz w:val="32"/>
          <w:szCs w:val="32"/>
        </w:rPr>
        <w:t>,2021</w:t>
      </w:r>
      <w:r>
        <w:rPr>
          <w:rFonts w:ascii="仿宋_GB2312" w:eastAsia="仿宋_GB2312" w:hint="eastAsia"/>
          <w:sz w:val="32"/>
          <w:szCs w:val="32"/>
        </w:rPr>
        <w:t>年毕业生</w:t>
      </w:r>
      <w:r>
        <w:rPr>
          <w:rFonts w:ascii="仿宋_GB2312" w:eastAsia="仿宋_GB2312" w:hint="eastAsia"/>
          <w:sz w:val="32"/>
          <w:szCs w:val="32"/>
        </w:rPr>
        <w:t>454</w:t>
      </w:r>
      <w:r>
        <w:rPr>
          <w:rFonts w:ascii="仿宋_GB2312" w:eastAsia="仿宋_GB2312" w:hint="eastAsia"/>
          <w:sz w:val="32"/>
          <w:szCs w:val="32"/>
        </w:rPr>
        <w:t>人；学校年招生规模稳定在</w:t>
      </w:r>
      <w:r>
        <w:rPr>
          <w:rFonts w:ascii="仿宋_GB2312" w:eastAsia="仿宋_GB2312" w:hint="eastAsia"/>
          <w:sz w:val="32"/>
          <w:szCs w:val="32"/>
        </w:rPr>
        <w:t>400</w:t>
      </w:r>
      <w:r>
        <w:rPr>
          <w:rFonts w:ascii="仿宋_GB2312" w:eastAsia="仿宋_GB2312" w:hint="eastAsia"/>
          <w:sz w:val="32"/>
          <w:szCs w:val="32"/>
        </w:rPr>
        <w:t>人以上，生源主要来源于南阳市及南阳市各县区，开设城市轨道交通运营服务、计算机应用、计算机平面设计、音乐表演（含声乐、器乐、戏曲音乐伴奏）、舞蹈表演、戏曲表演、曲艺表演、工艺美术、社会文化艺术、首饰设计与制作、会计电算化、播音与节目主持、农村经济综合管理等</w:t>
      </w:r>
      <w:r>
        <w:rPr>
          <w:rFonts w:ascii="仿宋_GB2312" w:eastAsia="仿宋_GB2312" w:hint="eastAsia"/>
          <w:sz w:val="32"/>
          <w:szCs w:val="32"/>
        </w:rPr>
        <w:t>13</w:t>
      </w:r>
      <w:r>
        <w:rPr>
          <w:rFonts w:ascii="仿宋_GB2312" w:eastAsia="仿宋_GB2312" w:hint="eastAsia"/>
          <w:sz w:val="32"/>
          <w:szCs w:val="32"/>
        </w:rPr>
        <w:t>个专业。学生巩固率在</w:t>
      </w:r>
      <w:r>
        <w:rPr>
          <w:rFonts w:ascii="仿宋_GB2312" w:eastAsia="仿宋_GB2312" w:hint="eastAsia"/>
          <w:sz w:val="32"/>
          <w:szCs w:val="32"/>
        </w:rPr>
        <w:t>98%</w:t>
      </w:r>
      <w:r>
        <w:rPr>
          <w:rFonts w:ascii="仿宋_GB2312" w:eastAsia="仿宋_GB2312" w:hint="eastAsia"/>
          <w:sz w:val="32"/>
          <w:szCs w:val="32"/>
        </w:rPr>
        <w:t>以上，年培训规模</w:t>
      </w:r>
      <w:r>
        <w:rPr>
          <w:rFonts w:ascii="仿宋_GB2312" w:eastAsia="仿宋_GB2312" w:hint="eastAsia"/>
          <w:sz w:val="32"/>
          <w:szCs w:val="32"/>
        </w:rPr>
        <w:t>200</w:t>
      </w:r>
      <w:r>
        <w:rPr>
          <w:rFonts w:ascii="仿宋_GB2312" w:eastAsia="仿宋_GB2312" w:hint="eastAsia"/>
          <w:sz w:val="32"/>
          <w:szCs w:val="32"/>
        </w:rPr>
        <w:t>人以上。各项指标与上一年度相比略有增长。</w:t>
      </w:r>
    </w:p>
    <w:p w:rsidR="00B66883" w:rsidRDefault="00B66883">
      <w:pPr>
        <w:spacing w:line="440" w:lineRule="exact"/>
        <w:ind w:firstLineChars="200" w:firstLine="640"/>
        <w:rPr>
          <w:rFonts w:ascii="仿宋" w:eastAsia="仿宋" w:hAnsi="仿宋" w:cs="仿宋"/>
          <w:color w:val="000000"/>
          <w:kern w:val="0"/>
          <w:sz w:val="32"/>
          <w:szCs w:val="32"/>
        </w:rPr>
      </w:pPr>
    </w:p>
    <w:p w:rsidR="00B66883" w:rsidRDefault="00B05953">
      <w:pPr>
        <w:widowControl/>
        <w:spacing w:line="500" w:lineRule="exact"/>
        <w:ind w:firstLine="480"/>
        <w:jc w:val="left"/>
        <w:rPr>
          <w:rFonts w:ascii="宋体" w:eastAsia="宋体" w:hAnsi="宋体" w:cs="宋体"/>
          <w:color w:val="000000"/>
          <w:kern w:val="0"/>
          <w:sz w:val="27"/>
          <w:szCs w:val="27"/>
        </w:rPr>
      </w:pPr>
      <w:r>
        <w:rPr>
          <w:rFonts w:ascii="仿宋_GB2312" w:eastAsia="仿宋_GB2312" w:hAnsi="宋体" w:cs="宋体" w:hint="eastAsia"/>
          <w:b/>
          <w:bCs/>
          <w:color w:val="000000"/>
          <w:kern w:val="0"/>
          <w:sz w:val="32"/>
          <w:szCs w:val="32"/>
        </w:rPr>
        <w:lastRenderedPageBreak/>
        <w:t>表</w:t>
      </w:r>
      <w:r>
        <w:rPr>
          <w:rFonts w:ascii="仿宋_GB2312" w:eastAsia="仿宋_GB2312" w:hAnsi="宋体" w:cs="宋体" w:hint="eastAsia"/>
          <w:b/>
          <w:bCs/>
          <w:color w:val="000000"/>
          <w:kern w:val="0"/>
          <w:sz w:val="32"/>
          <w:szCs w:val="32"/>
        </w:rPr>
        <w:t>1-1</w:t>
      </w:r>
      <w:r>
        <w:rPr>
          <w:rFonts w:ascii="仿宋_GB2312" w:eastAsia="仿宋_GB2312" w:hAnsi="宋体" w:cs="宋体" w:hint="eastAsia"/>
          <w:b/>
          <w:bCs/>
          <w:color w:val="000000"/>
          <w:kern w:val="0"/>
          <w:sz w:val="32"/>
          <w:szCs w:val="32"/>
        </w:rPr>
        <w:t>：截止</w:t>
      </w:r>
      <w:r>
        <w:rPr>
          <w:rFonts w:ascii="仿宋_GB2312" w:eastAsia="仿宋_GB2312" w:hAnsi="宋体" w:cs="宋体" w:hint="eastAsia"/>
          <w:b/>
          <w:bCs/>
          <w:color w:val="000000"/>
          <w:kern w:val="0"/>
          <w:sz w:val="32"/>
          <w:szCs w:val="32"/>
        </w:rPr>
        <w:t>2021</w:t>
      </w:r>
      <w:r>
        <w:rPr>
          <w:rFonts w:ascii="仿宋_GB2312" w:eastAsia="仿宋_GB2312" w:hAnsi="宋体" w:cs="宋体" w:hint="eastAsia"/>
          <w:b/>
          <w:bCs/>
          <w:color w:val="000000"/>
          <w:kern w:val="0"/>
          <w:sz w:val="32"/>
          <w:szCs w:val="32"/>
        </w:rPr>
        <w:t>年</w:t>
      </w:r>
      <w:r>
        <w:rPr>
          <w:rFonts w:ascii="仿宋_GB2312" w:eastAsia="仿宋_GB2312" w:hAnsi="宋体" w:cs="宋体" w:hint="eastAsia"/>
          <w:b/>
          <w:bCs/>
          <w:color w:val="000000"/>
          <w:kern w:val="0"/>
          <w:sz w:val="32"/>
          <w:szCs w:val="32"/>
        </w:rPr>
        <w:t>11</w:t>
      </w:r>
      <w:r>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18</w:t>
      </w:r>
      <w:r>
        <w:rPr>
          <w:rFonts w:ascii="仿宋_GB2312" w:eastAsia="仿宋_GB2312" w:hAnsi="宋体" w:cs="宋体" w:hint="eastAsia"/>
          <w:b/>
          <w:bCs/>
          <w:color w:val="000000"/>
          <w:kern w:val="0"/>
          <w:sz w:val="32"/>
          <w:szCs w:val="32"/>
        </w:rPr>
        <w:t>日各专业学生比例统计表</w:t>
      </w:r>
    </w:p>
    <w:tbl>
      <w:tblPr>
        <w:tblpPr w:leftFromText="180" w:rightFromText="180" w:vertAnchor="text" w:horzAnchor="page" w:tblpX="2707" w:tblpY="322"/>
        <w:tblOverlap w:val="never"/>
        <w:tblW w:w="6938" w:type="dxa"/>
        <w:tblCellMar>
          <w:left w:w="0" w:type="dxa"/>
          <w:right w:w="0" w:type="dxa"/>
        </w:tblCellMar>
        <w:tblLook w:val="04A0"/>
      </w:tblPr>
      <w:tblGrid>
        <w:gridCol w:w="2966"/>
        <w:gridCol w:w="1231"/>
        <w:gridCol w:w="2741"/>
      </w:tblGrid>
      <w:tr w:rsidR="00B66883">
        <w:trPr>
          <w:trHeight w:val="479"/>
        </w:trPr>
        <w:tc>
          <w:tcPr>
            <w:tcW w:w="2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专业名</w:t>
            </w:r>
            <w:r>
              <w:rPr>
                <w:rFonts w:ascii="仿宋" w:eastAsia="仿宋" w:hAnsi="仿宋" w:cs="仿宋" w:hint="eastAsia"/>
                <w:color w:val="000000"/>
                <w:kern w:val="0"/>
                <w:sz w:val="24"/>
              </w:rPr>
              <w:t>称（含五年制）</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在校生数</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占在校生数的比例</w:t>
            </w:r>
          </w:p>
        </w:tc>
      </w:tr>
      <w:tr w:rsidR="00B66883">
        <w:trPr>
          <w:trHeight w:val="467"/>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城市轨道交通运营服务</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116</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7.92%</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计算机应用</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0.89%</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计算机平面设计</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163</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11.13%</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音乐表演</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391</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26.70%</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舞蹈表演</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208</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14.21%</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戏曲表演</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194</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13.25%</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曲艺表演</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0.82%</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工艺美术</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105</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7.17%</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社会文化艺术</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108</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7.38%</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首饰设计与制作</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102</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6.97%</w:t>
            </w:r>
          </w:p>
        </w:tc>
      </w:tr>
      <w:tr w:rsidR="00B66883">
        <w:trPr>
          <w:trHeight w:val="419"/>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播音与主持</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3.42%</w:t>
            </w:r>
          </w:p>
        </w:tc>
      </w:tr>
      <w:tr w:rsidR="00B66883">
        <w:trPr>
          <w:trHeight w:val="419"/>
        </w:trPr>
        <w:tc>
          <w:tcPr>
            <w:tcW w:w="2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会计电算化</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0.07%</w:t>
            </w:r>
          </w:p>
        </w:tc>
      </w:tr>
      <w:tr w:rsidR="00B66883">
        <w:trPr>
          <w:trHeight w:val="464"/>
        </w:trPr>
        <w:tc>
          <w:tcPr>
            <w:tcW w:w="2966" w:type="dxa"/>
            <w:tcBorders>
              <w:top w:val="nil"/>
              <w:left w:val="single" w:sz="4" w:space="0" w:color="000000"/>
              <w:bottom w:val="single" w:sz="4" w:space="0" w:color="000000"/>
              <w:right w:val="nil"/>
            </w:tcBorders>
            <w:shd w:val="clear" w:color="auto" w:fill="FFFFFF"/>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农村经济综合管理</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6883" w:rsidRDefault="00B0595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0.07%</w:t>
            </w:r>
          </w:p>
        </w:tc>
      </w:tr>
    </w:tbl>
    <w:p w:rsidR="00B66883" w:rsidRDefault="00B66883">
      <w:pPr>
        <w:spacing w:line="500" w:lineRule="exact"/>
        <w:ind w:firstLineChars="200" w:firstLine="640"/>
        <w:rPr>
          <w:rFonts w:ascii="仿宋" w:eastAsia="仿宋" w:hAnsi="仿宋" w:cs="仿宋"/>
          <w:color w:val="000000"/>
          <w:kern w:val="0"/>
          <w:sz w:val="32"/>
          <w:szCs w:val="32"/>
        </w:rPr>
      </w:pPr>
    </w:p>
    <w:p w:rsidR="00B66883" w:rsidRDefault="00B66883">
      <w:pPr>
        <w:widowControl/>
        <w:textAlignment w:val="center"/>
        <w:rPr>
          <w:rFonts w:ascii="仿宋" w:eastAsia="仿宋" w:hAnsi="仿宋" w:cs="仿宋"/>
          <w:color w:val="000000"/>
          <w:kern w:val="0"/>
          <w:szCs w:val="21"/>
        </w:rPr>
      </w:pPr>
    </w:p>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66883"/>
    <w:p w:rsidR="00B66883" w:rsidRDefault="00B05953">
      <w:r>
        <w:rPr>
          <w:noProof/>
        </w:rPr>
        <w:drawing>
          <wp:inline distT="0" distB="0" distL="114300" distR="114300">
            <wp:extent cx="5398135" cy="3131820"/>
            <wp:effectExtent l="5080" t="4445" r="6985" b="698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6883" w:rsidRDefault="00B66883"/>
    <w:p w:rsidR="00B66883" w:rsidRDefault="00B66883"/>
    <w:p w:rsidR="00B66883" w:rsidRDefault="00B66883"/>
    <w:p w:rsidR="00B66883" w:rsidRDefault="00B05953">
      <w:pPr>
        <w:widowControl/>
        <w:spacing w:line="440" w:lineRule="exact"/>
        <w:ind w:firstLine="624"/>
        <w:jc w:val="left"/>
        <w:rPr>
          <w:rFonts w:ascii="宋体" w:eastAsia="宋体" w:hAnsi="宋体" w:cs="宋体"/>
          <w:color w:val="000000"/>
          <w:kern w:val="0"/>
          <w:sz w:val="27"/>
          <w:szCs w:val="27"/>
        </w:rPr>
      </w:pPr>
      <w:r>
        <w:rPr>
          <w:rFonts w:ascii="仿宋_GB2312" w:eastAsia="仿宋_GB2312" w:hAnsi="宋体" w:cs="宋体" w:hint="eastAsia"/>
          <w:b/>
          <w:bCs/>
          <w:color w:val="000000"/>
          <w:kern w:val="0"/>
          <w:sz w:val="32"/>
          <w:szCs w:val="32"/>
        </w:rPr>
        <w:t>1.3</w:t>
      </w:r>
      <w:r>
        <w:rPr>
          <w:rFonts w:ascii="仿宋_GB2312" w:eastAsia="仿宋_GB2312" w:hAnsi="宋体" w:cs="宋体" w:hint="eastAsia"/>
          <w:b/>
          <w:bCs/>
          <w:color w:val="000000"/>
          <w:kern w:val="0"/>
          <w:sz w:val="32"/>
          <w:szCs w:val="32"/>
        </w:rPr>
        <w:t>教师队伍</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拥有一支力量雄厚、结构基本合理的教师队伍。教师年龄结构不断优化，中青年教师逐步成为专任教师主力军；教师学历结构不断改善，高学历教师比例增加。学校现有教职工</w:t>
      </w:r>
      <w:r>
        <w:rPr>
          <w:rFonts w:ascii="仿宋_GB2312" w:eastAsia="仿宋_GB2312" w:hint="eastAsia"/>
          <w:sz w:val="32"/>
          <w:szCs w:val="32"/>
        </w:rPr>
        <w:t>84</w:t>
      </w:r>
      <w:r>
        <w:rPr>
          <w:rFonts w:ascii="仿宋_GB2312" w:eastAsia="仿宋_GB2312" w:hint="eastAsia"/>
          <w:sz w:val="32"/>
          <w:szCs w:val="32"/>
        </w:rPr>
        <w:t>人，其中专任教师</w:t>
      </w:r>
      <w:r>
        <w:rPr>
          <w:rFonts w:ascii="仿宋_GB2312" w:eastAsia="仿宋_GB2312" w:hint="eastAsia"/>
          <w:sz w:val="32"/>
          <w:szCs w:val="32"/>
        </w:rPr>
        <w:t> </w:t>
      </w:r>
      <w:r>
        <w:rPr>
          <w:rFonts w:ascii="仿宋_GB2312" w:eastAsia="仿宋_GB2312" w:hint="eastAsia"/>
          <w:sz w:val="32"/>
          <w:szCs w:val="32"/>
        </w:rPr>
        <w:t>50</w:t>
      </w:r>
      <w:r>
        <w:rPr>
          <w:rFonts w:ascii="仿宋_GB2312" w:eastAsia="仿宋_GB2312" w:hint="eastAsia"/>
          <w:sz w:val="32"/>
          <w:szCs w:val="32"/>
        </w:rPr>
        <w:t> </w:t>
      </w:r>
      <w:r>
        <w:rPr>
          <w:rFonts w:ascii="仿宋_GB2312" w:eastAsia="仿宋_GB2312" w:hint="eastAsia"/>
          <w:sz w:val="32"/>
          <w:szCs w:val="32"/>
        </w:rPr>
        <w:t>人，专任教师高级职称教师比例达</w:t>
      </w:r>
      <w:r>
        <w:rPr>
          <w:rFonts w:ascii="仿宋_GB2312" w:eastAsia="仿宋_GB2312" w:hint="eastAsia"/>
          <w:sz w:val="32"/>
          <w:szCs w:val="32"/>
        </w:rPr>
        <w:t>34</w:t>
      </w:r>
      <w:r>
        <w:rPr>
          <w:rFonts w:ascii="仿宋_GB2312" w:eastAsia="仿宋_GB2312" w:hint="eastAsia"/>
          <w:sz w:val="32"/>
          <w:szCs w:val="32"/>
        </w:rPr>
        <w:t> </w:t>
      </w:r>
      <w:r>
        <w:rPr>
          <w:rFonts w:ascii="仿宋_GB2312" w:eastAsia="仿宋_GB2312" w:hint="eastAsia"/>
          <w:sz w:val="32"/>
          <w:szCs w:val="32"/>
        </w:rPr>
        <w:t>%</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设施设备。</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学校建有千兆主干校园网、多媒体、校园演播系统等现代化教学系统，同时拥有计算机网络教学、心理咨询服务、网上招聘信息交流等功能设施。图书馆现有纸质图书</w:t>
      </w:r>
      <w:r>
        <w:rPr>
          <w:rFonts w:ascii="仿宋_GB2312" w:eastAsia="仿宋_GB2312" w:hint="eastAsia"/>
          <w:sz w:val="32"/>
          <w:szCs w:val="32"/>
        </w:rPr>
        <w:t>10.5</w:t>
      </w:r>
      <w:r>
        <w:rPr>
          <w:rFonts w:ascii="仿宋_GB2312" w:eastAsia="仿宋_GB2312" w:hint="eastAsia"/>
          <w:sz w:val="32"/>
          <w:szCs w:val="32"/>
        </w:rPr>
        <w:t>万册，报纸、期刊</w:t>
      </w:r>
      <w:r>
        <w:rPr>
          <w:rFonts w:ascii="仿宋_GB2312" w:eastAsia="仿宋_GB2312" w:hint="eastAsia"/>
          <w:sz w:val="32"/>
          <w:szCs w:val="32"/>
        </w:rPr>
        <w:t>136</w:t>
      </w:r>
      <w:r>
        <w:rPr>
          <w:rFonts w:ascii="仿宋_GB2312" w:eastAsia="仿宋_GB2312" w:hint="eastAsia"/>
          <w:sz w:val="32"/>
          <w:szCs w:val="32"/>
        </w:rPr>
        <w:t>种，可方便快捷的为师生提供书籍及报刊杂志阅览服务。</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学生发展</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学生素质</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2.1.1</w:t>
      </w:r>
      <w:r>
        <w:rPr>
          <w:rFonts w:ascii="仿宋_GB2312" w:eastAsia="仿宋_GB2312" w:hint="eastAsia"/>
          <w:sz w:val="32"/>
          <w:szCs w:val="32"/>
        </w:rPr>
        <w:t>思想政治方面：重视爱国主义教育和素质养成教育，每周一</w:t>
      </w:r>
      <w:r>
        <w:rPr>
          <w:rFonts w:ascii="仿宋_GB2312" w:eastAsia="仿宋_GB2312" w:hint="eastAsia"/>
          <w:sz w:val="32"/>
          <w:szCs w:val="32"/>
        </w:rPr>
        <w:t>早上</w:t>
      </w:r>
      <w:r>
        <w:rPr>
          <w:rFonts w:ascii="仿宋_GB2312" w:eastAsia="仿宋_GB2312" w:hint="eastAsia"/>
          <w:sz w:val="32"/>
          <w:szCs w:val="32"/>
        </w:rPr>
        <w:t>开展升旗活动，</w:t>
      </w:r>
      <w:r>
        <w:rPr>
          <w:rFonts w:ascii="仿宋_GB2312" w:eastAsia="仿宋_GB2312" w:hint="eastAsia"/>
          <w:sz w:val="32"/>
          <w:szCs w:val="32"/>
        </w:rPr>
        <w:t>举行“国旗下的讲话”</w:t>
      </w:r>
      <w:r>
        <w:rPr>
          <w:rFonts w:ascii="仿宋_GB2312" w:eastAsia="仿宋_GB2312" w:hint="eastAsia"/>
          <w:sz w:val="32"/>
          <w:szCs w:val="32"/>
        </w:rPr>
        <w:t>仪式，培养学生爱国情操；充分利用每周三</w:t>
      </w:r>
      <w:r>
        <w:rPr>
          <w:rFonts w:ascii="仿宋_GB2312" w:eastAsia="仿宋_GB2312" w:hint="eastAsia"/>
          <w:sz w:val="32"/>
          <w:szCs w:val="32"/>
        </w:rPr>
        <w:t>晚</w:t>
      </w:r>
      <w:r>
        <w:rPr>
          <w:rFonts w:ascii="仿宋_GB2312" w:eastAsia="仿宋_GB2312" w:hint="eastAsia"/>
          <w:sz w:val="32"/>
          <w:szCs w:val="32"/>
        </w:rPr>
        <w:t>的团课活动和每周日</w:t>
      </w:r>
      <w:r>
        <w:rPr>
          <w:rFonts w:ascii="仿宋_GB2312" w:eastAsia="仿宋_GB2312" w:hint="eastAsia"/>
          <w:sz w:val="32"/>
          <w:szCs w:val="32"/>
        </w:rPr>
        <w:t>晚</w:t>
      </w:r>
      <w:r>
        <w:rPr>
          <w:rFonts w:ascii="仿宋_GB2312" w:eastAsia="仿宋_GB2312" w:hint="eastAsia"/>
          <w:sz w:val="32"/>
          <w:szCs w:val="32"/>
        </w:rPr>
        <w:t>的班会时间对学生开展思想政治教育工作，普及法律知识、强化纪律观念、提升安全意识，提高学生综合素</w:t>
      </w:r>
      <w:r>
        <w:rPr>
          <w:rFonts w:ascii="仿宋_GB2312" w:eastAsia="仿宋_GB2312" w:hint="eastAsia"/>
          <w:sz w:val="32"/>
          <w:szCs w:val="32"/>
        </w:rPr>
        <w:t>质。</w:t>
      </w:r>
      <w:r>
        <w:rPr>
          <w:rFonts w:ascii="仿宋_GB2312" w:eastAsia="仿宋_GB2312" w:hint="eastAsia"/>
          <w:sz w:val="32"/>
          <w:szCs w:val="32"/>
        </w:rPr>
        <w:t>  </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2</w:t>
      </w:r>
      <w:r>
        <w:rPr>
          <w:rFonts w:ascii="仿宋_GB2312" w:eastAsia="仿宋_GB2312" w:hint="eastAsia"/>
          <w:sz w:val="32"/>
          <w:szCs w:val="32"/>
        </w:rPr>
        <w:t>德育工作情况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重视德育工作建设，每周为学生安排德育课堂，并挑选经验丰富的教室成立心理咨询室，为学生们排忧解难；组织志愿者进社区、上街道开展志愿者服务活动，校团委每周一下午组织团员开展不同主题的团课学习活动。每个班级推荐优秀学生加入中国共青团，并举办了庄严的入团宣誓仪式。</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在校园文化建设方面，重视学生纪律管理，开展教室、寝室卫生督查，保持校园卫生，营造良好的学习环境；在全校范围内开展读书月活动；为各班配备运动器材，丰富学生课外生活；充分利用横幅、板报、展板、公告栏等，在不同阶段进行有针对性的宣传教育。</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3</w:t>
      </w:r>
      <w:r>
        <w:rPr>
          <w:rFonts w:ascii="仿宋_GB2312" w:eastAsia="仿宋_GB2312" w:hint="eastAsia"/>
          <w:sz w:val="32"/>
          <w:szCs w:val="32"/>
        </w:rPr>
        <w:t>）社团活动、学生会建设及活动方面，重视学生会建设工作，挑选品学兼优，富有责任感的学生加入到学生会，并定时开展学生会工作分派、问题反馈、结果汇总等；筹建校园剧社，丰富学生校园文化生活，鼓励学生们根据专业特点自编、自导、自排各种节目；重视学生文明礼仪建设，挑选学生组建礼仪队，选派专人负责学生礼仪培训；团委高度重视共青团的建设工作，坚持每周开展团课学习；每周组织全体学生开展团市委组织的“青年大学习网上主题团课”活动。每月组织团员开展“防宗教进校园”“文明上网”“</w:t>
      </w:r>
      <w:r>
        <w:rPr>
          <w:rFonts w:ascii="仿宋_GB2312" w:eastAsia="仿宋_GB2312" w:hint="eastAsia"/>
          <w:sz w:val="32"/>
          <w:szCs w:val="32"/>
        </w:rPr>
        <w:t>反</w:t>
      </w:r>
      <w:r>
        <w:rPr>
          <w:rFonts w:ascii="仿宋_GB2312" w:eastAsia="仿宋_GB2312" w:hint="eastAsia"/>
          <w:sz w:val="32"/>
          <w:szCs w:val="32"/>
        </w:rPr>
        <w:t>校园凌霸”等形式多样的主题团课，为</w:t>
      </w:r>
      <w:r>
        <w:rPr>
          <w:rFonts w:ascii="仿宋_GB2312" w:eastAsia="仿宋_GB2312" w:hAnsi="仿宋_GB2312" w:cs="仿宋_GB2312" w:hint="eastAsia"/>
          <w:color w:val="000000"/>
          <w:sz w:val="32"/>
          <w:szCs w:val="32"/>
          <w:shd w:val="clear" w:color="auto" w:fill="FFFFFF"/>
        </w:rPr>
        <w:t>创建和谐平安</w:t>
      </w:r>
      <w:r>
        <w:rPr>
          <w:rFonts w:ascii="仿宋_GB2312" w:eastAsia="仿宋_GB2312" w:hAnsi="仿宋_GB2312" w:cs="仿宋_GB2312" w:hint="eastAsia"/>
          <w:color w:val="000000"/>
          <w:sz w:val="32"/>
          <w:szCs w:val="32"/>
          <w:shd w:val="clear" w:color="auto" w:fill="FFFFFF"/>
        </w:rPr>
        <w:t>校园，贡献一份力量</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三月</w:t>
      </w:r>
      <w:r>
        <w:rPr>
          <w:rFonts w:ascii="仿宋_GB2312" w:eastAsia="仿宋_GB2312" w:hAnsi="仿宋_GB2312" w:cs="仿宋_GB2312" w:hint="eastAsia"/>
          <w:color w:val="000000" w:themeColor="text1"/>
          <w:sz w:val="32"/>
          <w:szCs w:val="32"/>
          <w:shd w:val="clear" w:color="auto" w:fill="FFFFFF"/>
        </w:rPr>
        <w:t>组织开展为期一个月的“学雷锋月”活动，</w:t>
      </w:r>
      <w:r>
        <w:rPr>
          <w:rFonts w:ascii="仿宋_GB2312" w:eastAsia="仿宋_GB2312" w:hAnsi="仿宋_GB2312" w:cs="仿宋_GB2312" w:hint="eastAsia"/>
          <w:color w:val="000000" w:themeColor="text1"/>
          <w:sz w:val="32"/>
          <w:szCs w:val="32"/>
          <w:shd w:val="clear" w:color="auto" w:fill="FFFFFF"/>
        </w:rPr>
        <w:t>举办了“学雷锋演讲比赛”，并</w:t>
      </w:r>
      <w:r>
        <w:rPr>
          <w:rFonts w:ascii="仿宋_GB2312" w:eastAsia="仿宋_GB2312" w:hAnsi="仿宋_GB2312" w:cs="仿宋_GB2312" w:hint="eastAsia"/>
          <w:color w:val="000000" w:themeColor="text1"/>
          <w:sz w:val="32"/>
          <w:szCs w:val="32"/>
          <w:shd w:val="clear" w:color="auto" w:fill="FFFFFF"/>
        </w:rPr>
        <w:t>在</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日组织部分优秀团员、志愿者来到唐河县长乐敬老院，开展了以“青春·温暖”为主题的团日活动。为深入贯彻习近平总书记在党史学习教育动员大会上的重要讲话精神，让青少年学生走进党史、学习党史、感悟党史，坚定理想信念，知史爱党、知史爱国，</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月份组织开展“党史进校园”之“宣讲红色革命故事，传承红色革命精神”讲红色故事比赛，通过宣讲红色革命故事，引导青少年学生铭记历史，激发爱国爱党热情。</w:t>
      </w:r>
      <w:r>
        <w:rPr>
          <w:rFonts w:ascii="仿宋_GB2312" w:eastAsia="仿宋_GB2312" w:hint="eastAsia"/>
          <w:sz w:val="32"/>
          <w:szCs w:val="32"/>
        </w:rPr>
        <w:t>进一步推进了我校校园文化建设，丰富了师生</w:t>
      </w:r>
      <w:r>
        <w:rPr>
          <w:rFonts w:ascii="仿宋_GB2312" w:eastAsia="仿宋_GB2312" w:hint="eastAsia"/>
          <w:sz w:val="32"/>
          <w:szCs w:val="32"/>
        </w:rPr>
        <w:t>的课余文化生活，促进了学生们的全面发展。</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在校体验</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学校注重建设校园文化环境的建设和文化积淀，从激发学生的学习兴趣、增强学生学习信心、构建多样课余生活等方面来丰富学生的学习生活体验，学生理论学习满意度达</w:t>
      </w:r>
      <w:r>
        <w:rPr>
          <w:rFonts w:ascii="仿宋_GB2312" w:eastAsia="仿宋_GB2312" w:hint="eastAsia"/>
          <w:sz w:val="32"/>
          <w:szCs w:val="32"/>
        </w:rPr>
        <w:t>92.33%</w:t>
      </w:r>
      <w:r>
        <w:rPr>
          <w:rFonts w:ascii="仿宋_GB2312" w:eastAsia="仿宋_GB2312" w:hint="eastAsia"/>
          <w:sz w:val="32"/>
          <w:szCs w:val="32"/>
        </w:rPr>
        <w:t>，专业学习满意度达</w:t>
      </w:r>
      <w:r>
        <w:rPr>
          <w:rFonts w:ascii="仿宋_GB2312" w:eastAsia="仿宋_GB2312" w:hint="eastAsia"/>
          <w:sz w:val="32"/>
          <w:szCs w:val="32"/>
        </w:rPr>
        <w:t>95.26%</w:t>
      </w:r>
      <w:r>
        <w:rPr>
          <w:rFonts w:ascii="仿宋_GB2312" w:eastAsia="仿宋_GB2312" w:hint="eastAsia"/>
          <w:sz w:val="32"/>
          <w:szCs w:val="32"/>
        </w:rPr>
        <w:t>，实习实训满意度达</w:t>
      </w:r>
      <w:r>
        <w:rPr>
          <w:rFonts w:ascii="仿宋_GB2312" w:eastAsia="仿宋_GB2312" w:hint="eastAsia"/>
          <w:sz w:val="32"/>
          <w:szCs w:val="32"/>
        </w:rPr>
        <w:t>97.23%</w:t>
      </w:r>
      <w:r>
        <w:rPr>
          <w:rFonts w:ascii="仿宋_GB2312" w:eastAsia="仿宋_GB2312" w:hint="eastAsia"/>
          <w:sz w:val="32"/>
          <w:szCs w:val="32"/>
        </w:rPr>
        <w:t>、校园文化与社团活动满意度达</w:t>
      </w:r>
      <w:r>
        <w:rPr>
          <w:rFonts w:ascii="仿宋_GB2312" w:eastAsia="仿宋_GB2312" w:hint="eastAsia"/>
          <w:sz w:val="32"/>
          <w:szCs w:val="32"/>
        </w:rPr>
        <w:t>95%</w:t>
      </w:r>
      <w:r>
        <w:rPr>
          <w:rFonts w:ascii="仿宋_GB2312" w:eastAsia="仿宋_GB2312" w:hint="eastAsia"/>
          <w:sz w:val="32"/>
          <w:szCs w:val="32"/>
        </w:rPr>
        <w:t>，校园安全满意度达</w:t>
      </w:r>
      <w:r>
        <w:rPr>
          <w:rFonts w:ascii="仿宋_GB2312" w:eastAsia="仿宋_GB2312" w:hint="eastAsia"/>
          <w:sz w:val="32"/>
          <w:szCs w:val="32"/>
        </w:rPr>
        <w:t>97.2%</w:t>
      </w:r>
      <w:r>
        <w:rPr>
          <w:rFonts w:ascii="仿宋_GB2312" w:eastAsia="仿宋_GB2312" w:hint="eastAsia"/>
          <w:sz w:val="32"/>
          <w:szCs w:val="32"/>
        </w:rPr>
        <w:t>，生活满意度达</w:t>
      </w:r>
      <w:r>
        <w:rPr>
          <w:rFonts w:ascii="仿宋_GB2312" w:eastAsia="仿宋_GB2312" w:hint="eastAsia"/>
          <w:sz w:val="32"/>
          <w:szCs w:val="32"/>
        </w:rPr>
        <w:t>96%</w:t>
      </w:r>
      <w:r>
        <w:rPr>
          <w:rFonts w:ascii="仿宋_GB2312" w:eastAsia="仿宋_GB2312" w:hint="eastAsia"/>
          <w:sz w:val="32"/>
          <w:szCs w:val="32"/>
        </w:rPr>
        <w:t>。学生德育工作情况、思想政治状况满意度</w:t>
      </w:r>
      <w:r>
        <w:rPr>
          <w:rFonts w:ascii="仿宋_GB2312" w:eastAsia="仿宋_GB2312" w:hint="eastAsia"/>
          <w:sz w:val="32"/>
          <w:szCs w:val="32"/>
        </w:rPr>
        <w:t>98.5%</w:t>
      </w:r>
      <w:r>
        <w:rPr>
          <w:rFonts w:ascii="仿宋_GB2312" w:eastAsia="仿宋_GB2312" w:hint="eastAsia"/>
          <w:sz w:val="32"/>
          <w:szCs w:val="32"/>
        </w:rPr>
        <w:t>，相比上一年度提升了</w:t>
      </w:r>
      <w:r>
        <w:rPr>
          <w:rFonts w:ascii="仿宋_GB2312" w:eastAsia="仿宋_GB2312" w:hint="eastAsia"/>
          <w:sz w:val="32"/>
          <w:szCs w:val="32"/>
        </w:rPr>
        <w:t>1.3</w:t>
      </w:r>
      <w:r>
        <w:rPr>
          <w:rFonts w:ascii="仿宋_GB2312" w:eastAsia="仿宋_GB2312" w:hint="eastAsia"/>
          <w:sz w:val="32"/>
          <w:szCs w:val="32"/>
        </w:rPr>
        <w:t>个百分点。学校还积极为毕业生提供后续管理服务和技术支撑毕，毕业生对学校的满意</w:t>
      </w:r>
      <w:r>
        <w:rPr>
          <w:rFonts w:ascii="仿宋_GB2312" w:eastAsia="仿宋_GB2312" w:hint="eastAsia"/>
          <w:sz w:val="32"/>
          <w:szCs w:val="32"/>
        </w:rPr>
        <w:t>度达</w:t>
      </w:r>
      <w:r>
        <w:rPr>
          <w:rFonts w:ascii="仿宋_GB2312" w:eastAsia="仿宋_GB2312" w:hint="eastAsia"/>
          <w:sz w:val="32"/>
          <w:szCs w:val="32"/>
        </w:rPr>
        <w:t>95%</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lastRenderedPageBreak/>
        <w:t>2.3</w:t>
      </w:r>
      <w:r>
        <w:rPr>
          <w:rFonts w:ascii="仿宋_GB2312" w:eastAsia="仿宋_GB2312" w:hint="eastAsia"/>
          <w:sz w:val="32"/>
          <w:szCs w:val="32"/>
        </w:rPr>
        <w:t>资助情况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高度重视免学费、国家助学金以及贫困生助学工作，学校成立了以校长任组长的资助工作领导小组，制定了《南阳市文化艺术学校经济困难学生认定办法》《南阳市文化艺术学校国家助学金、校内奖学金评选实施办法》，构建了“免、奖、助、补”的助学工作体系。助学金的发放，严格按申请、评选、公示、审核程序进行，及时足额发放。</w:t>
      </w:r>
      <w:r>
        <w:rPr>
          <w:rFonts w:ascii="仿宋_GB2312" w:eastAsia="仿宋_GB2312" w:hint="eastAsia"/>
          <w:sz w:val="32"/>
          <w:szCs w:val="32"/>
        </w:rPr>
        <w:t>2021</w:t>
      </w:r>
      <w:r>
        <w:rPr>
          <w:rFonts w:ascii="仿宋_GB2312" w:eastAsia="仿宋_GB2312" w:hint="eastAsia"/>
          <w:sz w:val="32"/>
          <w:szCs w:val="32"/>
        </w:rPr>
        <w:t>年上半年学校共计免学费</w:t>
      </w:r>
      <w:r>
        <w:rPr>
          <w:rFonts w:ascii="仿宋_GB2312" w:eastAsia="仿宋_GB2312" w:hint="eastAsia"/>
          <w:sz w:val="32"/>
          <w:szCs w:val="32"/>
        </w:rPr>
        <w:t>91.19</w:t>
      </w:r>
      <w:r>
        <w:rPr>
          <w:rFonts w:ascii="仿宋_GB2312" w:eastAsia="仿宋_GB2312" w:hint="eastAsia"/>
          <w:sz w:val="32"/>
          <w:szCs w:val="32"/>
        </w:rPr>
        <w:t>万元，发放国家助学金</w:t>
      </w:r>
      <w:r>
        <w:rPr>
          <w:rFonts w:ascii="仿宋_GB2312" w:eastAsia="仿宋_GB2312" w:hint="eastAsia"/>
          <w:sz w:val="32"/>
          <w:szCs w:val="32"/>
        </w:rPr>
        <w:t>27.5</w:t>
      </w:r>
      <w:r>
        <w:rPr>
          <w:rFonts w:ascii="仿宋_GB2312" w:eastAsia="仿宋_GB2312" w:hint="eastAsia"/>
          <w:sz w:val="32"/>
          <w:szCs w:val="32"/>
        </w:rPr>
        <w:t>万元。</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就业质量</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我校坚持“以德育为根本，以就业为导向，以能力为本位”的办学理念，突出“校企合作、工学交</w:t>
      </w:r>
      <w:r>
        <w:rPr>
          <w:rFonts w:ascii="仿宋_GB2312" w:eastAsia="仿宋_GB2312" w:hint="eastAsia"/>
          <w:sz w:val="32"/>
          <w:szCs w:val="32"/>
        </w:rPr>
        <w:t>替、渐进顶岗”的办学特色，建立了完善的就业管理制度。有些专业如城市轨道运营与管理专业的学生一入学即签订就业协议，保证毕业后到高铁系统就业。近年来，毕业生初次就业率稳定在较高水平，学生就业质量逐年提高，薪资待遇略有提升。同时学校鼓励学生追求更高的学习平台，</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毕业生通过对口招生、单招、艺考等途径升入高等院校的比例大幅度提升，升入高等院校的的毕业生达到毕业生总数的</w:t>
      </w:r>
      <w:r>
        <w:rPr>
          <w:rFonts w:ascii="仿宋_GB2312" w:eastAsia="仿宋_GB2312" w:hint="eastAsia"/>
          <w:sz w:val="32"/>
          <w:szCs w:val="32"/>
        </w:rPr>
        <w:t>4</w:t>
      </w:r>
      <w:r>
        <w:rPr>
          <w:rFonts w:ascii="仿宋_GB2312" w:eastAsia="仿宋_GB2312" w:hint="eastAsia"/>
          <w:sz w:val="32"/>
          <w:szCs w:val="32"/>
        </w:rPr>
        <w:t>0%</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 </w:t>
      </w:r>
      <w:r>
        <w:rPr>
          <w:rFonts w:ascii="仿宋_GB2312" w:eastAsia="仿宋_GB2312" w:hint="eastAsia"/>
          <w:sz w:val="32"/>
          <w:szCs w:val="32"/>
        </w:rPr>
        <w:t>职业发展</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学校构建了以学生为主体、师生互动式和以学生评价为重要指标的课程教学模式，来促进学生学会学习，培养了学生的学习能力。目前，我校学生的岗位适应能力、岗位迁移能力、创新创业能力均得到了社会的好评，特别是得到了相关企业的信任。</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质量保障措施</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专业动态调整</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坚持走“就业导向，能力本位”的专业化建设之路，结合区域经济发展对人才的需求，科学设置专业，加强特色专业、示范专业建设，形成了以示范专业引领专业群不断扩张的专业发展格局。建立了“市场调研—专家论证—教育部门审批—专业开设—跟踪完善”的专业设置与调整机制</w:t>
      </w:r>
      <w:r>
        <w:rPr>
          <w:rFonts w:ascii="仿宋_GB2312" w:eastAsia="仿宋_GB2312" w:hint="eastAsia"/>
          <w:sz w:val="32"/>
          <w:szCs w:val="32"/>
        </w:rPr>
        <w:t>。本</w:t>
      </w:r>
      <w:r>
        <w:rPr>
          <w:rFonts w:ascii="仿宋_GB2312" w:eastAsia="仿宋_GB2312" w:hint="eastAsia"/>
          <w:sz w:val="32"/>
          <w:szCs w:val="32"/>
        </w:rPr>
        <w:lastRenderedPageBreak/>
        <w:t>着“专业设置对接市场需求</w:t>
      </w:r>
      <w:r>
        <w:rPr>
          <w:rFonts w:ascii="仿宋_GB2312" w:eastAsia="仿宋_GB2312" w:hint="eastAsia"/>
          <w:sz w:val="32"/>
          <w:szCs w:val="32"/>
        </w:rPr>
        <w:t>、</w:t>
      </w:r>
      <w:r>
        <w:rPr>
          <w:rFonts w:ascii="仿宋_GB2312" w:eastAsia="仿宋_GB2312" w:hint="eastAsia"/>
          <w:sz w:val="32"/>
          <w:szCs w:val="32"/>
        </w:rPr>
        <w:t>课程内容对接职业标准</w:t>
      </w:r>
      <w:r>
        <w:rPr>
          <w:rFonts w:ascii="仿宋_GB2312" w:eastAsia="仿宋_GB2312" w:hint="eastAsia"/>
          <w:sz w:val="32"/>
          <w:szCs w:val="32"/>
        </w:rPr>
        <w:t>、</w:t>
      </w:r>
      <w:r>
        <w:rPr>
          <w:rFonts w:ascii="仿宋_GB2312" w:eastAsia="仿宋_GB2312" w:hint="eastAsia"/>
          <w:sz w:val="32"/>
          <w:szCs w:val="32"/>
        </w:rPr>
        <w:t>教学过程对接岗位工作过程”等“三对接”的专业建设理念，科学谋划专业布局</w:t>
      </w:r>
      <w:r>
        <w:rPr>
          <w:rFonts w:ascii="仿宋_GB2312" w:eastAsia="仿宋_GB2312" w:hint="eastAsia"/>
          <w:sz w:val="32"/>
          <w:szCs w:val="32"/>
        </w:rPr>
        <w:t>，</w:t>
      </w:r>
      <w:r>
        <w:rPr>
          <w:rFonts w:ascii="仿宋_GB2312" w:eastAsia="仿宋_GB2312" w:hint="eastAsia"/>
          <w:sz w:val="32"/>
          <w:szCs w:val="32"/>
        </w:rPr>
        <w:t>重点建设戏曲、舞蹈、曲艺等示范专业，加强音乐、会计电算化等专业建设，专业建设设施配备基本齐全，专业与产业的吻合度达到了</w:t>
      </w:r>
      <w:r>
        <w:rPr>
          <w:rFonts w:ascii="仿宋_GB2312" w:eastAsia="仿宋_GB2312" w:hint="eastAsia"/>
          <w:sz w:val="32"/>
          <w:szCs w:val="32"/>
        </w:rPr>
        <w:t>96%</w:t>
      </w:r>
      <w:r>
        <w:rPr>
          <w:rFonts w:ascii="仿宋_GB2312" w:eastAsia="仿宋_GB2312" w:hint="eastAsia"/>
          <w:sz w:val="32"/>
          <w:szCs w:val="32"/>
        </w:rPr>
        <w:t>。毕业生绝大多数在当地专业团体就业并成为行业企业骨干，区域经济贡献率达到</w:t>
      </w:r>
      <w:r>
        <w:rPr>
          <w:rFonts w:ascii="仿宋_GB2312" w:eastAsia="仿宋_GB2312" w:hint="eastAsia"/>
          <w:sz w:val="32"/>
          <w:szCs w:val="32"/>
        </w:rPr>
        <w:t>90%</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质量保证</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我校牢固树立“教育质量就是生命线”的观念，以管理促服务，以服务带管理，</w:t>
      </w:r>
      <w:r>
        <w:rPr>
          <w:rFonts w:ascii="仿宋_GB2312" w:eastAsia="仿宋_GB2312" w:hint="eastAsia"/>
          <w:sz w:val="32"/>
          <w:szCs w:val="32"/>
        </w:rPr>
        <w:t>从</w:t>
      </w:r>
      <w:r>
        <w:rPr>
          <w:rFonts w:ascii="仿宋_GB2312" w:eastAsia="仿宋_GB2312" w:hint="eastAsia"/>
          <w:sz w:val="32"/>
          <w:szCs w:val="32"/>
        </w:rPr>
        <w:t>细节入手，注重内涵建设，主动构建四级质量监控体系，一级监控指校长对学校教育教学质量负总责；二级</w:t>
      </w:r>
      <w:r>
        <w:rPr>
          <w:rFonts w:ascii="仿宋_GB2312" w:eastAsia="仿宋_GB2312" w:hint="eastAsia"/>
          <w:sz w:val="32"/>
          <w:szCs w:val="32"/>
        </w:rPr>
        <w:t>监控是指主抓教学副校长负责，教务科全程监督教学过程管理，学生科负责学生的日常行为，团委负责学生的日常思想等工作；三级监控是专业教研室和文化理论课教研室负责全程监督教学过程管理；四级监控是班主任直接负责日常教学管理、学生日常行为管理和思想管理。通过监控，有了管理质量保证。目前，学校已初步形成了“顶层设计重视教学、领导干部关注教学、政策机制激励教学、经费投入保证教学、科研教研促进教学、职能部门服务教学”的良好氛围。</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教育教学改革</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我校坚持按照现代职业教育的理念和规律办学，以面向区域经济建设、面向市场需求、</w:t>
      </w:r>
      <w:r>
        <w:rPr>
          <w:rFonts w:ascii="仿宋_GB2312" w:eastAsia="仿宋_GB2312" w:hint="eastAsia"/>
          <w:sz w:val="32"/>
          <w:szCs w:val="32"/>
        </w:rPr>
        <w:t>面向学生个人的发展为宗旨，确立了“身体健康、心智健全、掌握技能、服务社会”的教育教学改革指导思想，探索出了以实践教学为总体要求的人才培养模式改革。</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3.3.1</w:t>
      </w:r>
      <w:r>
        <w:rPr>
          <w:rFonts w:ascii="仿宋_GB2312" w:eastAsia="仿宋_GB2312" w:hint="eastAsia"/>
          <w:sz w:val="32"/>
          <w:szCs w:val="32"/>
        </w:rPr>
        <w:t>构建了以培养学生职业能力为核心的课程体系。为了深化教学改革，学校吸纳行业（企业）人员，针对生产岗位实际，共同进行岗位能力和素质要求分析，以就业为导向，确定人才培养目标，修订人才培养方案。以素质为基础，以技能为核心，参照职业资格标准，整合教学内容，构建融</w:t>
      </w:r>
      <w:r>
        <w:rPr>
          <w:rFonts w:ascii="仿宋_GB2312" w:eastAsia="仿宋_GB2312" w:hint="eastAsia"/>
          <w:sz w:val="32"/>
          <w:szCs w:val="32"/>
        </w:rPr>
        <w:lastRenderedPageBreak/>
        <w:t>基础素养课程（德育、基础文化、公共艺术、专业基础等课程）、专业技能课程、见习与顶岗实习三位一体的课程体</w:t>
      </w:r>
      <w:r>
        <w:rPr>
          <w:rFonts w:ascii="仿宋_GB2312" w:eastAsia="仿宋_GB2312" w:hint="eastAsia"/>
          <w:sz w:val="32"/>
          <w:szCs w:val="32"/>
        </w:rPr>
        <w:t>系，课程结构实现模块化，进一步完善专业核心课程及实践性教学的课程标准，以及学生职业技能和职业素质的评价方法和标准，强化教学过程的实践性、开放性和职业性，突出学生创新精神和实践能力的培养，在实践教学方案设计与实施、指导教师配备、协同管理等方面与企业密切合作，有力提升了教学效果。</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3.3.2</w:t>
      </w:r>
      <w:r>
        <w:rPr>
          <w:rFonts w:ascii="仿宋_GB2312" w:eastAsia="仿宋_GB2312" w:hint="eastAsia"/>
          <w:sz w:val="32"/>
          <w:szCs w:val="32"/>
        </w:rPr>
        <w:t>加快校园数字化建设。学校建成了千兆网控中心，校园有线、无线网络实现全覆盖，全校大部分教室均连入校园网，教室安装了触摸液晶书写屏、数字投影仪、中控多媒体计算机等多媒体教学设备，部分教室具有多媒体教学功能；信息点遍布教学、办公和</w:t>
      </w:r>
      <w:r>
        <w:rPr>
          <w:rFonts w:ascii="仿宋_GB2312" w:eastAsia="仿宋_GB2312" w:hint="eastAsia"/>
          <w:sz w:val="32"/>
          <w:szCs w:val="32"/>
        </w:rPr>
        <w:t>生活区，为实现教学手段现代化、管理科学化、办公自动化和图书情报网络化奠定了基础。</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3.3.3</w:t>
      </w:r>
      <w:r>
        <w:rPr>
          <w:rFonts w:ascii="仿宋_GB2312" w:eastAsia="仿宋_GB2312" w:hint="eastAsia"/>
          <w:sz w:val="32"/>
          <w:szCs w:val="32"/>
        </w:rPr>
        <w:t>积极探索人才培养模式改革。学校积极探索产教融合、校企合作办学途径，完善技术技能人才培养模式，取得明显成效。围绕人才培养目标，以“校企、校校合作”为主要实施途经，探索出了</w:t>
      </w:r>
      <w:r>
        <w:rPr>
          <w:rFonts w:ascii="仿宋_GB2312" w:eastAsia="仿宋_GB2312" w:hint="eastAsia"/>
          <w:sz w:val="32"/>
          <w:szCs w:val="32"/>
        </w:rPr>
        <w:t xml:space="preserve"> </w:t>
      </w:r>
      <w:r>
        <w:rPr>
          <w:rFonts w:ascii="仿宋_GB2312" w:eastAsia="仿宋_GB2312" w:hint="eastAsia"/>
          <w:sz w:val="32"/>
          <w:szCs w:val="32"/>
        </w:rPr>
        <w:t>“全面</w:t>
      </w:r>
      <w:r>
        <w:rPr>
          <w:rFonts w:ascii="仿宋_GB2312" w:eastAsia="仿宋_GB2312" w:hint="eastAsia"/>
          <w:sz w:val="32"/>
          <w:szCs w:val="32"/>
        </w:rPr>
        <w:t>+</w:t>
      </w:r>
      <w:r>
        <w:rPr>
          <w:rFonts w:ascii="仿宋_GB2312" w:eastAsia="仿宋_GB2312" w:hint="eastAsia"/>
          <w:sz w:val="32"/>
          <w:szCs w:val="32"/>
        </w:rPr>
        <w:t>特长”的人才培养模式</w:t>
      </w:r>
      <w:r>
        <w:rPr>
          <w:rFonts w:ascii="仿宋_GB2312" w:eastAsia="仿宋_GB2312" w:hint="eastAsia"/>
          <w:sz w:val="32"/>
          <w:szCs w:val="32"/>
        </w:rPr>
        <w:t>，</w:t>
      </w:r>
      <w:r>
        <w:rPr>
          <w:rFonts w:ascii="仿宋_GB2312" w:eastAsia="仿宋_GB2312" w:hint="eastAsia"/>
          <w:sz w:val="32"/>
          <w:szCs w:val="32"/>
        </w:rPr>
        <w:t>与南阳曲剧艺术中心、南阳市说唱团等签订了校企合作协议，组织学生定期实习</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3.3.4</w:t>
      </w:r>
      <w:r>
        <w:rPr>
          <w:rFonts w:ascii="仿宋_GB2312" w:eastAsia="仿宋_GB2312" w:hint="eastAsia"/>
          <w:sz w:val="32"/>
          <w:szCs w:val="32"/>
        </w:rPr>
        <w:t>以职业需求为导向，强化实训基地建设。除了建有省级财政支持建设的艺术类专业实训基地演播大厅外，还与校外对口单位或企业共建教学、教育实习基地</w:t>
      </w:r>
      <w:r>
        <w:rPr>
          <w:rFonts w:ascii="仿宋_GB2312" w:eastAsia="仿宋_GB2312" w:hint="eastAsia"/>
          <w:sz w:val="32"/>
          <w:szCs w:val="32"/>
        </w:rPr>
        <w:t>64</w:t>
      </w:r>
      <w:r>
        <w:rPr>
          <w:rFonts w:ascii="仿宋_GB2312" w:eastAsia="仿宋_GB2312" w:hint="eastAsia"/>
          <w:sz w:val="32"/>
          <w:szCs w:val="32"/>
        </w:rPr>
        <w:t>个，形成了校内外相互结合、相互补充、合理分布、基本稳定的实践教学基地群，实习基地利用率较高，有力支撑了高素质技能型人才培养。</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5</w:t>
      </w:r>
      <w:r>
        <w:rPr>
          <w:rFonts w:ascii="仿宋_GB2312" w:eastAsia="仿宋_GB2312" w:hint="eastAsia"/>
          <w:sz w:val="32"/>
          <w:szCs w:val="32"/>
        </w:rPr>
        <w:t>教材选用规范。教学课程的开设做到了开足开齐，教材选用规范，德育课、文化课均采用教育部和省教育厅规定教材，专业课程均选用高等教育出版社、人民教育出版社等国家级统编教材，坚决杜绝非法出版物、粗制滥造教材进入课堂。目前，已建成戏曲、曲艺、舞蹈、声乐等</w:t>
      </w:r>
      <w:r>
        <w:rPr>
          <w:rFonts w:ascii="仿宋_GB2312" w:eastAsia="仿宋_GB2312" w:hint="eastAsia"/>
          <w:sz w:val="32"/>
          <w:szCs w:val="32"/>
        </w:rPr>
        <w:t>10</w:t>
      </w:r>
      <w:r>
        <w:rPr>
          <w:rFonts w:ascii="仿宋_GB2312" w:eastAsia="仿宋_GB2312" w:hint="eastAsia"/>
          <w:sz w:val="32"/>
          <w:szCs w:val="32"/>
        </w:rPr>
        <w:t>余门</w:t>
      </w:r>
      <w:r>
        <w:rPr>
          <w:rFonts w:ascii="仿宋_GB2312" w:eastAsia="仿宋_GB2312" w:hint="eastAsia"/>
          <w:sz w:val="32"/>
          <w:szCs w:val="32"/>
        </w:rPr>
        <w:lastRenderedPageBreak/>
        <w:t>精品课程，根据教学需要共同开发校本</w:t>
      </w:r>
      <w:r>
        <w:rPr>
          <w:rFonts w:ascii="仿宋_GB2312" w:eastAsia="仿宋_GB2312" w:hint="eastAsia"/>
          <w:sz w:val="32"/>
          <w:szCs w:val="32"/>
        </w:rPr>
        <w:t>5</w:t>
      </w:r>
      <w:r>
        <w:rPr>
          <w:rFonts w:ascii="仿宋_GB2312" w:eastAsia="仿宋_GB2312" w:hint="eastAsia"/>
          <w:sz w:val="32"/>
          <w:szCs w:val="32"/>
        </w:rPr>
        <w:t>门教材和其它教学资源</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 </w:t>
      </w:r>
      <w:r>
        <w:rPr>
          <w:rFonts w:ascii="仿宋_GB2312" w:eastAsia="仿宋_GB2312" w:hint="eastAsia"/>
          <w:sz w:val="32"/>
          <w:szCs w:val="32"/>
        </w:rPr>
        <w:t>教师培养培训</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师资队伍素质的提高是学校发展的动力之源。</w:t>
      </w:r>
      <w:r>
        <w:rPr>
          <w:rFonts w:ascii="仿宋_GB2312" w:eastAsia="仿宋_GB2312" w:hint="eastAsia"/>
          <w:sz w:val="32"/>
          <w:szCs w:val="32"/>
        </w:rPr>
        <w:t>学校高度重视教师培养与培训，除每年度选派专业教师前往企业实践提高技能素质之外，在经费十分紧张的情况下仍每年投入大量资金派出教师前往职业教育发达地区参加培训学习、学历提高、技能提升等。切实履行培养青年教师的职责，发挥了辐射引领作用。</w:t>
      </w:r>
      <w:r>
        <w:rPr>
          <w:rFonts w:ascii="仿宋_GB2312" w:eastAsia="仿宋_GB2312" w:hint="eastAsia"/>
          <w:sz w:val="32"/>
          <w:szCs w:val="32"/>
        </w:rPr>
        <w:t>2021</w:t>
      </w:r>
      <w:r>
        <w:rPr>
          <w:rFonts w:ascii="仿宋_GB2312" w:eastAsia="仿宋_GB2312" w:hint="eastAsia"/>
          <w:sz w:val="32"/>
          <w:szCs w:val="32"/>
        </w:rPr>
        <w:t>年度，学校教师参加省级骨干教师和双师型学习培训</w:t>
      </w:r>
      <w:r>
        <w:rPr>
          <w:rFonts w:ascii="仿宋_GB2312" w:eastAsia="仿宋_GB2312" w:hint="eastAsia"/>
          <w:sz w:val="32"/>
          <w:szCs w:val="32"/>
        </w:rPr>
        <w:t>11</w:t>
      </w:r>
      <w:r>
        <w:rPr>
          <w:rFonts w:ascii="仿宋_GB2312" w:eastAsia="仿宋_GB2312" w:hint="eastAsia"/>
          <w:sz w:val="32"/>
          <w:szCs w:val="32"/>
        </w:rPr>
        <w:t>人</w:t>
      </w:r>
      <w:r>
        <w:rPr>
          <w:rFonts w:ascii="仿宋_GB2312" w:eastAsia="仿宋_GB2312" w:hint="eastAsia"/>
          <w:sz w:val="32"/>
          <w:szCs w:val="32"/>
        </w:rPr>
        <w:t>，总学时达</w:t>
      </w:r>
      <w:r>
        <w:rPr>
          <w:rFonts w:ascii="仿宋_GB2312" w:eastAsia="仿宋_GB2312" w:hint="eastAsia"/>
          <w:sz w:val="32"/>
          <w:szCs w:val="32"/>
        </w:rPr>
        <w:t>3000</w:t>
      </w:r>
      <w:r>
        <w:rPr>
          <w:rFonts w:ascii="仿宋_GB2312" w:eastAsia="仿宋_GB2312" w:hint="eastAsia"/>
          <w:sz w:val="32"/>
          <w:szCs w:val="32"/>
        </w:rPr>
        <w:t>学时以上。学校还组织了教务、学工管理系统培训，教学资源库平台使用培训</w:t>
      </w:r>
      <w:r>
        <w:rPr>
          <w:rFonts w:ascii="仿宋_GB2312" w:eastAsia="仿宋_GB2312" w:hint="eastAsia"/>
          <w:sz w:val="32"/>
          <w:szCs w:val="32"/>
        </w:rPr>
        <w:t>、</w:t>
      </w:r>
      <w:r>
        <w:rPr>
          <w:rFonts w:ascii="仿宋_GB2312" w:eastAsia="仿宋_GB2312" w:hint="eastAsia"/>
          <w:sz w:val="32"/>
          <w:szCs w:val="32"/>
        </w:rPr>
        <w:t>办公</w:t>
      </w:r>
      <w:r>
        <w:rPr>
          <w:rFonts w:ascii="仿宋_GB2312" w:eastAsia="仿宋_GB2312" w:hint="eastAsia"/>
          <w:sz w:val="32"/>
          <w:szCs w:val="32"/>
        </w:rPr>
        <w:t>OA</w:t>
      </w:r>
      <w:r>
        <w:rPr>
          <w:rFonts w:ascii="仿宋_GB2312" w:eastAsia="仿宋_GB2312" w:hint="eastAsia"/>
          <w:sz w:val="32"/>
          <w:szCs w:val="32"/>
        </w:rPr>
        <w:t>系统使用培训、微课制作培训等现代教育技能培训，大大提升了教师信息技术应用教学的能力，取得了明显的成效。</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 </w:t>
      </w:r>
      <w:r>
        <w:rPr>
          <w:rFonts w:ascii="仿宋_GB2312" w:eastAsia="仿宋_GB2312" w:hint="eastAsia"/>
          <w:sz w:val="32"/>
          <w:szCs w:val="32"/>
        </w:rPr>
        <w:t>规范管理情况。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学校建立并完善包括教学管理、学生管理、财务管理、后勤管理、安全管理等在内的各项管理制度，并汇编成册，注重检查落实，管理信息化水平不断提高。一是加强队伍建设。教学、学生、安全等管理队伍人员充足、结构合理、相互协作、素质良好，注重常规管理和过程管理。二是严格管理流程，做到工作流程清晰，职责权限明确，管理规范有序，绩效奖惩有据。三是坚持校领导带班、中层领导和班主任值班制度，主要抓好三个全面：全覆盖，全时段，全岗位。一年来未发生食物中毒、火灾、重大失盗案件和群体性违法违纪行为，校园安全稳定，保证了教育教学秩序的稳</w:t>
      </w:r>
      <w:r>
        <w:rPr>
          <w:rFonts w:ascii="仿宋_GB2312" w:eastAsia="仿宋_GB2312" w:hint="eastAsia"/>
          <w:sz w:val="32"/>
          <w:szCs w:val="32"/>
        </w:rPr>
        <w:t>定。</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德育工作情况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3.6.1</w:t>
      </w:r>
      <w:r>
        <w:rPr>
          <w:rFonts w:ascii="仿宋_GB2312" w:eastAsia="仿宋_GB2312" w:hint="eastAsia"/>
          <w:sz w:val="32"/>
          <w:szCs w:val="32"/>
        </w:rPr>
        <w:t> </w:t>
      </w:r>
      <w:r>
        <w:rPr>
          <w:rFonts w:ascii="仿宋_GB2312" w:eastAsia="仿宋_GB2312" w:hint="eastAsia"/>
          <w:sz w:val="32"/>
          <w:szCs w:val="32"/>
        </w:rPr>
        <w:t>开设德育课程。学校按照教育部《中等职业学校德育课程教学大纲》要求，开齐开足德育课，主要开设了《职业道德与法律》等专项德育课程，对学生进行思想品德和法治教育；同时，将德育工作融入到各门课程教学当中去；举办新生入学教育、爱党爱国教育、形势政策教育、法制安全</w:t>
      </w:r>
      <w:r>
        <w:rPr>
          <w:rFonts w:ascii="仿宋_GB2312" w:eastAsia="仿宋_GB2312" w:hint="eastAsia"/>
          <w:sz w:val="32"/>
          <w:szCs w:val="32"/>
        </w:rPr>
        <w:lastRenderedPageBreak/>
        <w:t>教育、文明修身教育、职业规划教育、心理健康教育、诚信感恩教育、学风考纪教育和毕业就业教育等专题系列教育，形成“天天有活动，人人有特长”的校园文化特色。通过形式多样的校园文化活动，大大提升了学生素质，营造良好的校园文化氛围，</w:t>
      </w:r>
      <w:r>
        <w:rPr>
          <w:rFonts w:ascii="仿宋_GB2312" w:eastAsia="仿宋_GB2312" w:hint="eastAsia"/>
          <w:sz w:val="32"/>
          <w:szCs w:val="32"/>
        </w:rPr>
        <w:t>收到社会和上级领导的好评。</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3.6.3</w:t>
      </w:r>
      <w:r>
        <w:rPr>
          <w:rFonts w:ascii="仿宋_GB2312" w:eastAsia="仿宋_GB2312" w:hint="eastAsia"/>
          <w:sz w:val="32"/>
          <w:szCs w:val="32"/>
        </w:rPr>
        <w:t> </w:t>
      </w:r>
      <w:r>
        <w:rPr>
          <w:rFonts w:ascii="仿宋_GB2312" w:eastAsia="仿宋_GB2312" w:hint="eastAsia"/>
          <w:sz w:val="32"/>
          <w:szCs w:val="32"/>
        </w:rPr>
        <w:t>团组织和学生会建设。学校重视学生干部队伍建设。在学生科的组织下，召开了学生代表大会，选举产生新一届学生会委员会；召开学生会干部扩大会议，包括现任学生会干部、各班班长、</w:t>
      </w:r>
      <w:r>
        <w:rPr>
          <w:rFonts w:ascii="仿宋_GB2312" w:eastAsia="仿宋_GB2312" w:hint="eastAsia"/>
          <w:sz w:val="32"/>
          <w:szCs w:val="32"/>
        </w:rPr>
        <w:t>21</w:t>
      </w:r>
      <w:r>
        <w:rPr>
          <w:rFonts w:ascii="仿宋_GB2312" w:eastAsia="仿宋_GB2312" w:hint="eastAsia"/>
          <w:sz w:val="32"/>
          <w:szCs w:val="32"/>
        </w:rPr>
        <w:t>级申请加入学生会的积极分子，在学生科的提名下，投票表决选举出学生会主席、副主席；下设四个部：宣传部、纪律部、学习部、生活部，设立部长、副部长各一名，下属各</w:t>
      </w:r>
      <w:r>
        <w:rPr>
          <w:rFonts w:ascii="仿宋_GB2312" w:eastAsia="仿宋_GB2312" w:hint="eastAsia"/>
          <w:sz w:val="32"/>
          <w:szCs w:val="32"/>
        </w:rPr>
        <w:t>6</w:t>
      </w:r>
      <w:r>
        <w:rPr>
          <w:rFonts w:ascii="仿宋_GB2312" w:eastAsia="仿宋_GB2312" w:hint="eastAsia"/>
          <w:sz w:val="32"/>
          <w:szCs w:val="32"/>
        </w:rPr>
        <w:t>名成员。各个部位分工明确、责任明晰。利用课余时间召集学习，不断提升学生干部的综合素质和能力，充分发挥学生会在学生工作中的自管自律作用。起到了良好的</w:t>
      </w:r>
      <w:r>
        <w:rPr>
          <w:rFonts w:ascii="仿宋_GB2312" w:eastAsia="仿宋_GB2312" w:hint="eastAsia"/>
          <w:sz w:val="32"/>
          <w:szCs w:val="32"/>
        </w:rPr>
        <w:t>效果。</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党建情况</w:t>
      </w:r>
    </w:p>
    <w:p w:rsidR="00B66883" w:rsidRDefault="00B05953">
      <w:pPr>
        <w:spacing w:line="440" w:lineRule="exact"/>
        <w:ind w:firstLineChars="200" w:firstLine="640"/>
        <w:rPr>
          <w:rFonts w:ascii="仿宋_GB2312" w:eastAsia="仿宋_GB2312" w:hAnsi="仿宋" w:cs="仿宋"/>
          <w:sz w:val="32"/>
          <w:szCs w:val="32"/>
        </w:rPr>
      </w:pPr>
      <w:r>
        <w:rPr>
          <w:rFonts w:ascii="仿宋_GB2312" w:eastAsia="仿宋_GB2312" w:hAnsi="Calibri" w:cs="Times New Roman" w:hint="eastAsia"/>
          <w:sz w:val="32"/>
          <w:szCs w:val="32"/>
        </w:rPr>
        <w:t>校党委高度重视</w:t>
      </w:r>
      <w:r>
        <w:rPr>
          <w:rFonts w:ascii="仿宋_GB2312" w:eastAsia="仿宋_GB2312" w:hint="eastAsia"/>
          <w:sz w:val="32"/>
          <w:szCs w:val="32"/>
        </w:rPr>
        <w:t>党建工作，结合本年度</w:t>
      </w:r>
      <w:r>
        <w:rPr>
          <w:rFonts w:ascii="仿宋_GB2312" w:eastAsia="仿宋_GB2312" w:hAnsi="Calibri" w:cs="Times New Roman" w:hint="eastAsia"/>
          <w:sz w:val="32"/>
          <w:szCs w:val="32"/>
        </w:rPr>
        <w:t>党史学习教育工</w:t>
      </w:r>
      <w:r>
        <w:rPr>
          <w:rFonts w:ascii="仿宋_GB2312" w:eastAsia="仿宋_GB2312" w:hAnsi="仿宋" w:cs="仿宋" w:hint="eastAsia"/>
          <w:sz w:val="32"/>
          <w:szCs w:val="32"/>
        </w:rPr>
        <w:t>作要求，党委副书记、校长亲自抓，</w:t>
      </w:r>
      <w:r>
        <w:rPr>
          <w:rFonts w:ascii="仿宋_GB2312" w:eastAsia="仿宋_GB2312" w:hAnsi="仿宋" w:cs="仿宋" w:hint="eastAsia"/>
          <w:sz w:val="32"/>
          <w:szCs w:val="32"/>
        </w:rPr>
        <w:t>2</w:t>
      </w:r>
      <w:r>
        <w:rPr>
          <w:rFonts w:ascii="仿宋_GB2312" w:eastAsia="仿宋_GB2312" w:hAnsi="仿宋" w:cs="仿宋" w:hint="eastAsia"/>
          <w:sz w:val="32"/>
          <w:szCs w:val="32"/>
        </w:rPr>
        <w:t>次召开会议进行专题部署，审议并下发了《南阳文化艺术学校关于开展党史学习教育的实施方案》、《中共南阳文化艺术学校委员会</w:t>
      </w:r>
      <w:r>
        <w:rPr>
          <w:rFonts w:ascii="仿宋_GB2312" w:eastAsia="仿宋_GB2312" w:hAnsi="仿宋" w:cs="仿宋" w:hint="eastAsia"/>
          <w:sz w:val="32"/>
          <w:szCs w:val="32"/>
        </w:rPr>
        <w:t>2021</w:t>
      </w:r>
      <w:r>
        <w:rPr>
          <w:rFonts w:ascii="仿宋_GB2312" w:eastAsia="仿宋_GB2312" w:hAnsi="仿宋" w:cs="仿宋" w:hint="eastAsia"/>
          <w:sz w:val="32"/>
          <w:szCs w:val="32"/>
        </w:rPr>
        <w:t>年党建工作要点》；</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22</w:t>
      </w:r>
      <w:r>
        <w:rPr>
          <w:rFonts w:ascii="仿宋_GB2312" w:eastAsia="仿宋_GB2312" w:hAnsi="仿宋" w:cs="仿宋" w:hint="eastAsia"/>
          <w:sz w:val="32"/>
          <w:szCs w:val="32"/>
        </w:rPr>
        <w:t>日，召开了全校党史学习教育动员大会，党委副书记、校长严红伟同志作动员讲话，明确了开展党史学习教育工作总体要求、目标任务，亲自抓工作安排。</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楷体_GB2312" w:eastAsia="楷体_GB2312" w:hAnsi="仿宋" w:cs="仿宋" w:hint="eastAsia"/>
          <w:b/>
          <w:sz w:val="32"/>
          <w:szCs w:val="32"/>
        </w:rPr>
        <w:t xml:space="preserve"> </w:t>
      </w:r>
      <w:r>
        <w:rPr>
          <w:rFonts w:ascii="楷体_GB2312" w:eastAsia="楷体_GB2312" w:hAnsi="仿宋" w:cs="仿宋" w:hint="eastAsia"/>
          <w:b/>
          <w:sz w:val="32"/>
          <w:szCs w:val="32"/>
        </w:rPr>
        <w:t>（一）召开党委理论中心学习专题会议</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22</w:t>
      </w:r>
      <w:r>
        <w:rPr>
          <w:rFonts w:ascii="仿宋_GB2312" w:eastAsia="仿宋_GB2312" w:hAnsi="仿宋" w:cs="仿宋" w:hint="eastAsia"/>
          <w:sz w:val="32"/>
          <w:szCs w:val="32"/>
        </w:rPr>
        <w:t>日，校党委召开</w:t>
      </w:r>
      <w:r>
        <w:rPr>
          <w:rFonts w:ascii="仿宋_GB2312" w:eastAsia="仿宋_GB2312" w:hAnsi="仿宋" w:cs="仿宋" w:hint="eastAsia"/>
          <w:sz w:val="32"/>
          <w:szCs w:val="32"/>
        </w:rPr>
        <w:t>2021</w:t>
      </w:r>
      <w:r>
        <w:rPr>
          <w:rFonts w:ascii="仿宋_GB2312" w:eastAsia="仿宋_GB2312" w:hAnsi="仿宋" w:cs="仿宋" w:hint="eastAsia"/>
          <w:sz w:val="32"/>
          <w:szCs w:val="32"/>
        </w:rPr>
        <w:t>年度第二次中心组（扩大）会议，会议集中学习了习近平总书记在党史学习教育动员大会上的重要讲话精神、王国生书记在全省党史学习教育动员大会上的讲话精神、张文深书记在全市党史学习教育动员大会上的讲话精神，并展开交流；</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17</w:t>
      </w:r>
      <w:r>
        <w:rPr>
          <w:rFonts w:ascii="仿宋_GB2312" w:eastAsia="仿宋_GB2312" w:hAnsi="仿宋" w:cs="仿宋" w:hint="eastAsia"/>
          <w:sz w:val="32"/>
          <w:szCs w:val="32"/>
        </w:rPr>
        <w:t>日，校党委召开</w:t>
      </w:r>
      <w:r>
        <w:rPr>
          <w:rFonts w:ascii="仿宋_GB2312" w:eastAsia="仿宋_GB2312" w:hAnsi="仿宋" w:cs="仿宋" w:hint="eastAsia"/>
          <w:sz w:val="32"/>
          <w:szCs w:val="32"/>
        </w:rPr>
        <w:t>2021</w:t>
      </w:r>
      <w:r>
        <w:rPr>
          <w:rFonts w:ascii="仿宋_GB2312" w:eastAsia="仿宋_GB2312" w:hAnsi="仿宋" w:cs="仿宋" w:hint="eastAsia"/>
          <w:sz w:val="32"/>
          <w:szCs w:val="32"/>
        </w:rPr>
        <w:t>年度第三次党委理论中心组学习（扩大）会议。会议由党委</w:t>
      </w:r>
      <w:r>
        <w:rPr>
          <w:rFonts w:ascii="仿宋_GB2312" w:eastAsia="仿宋_GB2312" w:hAnsi="仿宋" w:cs="仿宋" w:hint="eastAsia"/>
          <w:sz w:val="32"/>
          <w:szCs w:val="32"/>
        </w:rPr>
        <w:lastRenderedPageBreak/>
        <w:t>副书记、校长严红伟主持，班子成员和中层级以上领导干部参加了会议。会议深入学习了习近平总书记在视察南阳时的重要讲话精神和南水北调时的重要讲话精神，中心组成员逐一发言开展研讨，最后，严红伟同志作了</w:t>
      </w:r>
      <w:r>
        <w:rPr>
          <w:rFonts w:ascii="仿宋_GB2312" w:eastAsia="仿宋_GB2312" w:hAnsi="仿宋" w:cs="仿宋" w:hint="eastAsia"/>
          <w:sz w:val="32"/>
          <w:szCs w:val="32"/>
        </w:rPr>
        <w:t>总结发言。</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9</w:t>
      </w:r>
      <w:r>
        <w:rPr>
          <w:rFonts w:ascii="仿宋_GB2312" w:eastAsia="仿宋_GB2312" w:hAnsi="仿宋" w:cs="仿宋" w:hint="eastAsia"/>
          <w:sz w:val="32"/>
          <w:szCs w:val="32"/>
        </w:rPr>
        <w:t>日，校党委召开</w:t>
      </w:r>
      <w:r>
        <w:rPr>
          <w:rFonts w:ascii="仿宋_GB2312" w:eastAsia="仿宋_GB2312" w:hAnsi="仿宋" w:cs="仿宋" w:hint="eastAsia"/>
          <w:sz w:val="32"/>
          <w:szCs w:val="32"/>
        </w:rPr>
        <w:t>2021</w:t>
      </w:r>
      <w:r>
        <w:rPr>
          <w:rFonts w:ascii="仿宋_GB2312" w:eastAsia="仿宋_GB2312" w:hAnsi="仿宋" w:cs="仿宋" w:hint="eastAsia"/>
          <w:sz w:val="32"/>
          <w:szCs w:val="32"/>
        </w:rPr>
        <w:t>年度第五次党委理论中心组学习（扩大）会议，集中学习了习近平总书记在建党百年庆祝大会上的讲话精神，以及朱是西书记部署当前全市重点工作讲话精神，纪委书记万小磊作了总结发言，其他班子成员和领导干部一致表示要以党史学习教育为契机，以习近平新时代中国特色社会主义思想武装头脑，牢记全心全意为人民服务宗旨，做到“学史明理、学史增信、学史崇德、学史力行”。</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楷体_GB2312" w:eastAsia="楷体_GB2312" w:hAnsi="仿宋" w:cs="仿宋" w:hint="eastAsia"/>
          <w:b/>
          <w:sz w:val="32"/>
          <w:szCs w:val="32"/>
        </w:rPr>
        <w:t>（二）举办党史学习教育读书班</w:t>
      </w:r>
    </w:p>
    <w:p w:rsidR="00B66883" w:rsidRDefault="00B05953">
      <w:pPr>
        <w:spacing w:line="44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5</w:t>
      </w:r>
      <w:r>
        <w:rPr>
          <w:rFonts w:ascii="仿宋_GB2312" w:eastAsia="仿宋_GB2312" w:hAnsi="仿宋" w:cs="仿宋" w:hint="eastAsia"/>
          <w:sz w:val="32"/>
          <w:szCs w:val="32"/>
        </w:rPr>
        <w:t>日至</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7</w:t>
      </w:r>
      <w:r>
        <w:rPr>
          <w:rFonts w:ascii="仿宋_GB2312" w:eastAsia="仿宋_GB2312" w:hAnsi="仿宋" w:cs="仿宋" w:hint="eastAsia"/>
          <w:sz w:val="32"/>
          <w:szCs w:val="32"/>
        </w:rPr>
        <w:t>日，党委副书记、校长严红伟同志主持召开了党史学习教育读书班开班仪式，学校班子成员</w:t>
      </w:r>
      <w:r>
        <w:rPr>
          <w:rFonts w:ascii="仿宋_GB2312" w:eastAsia="仿宋_GB2312" w:hAnsi="仿宋" w:cs="仿宋" w:hint="eastAsia"/>
          <w:sz w:val="32"/>
          <w:szCs w:val="32"/>
        </w:rPr>
        <w:t>、中层以上干部和全体党员参加了学习。此次读书班的教学活动内容形式丰富：一是开展读书活动，每位党员轮流领读《习近平论中国共产党历史》《习近平新时代中国特色社会主义思想学习问答》《习近平在党史学习教育动员大会上的讲话》等内容，并对学习中的重要知识点，与会人员结合各自工作实际分享了学习心得，交流了学习体会</w:t>
      </w:r>
      <w:r>
        <w:rPr>
          <w:rFonts w:ascii="仿宋_GB2312" w:eastAsia="仿宋_GB2312" w:hAnsi="仿宋" w:cs="仿宋" w:hint="eastAsia"/>
          <w:sz w:val="32"/>
          <w:szCs w:val="32"/>
        </w:rPr>
        <w:t>;</w:t>
      </w:r>
      <w:r>
        <w:rPr>
          <w:rFonts w:ascii="仿宋_GB2312" w:eastAsia="仿宋_GB2312" w:hAnsi="仿宋" w:cs="仿宋" w:hint="eastAsia"/>
          <w:sz w:val="32"/>
          <w:szCs w:val="32"/>
        </w:rPr>
        <w:t>二是观看党史学习教育宣传记录片《百炼成钢》；三是结合党史学习教育与自身工作实际，从管理工作，教育教学工作为切入口谈谈自身看法。进一步营造浓厚氛围，不断深化党史学习教育成效，做到知行合一，确保党史学习教育和中心工</w:t>
      </w:r>
      <w:r>
        <w:rPr>
          <w:rFonts w:ascii="仿宋_GB2312" w:eastAsia="仿宋_GB2312" w:hAnsi="仿宋" w:cs="仿宋" w:hint="eastAsia"/>
          <w:sz w:val="32"/>
          <w:szCs w:val="32"/>
        </w:rPr>
        <w:t>作两不误、双促进，取得了良好的效果。</w:t>
      </w:r>
    </w:p>
    <w:p w:rsidR="00B66883" w:rsidRDefault="00B05953">
      <w:pPr>
        <w:spacing w:line="440" w:lineRule="exact"/>
        <w:ind w:firstLineChars="150" w:firstLine="482"/>
        <w:rPr>
          <w:rFonts w:ascii="楷体_GB2312" w:eastAsia="楷体_GB2312" w:hAnsi="仿宋" w:cs="仿宋"/>
          <w:b/>
          <w:sz w:val="32"/>
          <w:szCs w:val="32"/>
        </w:rPr>
      </w:pPr>
      <w:r>
        <w:rPr>
          <w:rFonts w:ascii="楷体_GB2312" w:eastAsia="楷体_GB2312" w:hAnsi="仿宋" w:cs="仿宋" w:hint="eastAsia"/>
          <w:b/>
          <w:sz w:val="32"/>
          <w:szCs w:val="32"/>
        </w:rPr>
        <w:t>（三）开展党史学习教育“四史”专题研讨会</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    7</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下午，我校班子成员和两位支部书记在二楼小会议室召开了党史学习教育“四史”专题研讨会。会上三位班子成员和两位支部书记分别从中国共产党发展的四个历史时期进行了交流研讨，通过“四史”研讨，结合学校实际，振奋精神，为学校的发展更加努力拼搏。</w:t>
      </w:r>
    </w:p>
    <w:p w:rsidR="00B66883" w:rsidRDefault="00B05953">
      <w:pPr>
        <w:spacing w:line="440" w:lineRule="exact"/>
        <w:ind w:firstLineChars="150" w:firstLine="482"/>
        <w:rPr>
          <w:rFonts w:ascii="楷体_GB2312" w:eastAsia="楷体_GB2312" w:hAnsi="仿宋" w:cs="仿宋"/>
          <w:b/>
          <w:sz w:val="32"/>
          <w:szCs w:val="32"/>
        </w:rPr>
      </w:pPr>
      <w:r>
        <w:rPr>
          <w:rFonts w:ascii="楷体_GB2312" w:eastAsia="楷体_GB2312" w:hAnsi="仿宋" w:cs="仿宋" w:hint="eastAsia"/>
          <w:b/>
          <w:sz w:val="32"/>
          <w:szCs w:val="32"/>
        </w:rPr>
        <w:lastRenderedPageBreak/>
        <w:t>（四）组织党员和学生观看学习教育影片</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根据党史学习教育工作安排，我校组织党员集中观看了电影《长征大会师》、《红船》、《长津湖》，组织师生观看电影《建党伟业》</w:t>
      </w:r>
      <w:r>
        <w:rPr>
          <w:rFonts w:ascii="仿宋_GB2312" w:eastAsia="仿宋_GB2312" w:hAnsi="仿宋" w:cs="仿宋" w:hint="eastAsia"/>
          <w:sz w:val="32"/>
          <w:szCs w:val="32"/>
        </w:rPr>
        <w:t>、</w:t>
      </w:r>
      <w:r>
        <w:rPr>
          <w:rFonts w:ascii="仿宋_GB2312" w:eastAsia="仿宋_GB2312" w:hAnsi="仿宋" w:cs="仿宋" w:hint="eastAsia"/>
          <w:sz w:val="32"/>
          <w:szCs w:val="32"/>
        </w:rPr>
        <w:t>《建军大业》</w:t>
      </w:r>
      <w:r>
        <w:rPr>
          <w:rFonts w:ascii="仿宋_GB2312" w:eastAsia="仿宋_GB2312" w:hAnsi="仿宋" w:cs="仿宋" w:hint="eastAsia"/>
          <w:sz w:val="32"/>
          <w:szCs w:val="32"/>
        </w:rPr>
        <w:t>等</w:t>
      </w:r>
      <w:r>
        <w:rPr>
          <w:rFonts w:ascii="仿宋_GB2312" w:eastAsia="仿宋_GB2312" w:hAnsi="仿宋" w:cs="仿宋" w:hint="eastAsia"/>
          <w:sz w:val="32"/>
          <w:szCs w:val="32"/>
        </w:rPr>
        <w:t>，通</w:t>
      </w:r>
      <w:r>
        <w:rPr>
          <w:rFonts w:ascii="仿宋_GB2312" w:eastAsia="仿宋_GB2312" w:hAnsi="仿宋" w:cs="仿宋" w:hint="eastAsia"/>
          <w:sz w:val="32"/>
          <w:szCs w:val="32"/>
        </w:rPr>
        <w:t>过观看影片，坚定了党员干部全心全意为人民服务的宗旨意识，激励了全体党员立足岗位，扎扎实实做好本职工作，为教育事业的发展做出应有的贡献</w:t>
      </w:r>
      <w:r>
        <w:rPr>
          <w:rFonts w:ascii="仿宋_GB2312" w:eastAsia="仿宋_GB2312" w:hAnsi="仿宋" w:cs="仿宋" w:hint="eastAsia"/>
          <w:sz w:val="32"/>
          <w:szCs w:val="32"/>
        </w:rPr>
        <w:t>，</w:t>
      </w:r>
      <w:r>
        <w:rPr>
          <w:rFonts w:ascii="仿宋_GB2312" w:eastAsia="仿宋_GB2312" w:hAnsi="仿宋" w:cs="仿宋" w:hint="eastAsia"/>
          <w:sz w:val="32"/>
          <w:szCs w:val="32"/>
        </w:rPr>
        <w:t>同时，帮助青年学生走进党史、学习党史、感悟党史，坚定理想信念，筑牢思想根基。</w:t>
      </w:r>
    </w:p>
    <w:p w:rsidR="00B66883" w:rsidRDefault="00B05953">
      <w:pPr>
        <w:spacing w:line="440" w:lineRule="exact"/>
        <w:rPr>
          <w:rFonts w:ascii="楷体_GB2312" w:eastAsia="楷体_GB2312" w:hAnsi="仿宋" w:cs="仿宋"/>
          <w:b/>
          <w:sz w:val="32"/>
          <w:szCs w:val="32"/>
        </w:rPr>
      </w:pPr>
      <w:r>
        <w:rPr>
          <w:rFonts w:ascii="楷体_GB2312" w:eastAsia="楷体_GB2312" w:hAnsi="仿宋" w:cs="仿宋" w:hint="eastAsia"/>
          <w:b/>
          <w:sz w:val="32"/>
          <w:szCs w:val="32"/>
        </w:rPr>
        <w:t> （五）开展“开展党史教育，传承红色基因”主题党日活动</w:t>
      </w:r>
    </w:p>
    <w:p w:rsidR="00B66883" w:rsidRDefault="00B05953">
      <w:pPr>
        <w:widowControl/>
        <w:spacing w:line="44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rPr>
        <w:t>月</w:t>
      </w:r>
      <w:r>
        <w:rPr>
          <w:rFonts w:ascii="仿宋_GB2312" w:eastAsia="仿宋_GB2312" w:hAnsi="宋体" w:cs="宋体" w:hint="eastAsia"/>
          <w:color w:val="000000"/>
          <w:kern w:val="0"/>
          <w:sz w:val="32"/>
          <w:szCs w:val="32"/>
          <w:shd w:val="clear" w:color="auto" w:fill="FFFFFF"/>
        </w:rPr>
        <w:t>9</w:t>
      </w:r>
      <w:r>
        <w:rPr>
          <w:rFonts w:ascii="仿宋_GB2312" w:eastAsia="仿宋_GB2312" w:hAnsi="宋体" w:cs="宋体" w:hint="eastAsia"/>
          <w:color w:val="000000"/>
          <w:kern w:val="0"/>
          <w:sz w:val="32"/>
          <w:szCs w:val="32"/>
          <w:shd w:val="clear" w:color="auto" w:fill="FFFFFF"/>
        </w:rPr>
        <w:t>日，校党委带领党员干部和教职工来到淅川县荆紫关镇革命纪念馆举行了“开展党史教育，传承红色基因”的主题教育活动。</w:t>
      </w:r>
      <w:r>
        <w:rPr>
          <w:rFonts w:ascii="仿宋_GB2312" w:eastAsia="仿宋_GB2312" w:hAnsi="仿宋" w:cs="仿宋" w:hint="eastAsia"/>
          <w:sz w:val="32"/>
          <w:szCs w:val="32"/>
        </w:rPr>
        <w:t>以打卡“红色地标”的形式，追寻红色记忆，感受红色文化，传承红色基因。面向鲜艳的党旗重温了入党誓词，再次感悟入党的初心和使命，‍通</w:t>
      </w:r>
      <w:r>
        <w:rPr>
          <w:rFonts w:ascii="仿宋_GB2312" w:eastAsia="仿宋_GB2312" w:hAnsi="仿宋" w:cs="仿宋" w:hint="eastAsia"/>
          <w:sz w:val="32"/>
          <w:szCs w:val="32"/>
        </w:rPr>
        <w:t>过</w:t>
      </w:r>
      <w:r>
        <w:rPr>
          <w:rFonts w:ascii="仿宋_GB2312" w:eastAsia="仿宋_GB2312" w:hAnsi="宋体" w:cs="宋体" w:hint="eastAsia"/>
          <w:color w:val="000000"/>
          <w:kern w:val="0"/>
          <w:sz w:val="32"/>
          <w:szCs w:val="32"/>
          <w:shd w:val="clear" w:color="auto" w:fill="FFFFFF"/>
        </w:rPr>
        <w:t>“开展党史教育，传承红色基因”</w:t>
      </w:r>
      <w:r>
        <w:rPr>
          <w:rFonts w:ascii="仿宋_GB2312" w:eastAsia="仿宋_GB2312" w:hAnsi="仿宋" w:cs="仿宋" w:hint="eastAsia"/>
          <w:sz w:val="32"/>
          <w:szCs w:val="32"/>
        </w:rPr>
        <w:t>活动，党员们坚定了理想信念，提升了思想境界，在红色地标中接受了洗礼。</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楷体_GB2312" w:eastAsia="楷体_GB2312" w:hAnsi="仿宋" w:cs="仿宋" w:hint="eastAsia"/>
          <w:b/>
          <w:sz w:val="32"/>
          <w:szCs w:val="32"/>
        </w:rPr>
        <w:t>（六）扎实用好学习平台，打造学习型单位</w:t>
      </w:r>
    </w:p>
    <w:p w:rsidR="00B66883" w:rsidRDefault="00B05953">
      <w:pPr>
        <w:spacing w:line="4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校党员干部积极利用“学习强国”学习平台、“专业技术人员继续教育学习”网中党史学习教育及中央宣讲团首场报告会等学习资源开展学习。党员时刻关注学习组内排名情况，党政办会定期在党员学习群发布学习通知及学习通报，全校党员形成了比学赶超的浓厚学习氛围。</w:t>
      </w:r>
    </w:p>
    <w:p w:rsidR="00B66883" w:rsidRDefault="00B05953">
      <w:pPr>
        <w:spacing w:line="440" w:lineRule="exact"/>
        <w:rPr>
          <w:rFonts w:ascii="楷体_GB2312" w:eastAsia="楷体_GB2312" w:hAnsi="仿宋" w:cs="仿宋"/>
          <w:b/>
          <w:sz w:val="32"/>
          <w:szCs w:val="32"/>
        </w:rPr>
      </w:pPr>
      <w:r>
        <w:rPr>
          <w:rFonts w:ascii="楷体_GB2312" w:eastAsia="楷体_GB2312" w:hAnsi="仿宋" w:cs="仿宋" w:hint="eastAsia"/>
          <w:b/>
          <w:sz w:val="32"/>
          <w:szCs w:val="32"/>
        </w:rPr>
        <w:t> </w:t>
      </w:r>
      <w:r>
        <w:rPr>
          <w:rFonts w:ascii="楷体_GB2312" w:eastAsia="楷体_GB2312" w:hAnsi="仿宋" w:cs="仿宋" w:hint="eastAsia"/>
          <w:b/>
          <w:sz w:val="32"/>
          <w:szCs w:val="32"/>
        </w:rPr>
        <w:t xml:space="preserve"> </w:t>
      </w:r>
      <w:r>
        <w:rPr>
          <w:rFonts w:ascii="楷体_GB2312" w:eastAsia="楷体_GB2312" w:hAnsi="仿宋" w:cs="仿宋" w:hint="eastAsia"/>
          <w:b/>
          <w:sz w:val="32"/>
          <w:szCs w:val="32"/>
        </w:rPr>
        <w:t>（七）开展“我为群众办实事”实践活动</w:t>
      </w:r>
    </w:p>
    <w:p w:rsidR="00B66883" w:rsidRDefault="00B05953">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党史学习教育工作开展以来，我校紧扣“学党史、悟思想、办实事、开新局”要求，聚焦职责、学史力行，</w:t>
      </w:r>
      <w:r>
        <w:rPr>
          <w:rFonts w:ascii="仿宋_GB2312" w:eastAsia="仿宋_GB2312" w:hAnsi="Calibri" w:cs="Times New Roman" w:hint="eastAsia"/>
          <w:sz w:val="32"/>
          <w:szCs w:val="32"/>
        </w:rPr>
        <w:t>将“我为群众办实事”实践活动放在重要位置，以切实解决师生急难盼愁的实际问题为抓手，不断增强师生的获得感、满足感和幸福感</w:t>
      </w:r>
      <w:r>
        <w:rPr>
          <w:rFonts w:ascii="仿宋_GB2312" w:eastAsia="仿宋_GB2312" w:hAnsi="仿宋" w:cs="仿宋" w:hint="eastAsia"/>
          <w:sz w:val="32"/>
          <w:szCs w:val="32"/>
        </w:rPr>
        <w:t>。</w:t>
      </w:r>
    </w:p>
    <w:p w:rsidR="00B66883" w:rsidRDefault="00B05953">
      <w:pPr>
        <w:spacing w:line="440" w:lineRule="exact"/>
        <w:ind w:firstLineChars="100" w:firstLine="320"/>
        <w:rPr>
          <w:rFonts w:ascii="楷体_GB2312" w:eastAsia="楷体_GB2312" w:hAnsi="黑体" w:cs="Times New Roman"/>
          <w:b/>
          <w:sz w:val="32"/>
          <w:szCs w:val="32"/>
        </w:rPr>
      </w:pPr>
      <w:r>
        <w:rPr>
          <w:rFonts w:ascii="仿宋_GB2312" w:eastAsia="仿宋_GB2312" w:hAnsi="仿宋" w:cs="仿宋" w:hint="eastAsia"/>
          <w:sz w:val="32"/>
          <w:szCs w:val="32"/>
        </w:rPr>
        <w:t> </w:t>
      </w:r>
      <w:r>
        <w:rPr>
          <w:rFonts w:ascii="楷体_GB2312" w:eastAsia="楷体_GB2312" w:hAnsi="黑体" w:cs="Times New Roman" w:hint="eastAsia"/>
          <w:b/>
          <w:sz w:val="32"/>
          <w:szCs w:val="32"/>
        </w:rPr>
        <w:t>1</w:t>
      </w:r>
      <w:r>
        <w:rPr>
          <w:rFonts w:ascii="楷体_GB2312" w:eastAsia="楷体_GB2312" w:hAnsi="黑体" w:cs="Times New Roman" w:hint="eastAsia"/>
          <w:b/>
          <w:sz w:val="32"/>
          <w:szCs w:val="32"/>
        </w:rPr>
        <w:t>、聚焦基础设施建设，改善教育教学生活环境的实践活动完成情况。</w:t>
      </w:r>
      <w:r>
        <w:rPr>
          <w:rFonts w:ascii="仿宋_GB2312" w:eastAsia="仿宋_GB2312" w:hAnsi="仿宋_GB2312" w:cs="仿宋_GB2312" w:hint="eastAsia"/>
          <w:sz w:val="32"/>
          <w:szCs w:val="32"/>
        </w:rPr>
        <w:t>一是</w:t>
      </w:r>
      <w:r>
        <w:rPr>
          <w:rFonts w:ascii="仿宋_GB2312" w:eastAsia="仿宋_GB2312" w:hAnsi="Calibri" w:cs="Times New Roman" w:hint="eastAsia"/>
          <w:color w:val="000000"/>
          <w:spacing w:val="8"/>
          <w:sz w:val="32"/>
          <w:szCs w:val="32"/>
          <w:shd w:val="clear" w:color="auto" w:fill="FFFFFF"/>
        </w:rPr>
        <w:t>对舞蹈楼、音乐楼外窗玻璃和入门玻璃</w:t>
      </w:r>
      <w:r>
        <w:rPr>
          <w:rFonts w:ascii="仿宋_GB2312" w:eastAsia="仿宋_GB2312" w:hAnsi="Calibri" w:cs="Times New Roman" w:hint="eastAsia"/>
          <w:color w:val="000000"/>
          <w:spacing w:val="8"/>
          <w:sz w:val="32"/>
          <w:szCs w:val="32"/>
          <w:shd w:val="clear" w:color="auto" w:fill="FFFFFF"/>
        </w:rPr>
        <w:lastRenderedPageBreak/>
        <w:t>破损进行了修缮；二是对公寓楼、音乐楼、舞蹈楼地板砖损坏进行了修缮；三是针对师生反映的播音器材基础设施落后，学校已成功筹建模拟播音室，并投入使用。</w:t>
      </w:r>
    </w:p>
    <w:p w:rsidR="00B66883" w:rsidRDefault="00B05953">
      <w:pPr>
        <w:spacing w:line="44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2</w:t>
      </w:r>
      <w:r>
        <w:rPr>
          <w:rFonts w:ascii="楷体_GB2312" w:eastAsia="楷体_GB2312" w:hAnsi="黑体" w:cs="Times New Roman" w:hint="eastAsia"/>
          <w:b/>
          <w:sz w:val="32"/>
          <w:szCs w:val="32"/>
        </w:rPr>
        <w:t>、开展“我是党员志愿者”的实践活动完成情况。</w:t>
      </w:r>
      <w:r>
        <w:rPr>
          <w:rFonts w:ascii="仿宋_GB2312" w:eastAsia="仿宋_GB2312" w:hAnsi="Calibri" w:cs="Times New Roman" w:hint="eastAsia"/>
          <w:sz w:val="32"/>
          <w:szCs w:val="32"/>
        </w:rPr>
        <w:t>与社区、共建单位开展结对共建活动，期间，组织全体教职工在孔明路段开展志愿者服务工作，组织安排了</w:t>
      </w:r>
      <w:r>
        <w:rPr>
          <w:rFonts w:ascii="仿宋_GB2312" w:eastAsia="仿宋_GB2312" w:hAnsi="Calibri" w:cs="Times New Roman" w:hint="eastAsia"/>
          <w:sz w:val="32"/>
          <w:szCs w:val="32"/>
        </w:rPr>
        <w:t>46</w:t>
      </w:r>
      <w:r>
        <w:rPr>
          <w:rFonts w:ascii="仿宋_GB2312" w:eastAsia="仿宋_GB2312" w:hAnsi="Calibri" w:cs="Times New Roman" w:hint="eastAsia"/>
          <w:sz w:val="32"/>
          <w:szCs w:val="32"/>
        </w:rPr>
        <w:t>名党员和教职工进曾楼社区开展志愿者服务工作、疫情防控工作和城市清洁活动。</w:t>
      </w:r>
    </w:p>
    <w:p w:rsidR="00B66883" w:rsidRDefault="00B05953">
      <w:pPr>
        <w:spacing w:line="440" w:lineRule="exact"/>
        <w:ind w:firstLineChars="200" w:firstLine="643"/>
        <w:rPr>
          <w:rFonts w:ascii="仿宋_GB2312" w:eastAsia="仿宋_GB2312" w:hAnsi="Calibri" w:cs="Times New Roman"/>
          <w:color w:val="000000"/>
          <w:spacing w:val="8"/>
          <w:sz w:val="32"/>
          <w:szCs w:val="32"/>
          <w:shd w:val="clear" w:color="auto" w:fill="FFFFFF"/>
        </w:rPr>
      </w:pPr>
      <w:r>
        <w:rPr>
          <w:rFonts w:ascii="楷体_GB2312" w:eastAsia="楷体_GB2312" w:hAnsi="黑体" w:cs="Times New Roman" w:hint="eastAsia"/>
          <w:b/>
          <w:sz w:val="32"/>
          <w:szCs w:val="32"/>
        </w:rPr>
        <w:t>3</w:t>
      </w:r>
      <w:r>
        <w:rPr>
          <w:rFonts w:ascii="楷体_GB2312" w:eastAsia="楷体_GB2312" w:hAnsi="黑体" w:cs="Times New Roman" w:hint="eastAsia"/>
          <w:b/>
          <w:sz w:val="32"/>
          <w:szCs w:val="32"/>
        </w:rPr>
        <w:t>、奉献社会，送文化进社区活动完成情况。</w:t>
      </w:r>
      <w:r>
        <w:rPr>
          <w:rFonts w:ascii="仿宋_GB2312" w:eastAsia="仿宋_GB2312" w:hAnsi="仿宋_GB2312" w:cs="仿宋_GB2312" w:hint="eastAsia"/>
          <w:sz w:val="32"/>
          <w:szCs w:val="32"/>
        </w:rPr>
        <w:t>结合党史学习教育的要求，由南阳市仲景街道办泥营社区主办，南阳文化艺术学校协办的“我为营商环境添光彩”的主题党日活动在泥营社区主题党建公园广场成功举办。</w:t>
      </w:r>
      <w:r>
        <w:rPr>
          <w:rFonts w:ascii="仿宋_GB2312" w:eastAsia="仿宋_GB2312" w:hAnsi="Calibri" w:cs="Times New Roman" w:hint="eastAsia"/>
          <w:color w:val="000000"/>
          <w:sz w:val="32"/>
          <w:szCs w:val="32"/>
        </w:rPr>
        <w:t>为展现职教风采，献礼建党百年，贯彻落实全国职业教育大会精神，充分宣传展示我市职业教育改革发展成果，我校</w:t>
      </w:r>
      <w:r>
        <w:rPr>
          <w:rFonts w:ascii="仿宋_GB2312" w:eastAsia="仿宋_GB2312" w:hAnsi="Calibri" w:cs="Times New Roman" w:hint="eastAsia"/>
          <w:color w:val="000000"/>
          <w:sz w:val="32"/>
          <w:szCs w:val="32"/>
        </w:rPr>
        <w:t>50</w:t>
      </w:r>
      <w:r>
        <w:rPr>
          <w:rFonts w:ascii="仿宋_GB2312" w:eastAsia="仿宋_GB2312" w:hAnsi="Calibri" w:cs="Times New Roman" w:hint="eastAsia"/>
          <w:color w:val="000000"/>
          <w:sz w:val="32"/>
          <w:szCs w:val="32"/>
        </w:rPr>
        <w:t>余名师生才加开幕式，并展演了歌伴舞《灯火里的</w:t>
      </w:r>
      <w:r>
        <w:rPr>
          <w:rFonts w:ascii="仿宋_GB2312" w:eastAsia="仿宋_GB2312" w:hAnsi="Calibri" w:cs="Times New Roman" w:hint="eastAsia"/>
          <w:color w:val="000000"/>
          <w:sz w:val="32"/>
          <w:szCs w:val="32"/>
        </w:rPr>
        <w:t>中国》和《送你一朵玫瑰花》红色经典节目。</w:t>
      </w:r>
      <w:r>
        <w:rPr>
          <w:rFonts w:ascii="仿宋_GB2312" w:eastAsia="仿宋_GB2312" w:hAnsi="Calibri" w:cs="Times New Roman" w:hint="eastAsia"/>
          <w:color w:val="000000"/>
          <w:spacing w:val="8"/>
          <w:sz w:val="32"/>
          <w:szCs w:val="32"/>
          <w:shd w:val="clear" w:color="auto" w:fill="FFFFFF"/>
        </w:rPr>
        <w:t>派遣多名声乐专业教师对仲景街道合唱团进行专业指导，参加宛城区宣传部等四个单位举办的红歌大合唱比赛。自</w:t>
      </w:r>
      <w:r>
        <w:rPr>
          <w:rFonts w:ascii="仿宋_GB2312" w:eastAsia="仿宋_GB2312" w:hAnsi="Calibri" w:cs="Times New Roman" w:hint="eastAsia"/>
          <w:color w:val="000000"/>
          <w:spacing w:val="8"/>
          <w:sz w:val="32"/>
          <w:szCs w:val="32"/>
          <w:shd w:val="clear" w:color="auto" w:fill="FFFFFF"/>
        </w:rPr>
        <w:t>6</w:t>
      </w:r>
      <w:r>
        <w:rPr>
          <w:rFonts w:ascii="仿宋_GB2312" w:eastAsia="仿宋_GB2312" w:hAnsi="Calibri" w:cs="Times New Roman" w:hint="eastAsia"/>
          <w:color w:val="000000"/>
          <w:spacing w:val="8"/>
          <w:sz w:val="32"/>
          <w:szCs w:val="32"/>
          <w:shd w:val="clear" w:color="auto" w:fill="FFFFFF"/>
        </w:rPr>
        <w:t>月</w:t>
      </w:r>
      <w:r>
        <w:rPr>
          <w:rFonts w:ascii="仿宋_GB2312" w:eastAsia="仿宋_GB2312" w:hAnsi="Calibri" w:cs="Times New Roman" w:hint="eastAsia"/>
          <w:color w:val="000000"/>
          <w:spacing w:val="8"/>
          <w:sz w:val="32"/>
          <w:szCs w:val="32"/>
          <w:shd w:val="clear" w:color="auto" w:fill="FFFFFF"/>
        </w:rPr>
        <w:t>23</w:t>
      </w:r>
      <w:r>
        <w:rPr>
          <w:rFonts w:ascii="仿宋_GB2312" w:eastAsia="仿宋_GB2312" w:hAnsi="Calibri" w:cs="Times New Roman" w:hint="eastAsia"/>
          <w:color w:val="000000"/>
          <w:spacing w:val="8"/>
          <w:sz w:val="32"/>
          <w:szCs w:val="32"/>
          <w:shd w:val="clear" w:color="auto" w:fill="FFFFFF"/>
        </w:rPr>
        <w:t>日至</w:t>
      </w:r>
      <w:r>
        <w:rPr>
          <w:rFonts w:ascii="仿宋_GB2312" w:eastAsia="仿宋_GB2312" w:hAnsi="Calibri" w:cs="Times New Roman" w:hint="eastAsia"/>
          <w:color w:val="000000"/>
          <w:spacing w:val="8"/>
          <w:sz w:val="32"/>
          <w:szCs w:val="32"/>
          <w:shd w:val="clear" w:color="auto" w:fill="FFFFFF"/>
        </w:rPr>
        <w:t>6</w:t>
      </w:r>
      <w:r>
        <w:rPr>
          <w:rFonts w:ascii="仿宋_GB2312" w:eastAsia="仿宋_GB2312" w:hAnsi="Calibri" w:cs="Times New Roman" w:hint="eastAsia"/>
          <w:color w:val="000000"/>
          <w:spacing w:val="8"/>
          <w:sz w:val="32"/>
          <w:szCs w:val="32"/>
          <w:shd w:val="clear" w:color="auto" w:fill="FFFFFF"/>
        </w:rPr>
        <w:t>月</w:t>
      </w:r>
      <w:r>
        <w:rPr>
          <w:rFonts w:ascii="仿宋_GB2312" w:eastAsia="仿宋_GB2312" w:hAnsi="Calibri" w:cs="Times New Roman" w:hint="eastAsia"/>
          <w:color w:val="000000"/>
          <w:spacing w:val="8"/>
          <w:sz w:val="32"/>
          <w:szCs w:val="32"/>
          <w:shd w:val="clear" w:color="auto" w:fill="FFFFFF"/>
        </w:rPr>
        <w:t>26</w:t>
      </w:r>
      <w:r>
        <w:rPr>
          <w:rFonts w:ascii="仿宋_GB2312" w:eastAsia="仿宋_GB2312" w:hAnsi="Calibri" w:cs="Times New Roman" w:hint="eastAsia"/>
          <w:color w:val="000000"/>
          <w:spacing w:val="8"/>
          <w:sz w:val="32"/>
          <w:szCs w:val="32"/>
          <w:shd w:val="clear" w:color="auto" w:fill="FFFFFF"/>
        </w:rPr>
        <w:t>日，中国非物质文化遗产巡回演出连续四场进曾楼社区（对口帮扶）、源潭镇蔡庄村（驻村点）、泥营社区、石桥镇，送文化进社区、进乡村演出取得圆满成功，受到观众们热烈喜爱，好评满满。</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校企合作</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校企合作开展情况和效果。</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学校推进校企深度合作，实现无缝对接。按照《职业学校校企合作促进办法》要求，行业、企业参与专业建设市场调研，参与课程设置、教学计划、教学模式等方面的改革研究，提供体验式、顶岗式实习岗位，并安置学生就业。每年</w:t>
      </w:r>
      <w:r>
        <w:rPr>
          <w:rFonts w:ascii="仿宋_GB2312" w:eastAsia="仿宋_GB2312" w:hint="eastAsia"/>
          <w:sz w:val="32"/>
          <w:szCs w:val="32"/>
        </w:rPr>
        <w:t>5</w:t>
      </w:r>
      <w:r>
        <w:rPr>
          <w:rFonts w:ascii="仿宋_GB2312" w:eastAsia="仿宋_GB2312" w:hint="eastAsia"/>
          <w:sz w:val="32"/>
          <w:szCs w:val="32"/>
        </w:rPr>
        <w:t>月份学校安排毕业生就业大型推介招聘会。学校与南阳曲剧艺术中心、南阳市豫剧团、武汉中部对外经济技术合作有等</w:t>
      </w:r>
      <w:r>
        <w:rPr>
          <w:rFonts w:ascii="仿宋_GB2312" w:eastAsia="仿宋_GB2312" w:hint="eastAsia"/>
          <w:sz w:val="32"/>
          <w:szCs w:val="32"/>
        </w:rPr>
        <w:t>7</w:t>
      </w:r>
      <w:r>
        <w:rPr>
          <w:rFonts w:ascii="仿宋_GB2312" w:eastAsia="仿宋_GB2312" w:hint="eastAsia"/>
          <w:sz w:val="32"/>
          <w:szCs w:val="32"/>
        </w:rPr>
        <w:t>家大中型行业企业建立了长期稳定的校企合作办学关系。</w:t>
      </w:r>
      <w:r>
        <w:rPr>
          <w:rFonts w:ascii="仿宋_GB2312" w:eastAsia="仿宋_GB2312" w:hint="eastAsia"/>
          <w:sz w:val="32"/>
          <w:szCs w:val="32"/>
        </w:rPr>
        <w:lastRenderedPageBreak/>
        <w:t>通过校、企（校）合作，既提升了学校的办学水平，又为行业、企业提供了大批合格的技术人才，同时还为数以千计的学生找到了合适的工作岗位，三方共赢，取得了良好</w:t>
      </w:r>
      <w:r>
        <w:rPr>
          <w:rFonts w:ascii="仿宋_GB2312" w:eastAsia="仿宋_GB2312" w:hint="eastAsia"/>
          <w:sz w:val="32"/>
          <w:szCs w:val="32"/>
        </w:rPr>
        <w:t>的社会效益。</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 </w:t>
      </w:r>
      <w:r>
        <w:rPr>
          <w:rFonts w:ascii="仿宋_GB2312" w:eastAsia="仿宋_GB2312" w:hint="eastAsia"/>
          <w:sz w:val="32"/>
          <w:szCs w:val="32"/>
        </w:rPr>
        <w:t>学生实习情况。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近几年我校广泛建立校外实训基地，加强了与行业、企业之间的合作，为学生实训实习学习提供了良好的平台。在学生实习工作中，学校严格执行《职业学校学生实习管理规定》，详细制定学生顶岗实习计划，签订顶岗实习三方协议书，选择合法经营、管理规范、实习设备完备、符合安全生产法律法规的实习单位安排学生实习，并选派优秀指导老师跟踪指导。在校学生见习率和顶岗实习率均达到</w:t>
      </w:r>
      <w:r>
        <w:rPr>
          <w:rFonts w:ascii="仿宋_GB2312" w:eastAsia="仿宋_GB2312" w:hint="eastAsia"/>
          <w:sz w:val="32"/>
          <w:szCs w:val="32"/>
        </w:rPr>
        <w:t>100%</w:t>
      </w:r>
      <w:r>
        <w:rPr>
          <w:rFonts w:ascii="仿宋_GB2312" w:eastAsia="仿宋_GB2312" w:hint="eastAsia"/>
          <w:sz w:val="32"/>
          <w:szCs w:val="32"/>
        </w:rPr>
        <w:t>。</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集团化办学情况</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4.3.1</w:t>
      </w:r>
      <w:r>
        <w:rPr>
          <w:rFonts w:ascii="仿宋_GB2312" w:eastAsia="仿宋_GB2312" w:hint="eastAsia"/>
          <w:sz w:val="32"/>
          <w:szCs w:val="32"/>
        </w:rPr>
        <w:t>我校与南阳曲剧艺术中心、南阳市豫剧团合作办学，形成了以我校为核心层，以剧团为合作</w:t>
      </w:r>
      <w:r>
        <w:rPr>
          <w:rFonts w:ascii="仿宋_GB2312" w:eastAsia="仿宋_GB2312" w:hint="eastAsia"/>
          <w:sz w:val="32"/>
          <w:szCs w:val="32"/>
        </w:rPr>
        <w:t>伙伴层的集团化合作模式，以培养德才兼备、实践能力强的高素质戏曲类专业人才为目标，充分发挥集团的资源优势，开展团、校互动，产教结合，加强资源共享，优势互补，达到互利共赢，共同发展，促进了南阳地方戏曲向特色化、品牌化、专业化方向发展。</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4.3.2</w:t>
      </w:r>
      <w:r>
        <w:rPr>
          <w:rFonts w:ascii="仿宋_GB2312" w:eastAsia="仿宋_GB2312" w:hint="eastAsia"/>
          <w:sz w:val="32"/>
          <w:szCs w:val="32"/>
        </w:rPr>
        <w:t>学校长期关注、致力于非物质文化遗产传承工作，开设了非物质文化遗产戏曲专业梅花班，免收学费、住宿费、书作费，五年制的学生更是后两年人均补贴</w:t>
      </w:r>
      <w:r>
        <w:rPr>
          <w:rFonts w:ascii="仿宋_GB2312" w:eastAsia="仿宋_GB2312" w:hint="eastAsia"/>
          <w:sz w:val="32"/>
          <w:szCs w:val="32"/>
        </w:rPr>
        <w:t>5400</w:t>
      </w:r>
      <w:r>
        <w:rPr>
          <w:rFonts w:ascii="仿宋_GB2312" w:eastAsia="仿宋_GB2312" w:hint="eastAsia"/>
          <w:sz w:val="32"/>
          <w:szCs w:val="32"/>
        </w:rPr>
        <w:t>元进行专业培养。学校于</w:t>
      </w:r>
      <w:r>
        <w:rPr>
          <w:rFonts w:ascii="仿宋_GB2312" w:eastAsia="仿宋_GB2312"/>
          <w:sz w:val="32"/>
          <w:szCs w:val="32"/>
        </w:rPr>
        <w:t>2012</w:t>
      </w:r>
      <w:r>
        <w:rPr>
          <w:rFonts w:ascii="仿宋_GB2312" w:eastAsia="仿宋_GB2312" w:hint="eastAsia"/>
          <w:sz w:val="32"/>
          <w:szCs w:val="32"/>
        </w:rPr>
        <w:t>年被河南省文化厅命名为河南省非物质文化遗产社会传承基地；</w:t>
      </w:r>
      <w:r>
        <w:rPr>
          <w:rFonts w:ascii="仿宋_GB2312" w:eastAsia="仿宋_GB2312" w:hint="eastAsia"/>
          <w:sz w:val="32"/>
          <w:szCs w:val="32"/>
        </w:rPr>
        <w:t>2017</w:t>
      </w:r>
      <w:r>
        <w:rPr>
          <w:rFonts w:ascii="仿宋_GB2312" w:eastAsia="仿宋_GB2312" w:hint="eastAsia"/>
          <w:sz w:val="32"/>
          <w:szCs w:val="32"/>
        </w:rPr>
        <w:t>年挂牌成立中国曲协河南坠子艺术委</w:t>
      </w:r>
      <w:r>
        <w:rPr>
          <w:rFonts w:ascii="仿宋_GB2312" w:eastAsia="仿宋_GB2312" w:hint="eastAsia"/>
          <w:sz w:val="32"/>
          <w:szCs w:val="32"/>
        </w:rPr>
        <w:t>员会南阳教学基地；</w:t>
      </w:r>
      <w:r>
        <w:rPr>
          <w:rFonts w:ascii="仿宋_GB2312" w:eastAsia="仿宋_GB2312" w:hint="eastAsia"/>
          <w:sz w:val="32"/>
          <w:szCs w:val="32"/>
        </w:rPr>
        <w:t>2018</w:t>
      </w:r>
      <w:r>
        <w:rPr>
          <w:rFonts w:ascii="仿宋_GB2312" w:eastAsia="仿宋_GB2312" w:hint="eastAsia"/>
          <w:sz w:val="32"/>
          <w:szCs w:val="32"/>
        </w:rPr>
        <w:t>年入选文化和旅游部、教育部、人社部“</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中国非物质文化遗产传承人群研培计划”研培院校</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年被省文旅厅授予“河南省非遗研究基地”，</w:t>
      </w:r>
      <w:r>
        <w:rPr>
          <w:rFonts w:ascii="仿宋_GB2312" w:eastAsia="仿宋_GB2312" w:hint="eastAsia"/>
          <w:sz w:val="32"/>
          <w:szCs w:val="32"/>
        </w:rPr>
        <w:t>作为全国仅有的两所承担国家级非遗研培工作的中专学校之一，学校与清华大学、复旦大学同处一个非遗研培平台，既是对学校办学成就的肯定，更是对未来工</w:t>
      </w:r>
      <w:r>
        <w:rPr>
          <w:rFonts w:ascii="仿宋_GB2312" w:eastAsia="仿宋_GB2312" w:hint="eastAsia"/>
          <w:sz w:val="32"/>
          <w:szCs w:val="32"/>
        </w:rPr>
        <w:lastRenderedPageBreak/>
        <w:t>作的鞭策。</w:t>
      </w:r>
      <w:r>
        <w:rPr>
          <w:rFonts w:ascii="仿宋_GB2312" w:eastAsia="仿宋_GB2312" w:hint="eastAsia"/>
          <w:sz w:val="32"/>
          <w:szCs w:val="32"/>
        </w:rPr>
        <w:t xml:space="preserve"> </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社会贡献</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专业</w:t>
      </w:r>
      <w:r>
        <w:rPr>
          <w:rFonts w:ascii="仿宋_GB2312" w:eastAsia="仿宋_GB2312" w:hint="eastAsia"/>
          <w:sz w:val="32"/>
          <w:szCs w:val="32"/>
        </w:rPr>
        <w:t>技能人才培养</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目前，我校为社会艺术各行各业输送了数以万计的</w:t>
      </w:r>
      <w:r>
        <w:rPr>
          <w:rFonts w:ascii="仿宋_GB2312" w:eastAsia="仿宋_GB2312" w:hint="eastAsia"/>
          <w:sz w:val="32"/>
          <w:szCs w:val="32"/>
        </w:rPr>
        <w:t>专业</w:t>
      </w:r>
      <w:r>
        <w:rPr>
          <w:rFonts w:ascii="仿宋_GB2312" w:eastAsia="仿宋_GB2312" w:hint="eastAsia"/>
          <w:sz w:val="32"/>
          <w:szCs w:val="32"/>
        </w:rPr>
        <w:t>技能型艺术人才，他们现已成为各自领域的业务骨干，有的成为艺术家、演奏家。在对近年毕业生就业后的满意度调查中，</w:t>
      </w:r>
      <w:r>
        <w:rPr>
          <w:rFonts w:ascii="仿宋_GB2312" w:eastAsia="仿宋_GB2312" w:hint="eastAsia"/>
          <w:sz w:val="32"/>
          <w:szCs w:val="32"/>
        </w:rPr>
        <w:t>95%</w:t>
      </w:r>
      <w:r>
        <w:rPr>
          <w:rFonts w:ascii="仿宋_GB2312" w:eastAsia="仿宋_GB2312" w:hint="eastAsia"/>
          <w:sz w:val="32"/>
          <w:szCs w:val="32"/>
        </w:rPr>
        <w:t>的用人单位认为我校毕业生思想道德修养好、事业心与责任心强、专业技能过硬、求实敬业、心理素质好，协作精神好。学校进一步加强了教学质量的过程监控工作，组织开展了“教学质量月”活动，召开了新进教师专题会议，</w:t>
      </w:r>
      <w:r>
        <w:rPr>
          <w:rFonts w:ascii="仿宋_GB2312" w:eastAsia="仿宋_GB2312" w:hint="eastAsia"/>
          <w:sz w:val="32"/>
          <w:szCs w:val="32"/>
        </w:rPr>
        <w:t>2021</w:t>
      </w:r>
      <w:r>
        <w:rPr>
          <w:rFonts w:ascii="仿宋_GB2312" w:eastAsia="仿宋_GB2312" w:hint="eastAsia"/>
          <w:sz w:val="32"/>
          <w:szCs w:val="32"/>
        </w:rPr>
        <w:t>年安排</w:t>
      </w:r>
      <w:r>
        <w:rPr>
          <w:rFonts w:ascii="仿宋_GB2312" w:eastAsia="仿宋_GB2312" w:hint="eastAsia"/>
          <w:sz w:val="32"/>
          <w:szCs w:val="32"/>
        </w:rPr>
        <w:t>3</w:t>
      </w:r>
      <w:r>
        <w:rPr>
          <w:rFonts w:ascii="仿宋_GB2312" w:eastAsia="仿宋_GB2312" w:hint="eastAsia"/>
          <w:sz w:val="32"/>
          <w:szCs w:val="32"/>
        </w:rPr>
        <w:t>名教师参加全国双师型教师培训，</w:t>
      </w:r>
      <w:r>
        <w:rPr>
          <w:rFonts w:ascii="仿宋_GB2312" w:eastAsia="仿宋_GB2312" w:hint="eastAsia"/>
          <w:sz w:val="32"/>
          <w:szCs w:val="32"/>
        </w:rPr>
        <w:t>6</w:t>
      </w:r>
      <w:r>
        <w:rPr>
          <w:rFonts w:ascii="仿宋_GB2312" w:eastAsia="仿宋_GB2312" w:hint="eastAsia"/>
          <w:sz w:val="32"/>
          <w:szCs w:val="32"/>
        </w:rPr>
        <w:t>名教师参加河南省教育厅双师型教师培训，</w:t>
      </w:r>
      <w:r>
        <w:rPr>
          <w:rFonts w:ascii="仿宋_GB2312" w:eastAsia="仿宋_GB2312" w:hint="eastAsia"/>
          <w:sz w:val="32"/>
          <w:szCs w:val="32"/>
        </w:rPr>
        <w:t>2</w:t>
      </w:r>
      <w:r>
        <w:rPr>
          <w:rFonts w:ascii="仿宋_GB2312" w:eastAsia="仿宋_GB2312" w:hint="eastAsia"/>
          <w:sz w:val="32"/>
          <w:szCs w:val="32"/>
        </w:rPr>
        <w:t>名教师参加省级骨干教师培训。对</w:t>
      </w:r>
      <w:r>
        <w:rPr>
          <w:rFonts w:ascii="仿宋_GB2312" w:eastAsia="仿宋_GB2312" w:hint="eastAsia"/>
          <w:sz w:val="32"/>
          <w:szCs w:val="32"/>
        </w:rPr>
        <w:t>20</w:t>
      </w:r>
      <w:r>
        <w:rPr>
          <w:rFonts w:ascii="仿宋_GB2312" w:eastAsia="仿宋_GB2312" w:hint="eastAsia"/>
          <w:sz w:val="32"/>
          <w:szCs w:val="32"/>
        </w:rPr>
        <w:t>名</w:t>
      </w:r>
      <w:r>
        <w:rPr>
          <w:rFonts w:ascii="仿宋_GB2312" w:eastAsia="仿宋_GB2312" w:hint="eastAsia"/>
          <w:sz w:val="32"/>
          <w:szCs w:val="32"/>
        </w:rPr>
        <w:t>40</w:t>
      </w:r>
      <w:r>
        <w:rPr>
          <w:rFonts w:ascii="仿宋_GB2312" w:eastAsia="仿宋_GB2312" w:hint="eastAsia"/>
          <w:sz w:val="32"/>
          <w:szCs w:val="32"/>
        </w:rPr>
        <w:t>岁以下的中青年教师进行了观听课、观摩课活动，围绕校风、教风、学风建设组</w:t>
      </w:r>
      <w:r>
        <w:rPr>
          <w:rFonts w:ascii="仿宋_GB2312" w:eastAsia="仿宋_GB2312" w:hint="eastAsia"/>
          <w:sz w:val="32"/>
          <w:szCs w:val="32"/>
        </w:rPr>
        <w:t>织</w:t>
      </w:r>
      <w:r>
        <w:rPr>
          <w:rFonts w:ascii="仿宋_GB2312" w:eastAsia="仿宋_GB2312" w:hint="eastAsia"/>
          <w:sz w:val="32"/>
          <w:szCs w:val="32"/>
        </w:rPr>
        <w:t>5</w:t>
      </w:r>
      <w:r>
        <w:rPr>
          <w:rFonts w:ascii="仿宋_GB2312" w:eastAsia="仿宋_GB2312" w:hint="eastAsia"/>
          <w:sz w:val="32"/>
          <w:szCs w:val="32"/>
        </w:rPr>
        <w:t>次专题教研活动，进行了美术作品、手工设计、作文和平面设计作品展，展出作品</w:t>
      </w:r>
      <w:r>
        <w:rPr>
          <w:rFonts w:ascii="仿宋_GB2312" w:eastAsia="仿宋_GB2312" w:hint="eastAsia"/>
          <w:sz w:val="32"/>
          <w:szCs w:val="32"/>
        </w:rPr>
        <w:t>65</w:t>
      </w:r>
      <w:r>
        <w:rPr>
          <w:rFonts w:ascii="仿宋_GB2312" w:eastAsia="仿宋_GB2312" w:hint="eastAsia"/>
          <w:sz w:val="32"/>
          <w:szCs w:val="32"/>
        </w:rPr>
        <w:t>篇（幅），排练了</w:t>
      </w:r>
      <w:r>
        <w:rPr>
          <w:rFonts w:ascii="仿宋_GB2312" w:eastAsia="仿宋_GB2312" w:hint="eastAsia"/>
          <w:sz w:val="32"/>
          <w:szCs w:val="32"/>
        </w:rPr>
        <w:t>120</w:t>
      </w:r>
      <w:r>
        <w:rPr>
          <w:rFonts w:ascii="仿宋_GB2312" w:eastAsia="仿宋_GB2312" w:hint="eastAsia"/>
          <w:sz w:val="32"/>
          <w:szCs w:val="32"/>
        </w:rPr>
        <w:t>个剧（节）目，组织了</w:t>
      </w:r>
      <w:r>
        <w:rPr>
          <w:rFonts w:ascii="仿宋_GB2312" w:eastAsia="仿宋_GB2312" w:hint="eastAsia"/>
          <w:sz w:val="32"/>
          <w:szCs w:val="32"/>
        </w:rPr>
        <w:t>8</w:t>
      </w:r>
      <w:r>
        <w:rPr>
          <w:rFonts w:ascii="仿宋_GB2312" w:eastAsia="仿宋_GB2312" w:hint="eastAsia"/>
          <w:sz w:val="32"/>
          <w:szCs w:val="32"/>
        </w:rPr>
        <w:t>场专业汇报演出，举办了“恰百年风华正茂”庆祝建党</w:t>
      </w:r>
      <w:r>
        <w:rPr>
          <w:rFonts w:ascii="仿宋_GB2312" w:eastAsia="仿宋_GB2312" w:hint="eastAsia"/>
          <w:sz w:val="32"/>
          <w:szCs w:val="32"/>
        </w:rPr>
        <w:t>100</w:t>
      </w:r>
      <w:r>
        <w:rPr>
          <w:rFonts w:ascii="仿宋_GB2312" w:eastAsia="仿宋_GB2312" w:hint="eastAsia"/>
          <w:sz w:val="32"/>
          <w:szCs w:val="32"/>
        </w:rPr>
        <w:t>周年红色经典文艺演出、</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届毕业演出和教学质量月组台汇演，全面检验了教育教学成果，保障了教学质量。</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社会服务</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5.2.1</w:t>
      </w:r>
      <w:r>
        <w:rPr>
          <w:rFonts w:ascii="仿宋_GB2312" w:eastAsia="仿宋_GB2312" w:hint="eastAsia"/>
          <w:sz w:val="32"/>
          <w:szCs w:val="32"/>
        </w:rPr>
        <w:t>学校服务区域经济社会发展，服务文化强市发展战略的能力不断增强。</w:t>
      </w:r>
      <w:r>
        <w:rPr>
          <w:rFonts w:ascii="仿宋_GB2312" w:eastAsia="仿宋_GB2312" w:hint="eastAsia"/>
          <w:sz w:val="32"/>
          <w:szCs w:val="32"/>
        </w:rPr>
        <w:t>2021</w:t>
      </w:r>
      <w:r>
        <w:rPr>
          <w:rFonts w:ascii="仿宋_GB2312" w:eastAsia="仿宋_GB2312" w:hint="eastAsia"/>
          <w:sz w:val="32"/>
          <w:szCs w:val="32"/>
        </w:rPr>
        <w:t>年，学校毕业生首次就业实现了</w:t>
      </w:r>
      <w:r>
        <w:rPr>
          <w:rFonts w:ascii="仿宋_GB2312" w:eastAsia="仿宋_GB2312" w:hint="eastAsia"/>
          <w:sz w:val="32"/>
          <w:szCs w:val="32"/>
        </w:rPr>
        <w:t>100%</w:t>
      </w:r>
      <w:r>
        <w:rPr>
          <w:rFonts w:ascii="仿宋_GB2312" w:eastAsia="仿宋_GB2312" w:hint="eastAsia"/>
          <w:sz w:val="32"/>
          <w:szCs w:val="32"/>
        </w:rPr>
        <w:t>，戏曲专业学生更是成为争抢的对象。</w:t>
      </w:r>
    </w:p>
    <w:p w:rsidR="00B66883" w:rsidRDefault="008958A3" w:rsidP="008958A3">
      <w:pPr>
        <w:spacing w:line="440" w:lineRule="exact"/>
        <w:ind w:firstLineChars="200" w:firstLine="640"/>
        <w:rPr>
          <w:rFonts w:ascii="仿宋_GB2312" w:eastAsia="仿宋_GB2312"/>
          <w:sz w:val="32"/>
          <w:szCs w:val="32"/>
        </w:rPr>
      </w:pPr>
      <w:r w:rsidRPr="009E45FF">
        <w:rPr>
          <w:rFonts w:ascii="仿宋_GB2312" w:eastAsia="仿宋_GB2312" w:hint="eastAsia"/>
          <w:sz w:val="32"/>
          <w:szCs w:val="32"/>
        </w:rPr>
        <w:t>我校参加了卧龙岗武侯祠音乐情景剧《驸马都尉谕祭武侯大典》演出；2021年南阳市职业教育活动周启动仪式文艺演出；“奋斗百年路，启航新征程”庆祝建党100周年军民汇报演出；月季园开幕式</w:t>
      </w:r>
      <w:r>
        <w:rPr>
          <w:rFonts w:ascii="仿宋_GB2312" w:eastAsia="仿宋_GB2312" w:hint="eastAsia"/>
          <w:sz w:val="32"/>
          <w:szCs w:val="32"/>
        </w:rPr>
        <w:t>演出</w:t>
      </w:r>
      <w:r w:rsidRPr="009E45FF">
        <w:rPr>
          <w:rFonts w:ascii="仿宋_GB2312" w:eastAsia="仿宋_GB2312" w:hint="eastAsia"/>
          <w:sz w:val="32"/>
          <w:szCs w:val="32"/>
        </w:rPr>
        <w:t>；工银信用卡2021“直通WTT大满贯•世乒赛”暨奥运模拟赛开幕式活动；走进泥营社区“我为营商环境添光彩”文艺演出</w:t>
      </w:r>
      <w:r>
        <w:rPr>
          <w:rFonts w:ascii="仿宋_GB2312" w:eastAsia="仿宋_GB2312" w:hint="eastAsia"/>
          <w:sz w:val="32"/>
          <w:szCs w:val="32"/>
        </w:rPr>
        <w:t>；</w:t>
      </w:r>
      <w:r w:rsidR="00B05953">
        <w:rPr>
          <w:rFonts w:ascii="仿宋_GB2312" w:eastAsia="仿宋_GB2312" w:hint="eastAsia"/>
          <w:sz w:val="32"/>
          <w:szCs w:val="32"/>
        </w:rPr>
        <w:t>赴唐河源潭</w:t>
      </w:r>
      <w:r w:rsidR="00B05953">
        <w:rPr>
          <w:rFonts w:ascii="仿宋_GB2312" w:eastAsia="仿宋_GB2312" w:hint="eastAsia"/>
          <w:sz w:val="32"/>
          <w:szCs w:val="32"/>
        </w:rPr>
        <w:t>蔡庄村帮扶点</w:t>
      </w:r>
      <w:r w:rsidR="00B05953">
        <w:rPr>
          <w:rFonts w:ascii="仿宋_GB2312" w:eastAsia="仿宋_GB2312" w:hint="eastAsia"/>
          <w:sz w:val="32"/>
          <w:szCs w:val="32"/>
        </w:rPr>
        <w:t>公益演出；戏曲、舞蹈、曲艺八十多位同学们参加南阳市</w:t>
      </w:r>
      <w:r w:rsidR="00B05953">
        <w:rPr>
          <w:rFonts w:ascii="仿宋_GB2312" w:eastAsia="仿宋_GB2312" w:hint="eastAsia"/>
          <w:sz w:val="32"/>
          <w:szCs w:val="32"/>
        </w:rPr>
        <w:t>202</w:t>
      </w:r>
      <w:r w:rsidR="00B05953">
        <w:rPr>
          <w:rFonts w:ascii="仿宋_GB2312" w:eastAsia="仿宋_GB2312" w:hint="eastAsia"/>
          <w:sz w:val="32"/>
          <w:szCs w:val="32"/>
        </w:rPr>
        <w:t>1</w:t>
      </w:r>
      <w:r w:rsidR="00B05953">
        <w:rPr>
          <w:rFonts w:ascii="仿宋_GB2312" w:eastAsia="仿宋_GB2312" w:hint="eastAsia"/>
          <w:sz w:val="32"/>
          <w:szCs w:val="32"/>
        </w:rPr>
        <w:t>年春节联欢晚会，经过全体师生的共同努力，演</w:t>
      </w:r>
      <w:r w:rsidR="00B05953">
        <w:rPr>
          <w:rFonts w:ascii="仿宋_GB2312" w:eastAsia="仿宋_GB2312" w:hint="eastAsia"/>
          <w:sz w:val="32"/>
          <w:szCs w:val="32"/>
        </w:rPr>
        <w:lastRenderedPageBreak/>
        <w:t>出圆满成功</w:t>
      </w:r>
      <w:r w:rsidR="00B05953">
        <w:rPr>
          <w:rFonts w:ascii="仿宋_GB2312" w:eastAsia="仿宋_GB2312" w:hint="eastAsia"/>
          <w:sz w:val="32"/>
          <w:szCs w:val="32"/>
        </w:rPr>
        <w:t>，</w:t>
      </w:r>
      <w:r w:rsidR="00B05953">
        <w:rPr>
          <w:rFonts w:ascii="仿宋_GB2312" w:eastAsia="仿宋_GB2312" w:hint="eastAsia"/>
          <w:sz w:val="32"/>
          <w:szCs w:val="32"/>
        </w:rPr>
        <w:t>受到市四大家领导和组委会的高度评价。</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举办者履责</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经费保障</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6.1.1</w:t>
      </w:r>
      <w:r>
        <w:rPr>
          <w:rFonts w:ascii="仿宋_GB2312" w:eastAsia="仿宋_GB2312" w:hint="eastAsia"/>
          <w:sz w:val="32"/>
          <w:szCs w:val="32"/>
        </w:rPr>
        <w:t>学校办学经费得到保障，</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中职生免学费和国家助学金按时足额拨付。</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6.1.2</w:t>
      </w:r>
      <w:r>
        <w:rPr>
          <w:rFonts w:ascii="仿宋_GB2312" w:eastAsia="仿宋_GB2312" w:hint="eastAsia"/>
          <w:sz w:val="32"/>
          <w:szCs w:val="32"/>
        </w:rPr>
        <w:t>学校建立了健全的财务和资产管理制度，资金的收入和支出严格按照学校财务管理制度，在专项资产管理上，学校明确专项资金来源、使用范围、开支标准，审批人员、权限、流程，明确</w:t>
      </w:r>
      <w:r>
        <w:rPr>
          <w:rFonts w:ascii="仿宋_GB2312" w:eastAsia="仿宋_GB2312" w:hint="eastAsia"/>
          <w:sz w:val="32"/>
          <w:szCs w:val="32"/>
        </w:rPr>
        <w:t>了相关人员的责任，按要求、按预算、按程序管理好项目资金，政策性经费、项目投入经费能及时到位，严格执行财务制度，保证了财务、资产管理制度的健全、规范及执行的有效性。</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政策措施</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6.2.1</w:t>
      </w:r>
      <w:r>
        <w:rPr>
          <w:rFonts w:ascii="仿宋_GB2312" w:eastAsia="仿宋_GB2312" w:hint="eastAsia"/>
          <w:sz w:val="32"/>
          <w:szCs w:val="32"/>
        </w:rPr>
        <w:t>强化党委领导学校发展方向，校长全面负责学校各项工作，定期召开党委会、校长办公会议、教职工代表大会、审议表决学校重大工作，保证政务公开透明。学校实行严格的干部管理制度，建立部门目标责任制和责任追究制。监察室确保事事有落实，件件有回音。</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6.2.2</w:t>
      </w:r>
      <w:r>
        <w:rPr>
          <w:rFonts w:ascii="仿宋_GB2312" w:eastAsia="仿宋_GB2312" w:hint="eastAsia"/>
          <w:sz w:val="32"/>
          <w:szCs w:val="32"/>
        </w:rPr>
        <w:t>南阳市政府重视职业教育招生工作，将职业教育学生入学率作为初中的考核指标，加大职</w:t>
      </w:r>
      <w:r>
        <w:rPr>
          <w:rFonts w:ascii="仿宋_GB2312" w:eastAsia="仿宋_GB2312" w:hint="eastAsia"/>
          <w:sz w:val="32"/>
          <w:szCs w:val="32"/>
        </w:rPr>
        <w:t>业教育招生宣传工作。学校办学有充分的自主权，保证了学校教育教学工作的正常开展。</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特色创新</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案例：非遗保护</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作为“中国曲艺之乡”的南阳，曲艺曲目多，传唱曲（书）目总数为</w:t>
      </w:r>
      <w:r>
        <w:rPr>
          <w:rFonts w:ascii="仿宋_GB2312" w:eastAsia="仿宋_GB2312" w:hint="eastAsia"/>
          <w:sz w:val="32"/>
          <w:szCs w:val="32"/>
        </w:rPr>
        <w:t>2700</w:t>
      </w:r>
      <w:r>
        <w:rPr>
          <w:rFonts w:ascii="仿宋_GB2312" w:eastAsia="仿宋_GB2312" w:hint="eastAsia"/>
          <w:sz w:val="32"/>
          <w:szCs w:val="32"/>
        </w:rPr>
        <w:t>多篇（部）；全市各县、区都有说唱团、曲艺队或曲艺组，加上众多业余“曲友”，形成了一支庞大的曲艺队伍；曲艺作家多，以兰建堂、阎天民、李文武、杨清江等为首的全国、全省知名曲艺作家，创作出一大批优秀剧目。</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为坚定文化自信，贯彻落实党的十九大精神和《河南省</w:t>
      </w:r>
      <w:r>
        <w:rPr>
          <w:rFonts w:ascii="仿宋_GB2312" w:eastAsia="仿宋_GB2312" w:hint="eastAsia"/>
          <w:sz w:val="32"/>
          <w:szCs w:val="32"/>
        </w:rPr>
        <w:lastRenderedPageBreak/>
        <w:t>非物质文化遗产保护条例》，进一步发挥南阳艺校“河南省非物质文化遗产社会传承基地”的示范</w:t>
      </w:r>
      <w:r>
        <w:rPr>
          <w:rFonts w:ascii="仿宋_GB2312" w:eastAsia="仿宋_GB2312" w:hint="eastAsia"/>
          <w:sz w:val="32"/>
          <w:szCs w:val="32"/>
        </w:rPr>
        <w:t>带动作用，保护、传承、弘扬南阳曲艺优秀文化，南阳艺校与中国曲协河南坠子艺术委员会经过多次沟通、充分论证，决定依托南阳丰富多彩的曲艺资源优势和南阳艺校的生源优势、就业优势，以及省歌舞演艺集团曲艺团的师资优势、就业优势，在南阳艺校设立中国曲协河南坠子艺术委员会教学基地，开设曲艺表演、曲艺伴奏非遗班，为我省非物质文化遗产的传承发展培育新人，推动曲艺事业繁荣昌盛。</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作为全国仅有的两所承担非遗研培工作的中专学校之一，学校与清华大学、复旦大学同处一个非遗研培平台，既是对学校办学成就的肯定，更是对未来工作的鞭策。目前，学</w:t>
      </w:r>
      <w:r>
        <w:rPr>
          <w:rFonts w:ascii="仿宋_GB2312" w:eastAsia="仿宋_GB2312" w:hint="eastAsia"/>
          <w:sz w:val="32"/>
          <w:szCs w:val="32"/>
        </w:rPr>
        <w:t>校已经完成了</w:t>
      </w:r>
      <w:r>
        <w:rPr>
          <w:rFonts w:ascii="仿宋_GB2312" w:eastAsia="仿宋_GB2312" w:hint="eastAsia"/>
          <w:sz w:val="32"/>
          <w:szCs w:val="32"/>
        </w:rPr>
        <w:t>2018</w:t>
      </w:r>
      <w:r>
        <w:rPr>
          <w:rFonts w:ascii="仿宋_GB2312" w:eastAsia="仿宋_GB2312" w:hint="eastAsia"/>
          <w:sz w:val="32"/>
          <w:szCs w:val="32"/>
        </w:rPr>
        <w:t>年首期宛梆培训班和戏曲培训班整建制</w:t>
      </w:r>
      <w:r>
        <w:rPr>
          <w:rFonts w:ascii="仿宋_GB2312" w:eastAsia="仿宋_GB2312" w:hint="eastAsia"/>
          <w:sz w:val="32"/>
          <w:szCs w:val="32"/>
        </w:rPr>
        <w:t>80</w:t>
      </w:r>
      <w:r>
        <w:rPr>
          <w:rFonts w:ascii="仿宋_GB2312" w:eastAsia="仿宋_GB2312" w:hint="eastAsia"/>
          <w:sz w:val="32"/>
          <w:szCs w:val="32"/>
        </w:rPr>
        <w:t>人为期一个月的培训任务。</w:t>
      </w:r>
      <w:r>
        <w:rPr>
          <w:rFonts w:ascii="仿宋_GB2312" w:eastAsia="仿宋_GB2312" w:hint="eastAsia"/>
          <w:sz w:val="32"/>
          <w:szCs w:val="32"/>
        </w:rPr>
        <w:t>2019</w:t>
      </w:r>
      <w:r>
        <w:rPr>
          <w:rFonts w:ascii="仿宋_GB2312" w:eastAsia="仿宋_GB2312" w:hint="eastAsia"/>
          <w:sz w:val="32"/>
          <w:szCs w:val="32"/>
        </w:rPr>
        <w:t>年承办了河南越调和内乡宛梆培训任务，</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年承办了</w:t>
      </w:r>
      <w:r>
        <w:rPr>
          <w:rFonts w:ascii="仿宋_GB2312" w:eastAsia="仿宋_GB2312" w:hint="eastAsia"/>
          <w:sz w:val="32"/>
          <w:szCs w:val="32"/>
        </w:rPr>
        <w:t>四期</w:t>
      </w:r>
      <w:r>
        <w:rPr>
          <w:rFonts w:ascii="仿宋_GB2312" w:eastAsia="仿宋_GB2312" w:hint="eastAsia"/>
          <w:sz w:val="32"/>
          <w:szCs w:val="32"/>
        </w:rPr>
        <w:t>中国非物质文化遗产传承人群研培计划曲艺研培任务。</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主要问题和改进措施</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 </w:t>
      </w:r>
      <w:r>
        <w:rPr>
          <w:rFonts w:ascii="仿宋_GB2312" w:eastAsia="仿宋_GB2312" w:hint="eastAsia"/>
          <w:sz w:val="32"/>
          <w:szCs w:val="32"/>
        </w:rPr>
        <w:t>主要问题</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8.1.1</w:t>
      </w:r>
      <w:r>
        <w:rPr>
          <w:rFonts w:ascii="仿宋_GB2312" w:eastAsia="仿宋_GB2312" w:hint="eastAsia"/>
          <w:sz w:val="32"/>
          <w:szCs w:val="32"/>
        </w:rPr>
        <w:t>现代职业教育理念有待进一步提升和增强。如何更好地将科学发展观和现代职业教育理念贯彻落实到学校办学和人才培养上，还需要进一步深入思考与探索，使其更加适应当前中职学校改革发展的新要求。</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8.1.2</w:t>
      </w:r>
      <w:r>
        <w:rPr>
          <w:rFonts w:ascii="仿宋_GB2312" w:eastAsia="仿宋_GB2312" w:hint="eastAsia"/>
          <w:sz w:val="32"/>
          <w:szCs w:val="32"/>
        </w:rPr>
        <w:t>教学改革需要进一步深化，实践教学有待进一步提高。在不同专业、某一专业不同课程之间，专业人才培养模式改革、课程体系建设以及实践教学内容、方法、条件等方面，还存在着不能很好地适应技能型人才培养的需要，课程教学实践性内容的针对性不够，缺乏强有力的社会产业和技术支持，艺术类专业校内外实习实训条件发展不均衡的问题。</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8.1.3</w:t>
      </w:r>
      <w:r>
        <w:rPr>
          <w:rFonts w:ascii="仿宋_GB2312" w:eastAsia="仿宋_GB2312" w:hint="eastAsia"/>
          <w:sz w:val="32"/>
          <w:szCs w:val="32"/>
        </w:rPr>
        <w:t>师资队伍结构需要进一步优化，“双师型”教师数量、水平有待进一步提高。在全省及全国有影响的教学骨</w:t>
      </w:r>
      <w:r>
        <w:rPr>
          <w:rFonts w:ascii="仿宋_GB2312" w:eastAsia="仿宋_GB2312" w:hint="eastAsia"/>
          <w:sz w:val="32"/>
          <w:szCs w:val="32"/>
        </w:rPr>
        <w:lastRenderedPageBreak/>
        <w:t>干、名师、学科专业带头人的数量还比较少，教师实践能力有待进一步提高，区域环境、学校自身条件</w:t>
      </w:r>
      <w:r>
        <w:rPr>
          <w:rFonts w:ascii="仿宋_GB2312" w:eastAsia="仿宋_GB2312" w:hint="eastAsia"/>
          <w:sz w:val="32"/>
          <w:szCs w:val="32"/>
        </w:rPr>
        <w:t>和教师自身因素制约影响师资队伍整体水平的提高。</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8.1.4</w:t>
      </w:r>
      <w:r>
        <w:rPr>
          <w:rFonts w:ascii="仿宋_GB2312" w:eastAsia="仿宋_GB2312" w:hint="eastAsia"/>
          <w:sz w:val="32"/>
          <w:szCs w:val="32"/>
        </w:rPr>
        <w:t>学校现有硬件设施尚不能完全满足学生学习和技能训练的需要，这使得专业课程在理论与教学的安排上衔接不够顺畅。</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改进措施</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8.2.1</w:t>
      </w:r>
      <w:r>
        <w:rPr>
          <w:rFonts w:ascii="仿宋_GB2312" w:eastAsia="仿宋_GB2312" w:hint="eastAsia"/>
          <w:sz w:val="32"/>
          <w:szCs w:val="32"/>
        </w:rPr>
        <w:t>理论联系实际深入学习，剖析发展中存在的问题，进一步更新观念，理清发展思路，增强特色意识，创新人才培养模式，以提升学生思想道德修养、人文素养和综合职业能力为核心，全面提高人才培养质量。</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8.2.2</w:t>
      </w:r>
      <w:r>
        <w:rPr>
          <w:rFonts w:ascii="仿宋_GB2312" w:eastAsia="仿宋_GB2312" w:hint="eastAsia"/>
          <w:sz w:val="32"/>
          <w:szCs w:val="32"/>
        </w:rPr>
        <w:t>积极探索技能型人才培养有效途径，进一步全面推进课程体系改革，突出实践教学，突出校企合作，强化教育教学实践性和职业性，促进学以致用、用以促学、学用相长。增强学生实践能力、创新能力和就业竞争能力。</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8.2.3</w:t>
      </w:r>
      <w:r>
        <w:rPr>
          <w:rFonts w:ascii="仿宋_GB2312" w:eastAsia="仿宋_GB2312" w:hint="eastAsia"/>
          <w:sz w:val="32"/>
          <w:szCs w:val="32"/>
        </w:rPr>
        <w:t>以建设高素质“双师型”教师队伍为重点，以评选专业带头人、学科带头人、优质教学团队为抓手，强化教师专业技能和实践教学能力培训，建设综合素质高、教育教学能力强、结构合理的教育教学队伍。</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8.2.4</w:t>
      </w:r>
      <w:r>
        <w:rPr>
          <w:rFonts w:ascii="仿宋_GB2312" w:eastAsia="仿宋_GB2312" w:hint="eastAsia"/>
          <w:sz w:val="32"/>
          <w:szCs w:val="32"/>
        </w:rPr>
        <w:t>积极开展职业教育各类项目创建工作，努力争取政府支持，加大校企合作的力度，从争取专项资金、政府投入、企业支持</w:t>
      </w:r>
      <w:r>
        <w:rPr>
          <w:rFonts w:ascii="仿宋_GB2312" w:eastAsia="仿宋_GB2312" w:hint="eastAsia"/>
          <w:sz w:val="32"/>
          <w:szCs w:val="32"/>
        </w:rPr>
        <w:t>等多方面开展工作，不断改善学校的办学条件。</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      </w:t>
      </w:r>
    </w:p>
    <w:p w:rsidR="00B66883" w:rsidRDefault="00B05953">
      <w:pPr>
        <w:spacing w:line="44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B66883" w:rsidRDefault="00B05953">
      <w:pPr>
        <w:spacing w:line="440" w:lineRule="exact"/>
        <w:ind w:firstLineChars="1500" w:firstLine="4800"/>
        <w:rPr>
          <w:rFonts w:ascii="仿宋_GB2312" w:eastAsia="仿宋_GB2312"/>
          <w:sz w:val="32"/>
          <w:szCs w:val="32"/>
        </w:rPr>
      </w:pPr>
      <w:r>
        <w:rPr>
          <w:rFonts w:ascii="仿宋_GB2312" w:eastAsia="仿宋_GB2312" w:hint="eastAsia"/>
          <w:sz w:val="32"/>
          <w:szCs w:val="32"/>
        </w:rPr>
        <w:t>南阳文化艺术学校</w:t>
      </w:r>
    </w:p>
    <w:p w:rsidR="00B66883" w:rsidRDefault="00B05953">
      <w:pPr>
        <w:spacing w:line="440" w:lineRule="exact"/>
        <w:ind w:firstLineChars="1500" w:firstLine="4800"/>
        <w:rPr>
          <w:rFonts w:ascii="仿宋_GB2312" w:eastAsia="仿宋_GB2312"/>
          <w:sz w:val="32"/>
          <w:szCs w:val="32"/>
        </w:rPr>
      </w:pPr>
      <w:bookmarkStart w:id="0" w:name="_GoBack"/>
      <w:bookmarkEnd w:id="0"/>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p>
    <w:p w:rsidR="00B66883" w:rsidRDefault="00B66883"/>
    <w:sectPr w:rsidR="00B66883" w:rsidSect="00B668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53" w:rsidRDefault="00B05953" w:rsidP="00B66883">
      <w:r>
        <w:separator/>
      </w:r>
    </w:p>
  </w:endnote>
  <w:endnote w:type="continuationSeparator" w:id="0">
    <w:p w:rsidR="00B05953" w:rsidRDefault="00B05953" w:rsidP="00B6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Prin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3363"/>
      <w:docPartObj>
        <w:docPartGallery w:val="AutoText"/>
      </w:docPartObj>
    </w:sdtPr>
    <w:sdtContent>
      <w:p w:rsidR="00B66883" w:rsidRDefault="00B66883">
        <w:pPr>
          <w:pStyle w:val="a4"/>
          <w:jc w:val="center"/>
        </w:pPr>
        <w:r w:rsidRPr="00B66883">
          <w:fldChar w:fldCharType="begin"/>
        </w:r>
        <w:r w:rsidR="00B05953">
          <w:instrText xml:space="preserve"> PAGE   \* MERGEFORMAT </w:instrText>
        </w:r>
        <w:r w:rsidRPr="00B66883">
          <w:fldChar w:fldCharType="separate"/>
        </w:r>
        <w:r w:rsidR="008958A3" w:rsidRPr="008958A3">
          <w:rPr>
            <w:noProof/>
            <w:lang w:val="zh-CN"/>
          </w:rPr>
          <w:t>7</w:t>
        </w:r>
        <w:r>
          <w:rPr>
            <w:lang w:val="zh-CN"/>
          </w:rPr>
          <w:fldChar w:fldCharType="end"/>
        </w:r>
      </w:p>
    </w:sdtContent>
  </w:sdt>
  <w:p w:rsidR="00B66883" w:rsidRDefault="00B668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53" w:rsidRDefault="00B05953" w:rsidP="00B66883">
      <w:r>
        <w:separator/>
      </w:r>
    </w:p>
  </w:footnote>
  <w:footnote w:type="continuationSeparator" w:id="0">
    <w:p w:rsidR="00B05953" w:rsidRDefault="00B05953" w:rsidP="00B66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607"/>
    <w:rsid w:val="0022241C"/>
    <w:rsid w:val="005476E7"/>
    <w:rsid w:val="005E1230"/>
    <w:rsid w:val="0067669E"/>
    <w:rsid w:val="008958A3"/>
    <w:rsid w:val="00B05953"/>
    <w:rsid w:val="00B66883"/>
    <w:rsid w:val="00BE68C4"/>
    <w:rsid w:val="00F47607"/>
    <w:rsid w:val="1D717AA2"/>
    <w:rsid w:val="32FC1223"/>
    <w:rsid w:val="71927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66883"/>
    <w:rPr>
      <w:sz w:val="18"/>
      <w:szCs w:val="18"/>
    </w:rPr>
  </w:style>
  <w:style w:type="paragraph" w:styleId="a4">
    <w:name w:val="footer"/>
    <w:basedOn w:val="a"/>
    <w:link w:val="Char0"/>
    <w:uiPriority w:val="99"/>
    <w:unhideWhenUsed/>
    <w:rsid w:val="00B66883"/>
    <w:pPr>
      <w:tabs>
        <w:tab w:val="center" w:pos="4153"/>
        <w:tab w:val="right" w:pos="8306"/>
      </w:tabs>
      <w:snapToGrid w:val="0"/>
      <w:jc w:val="left"/>
    </w:pPr>
    <w:rPr>
      <w:sz w:val="18"/>
      <w:szCs w:val="18"/>
    </w:rPr>
  </w:style>
  <w:style w:type="paragraph" w:styleId="a5">
    <w:name w:val="header"/>
    <w:basedOn w:val="a"/>
    <w:link w:val="Char1"/>
    <w:rsid w:val="00B66883"/>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sid w:val="00B66883"/>
    <w:rPr>
      <w:rFonts w:asciiTheme="minorHAnsi" w:eastAsiaTheme="minorEastAsia" w:hAnsiTheme="minorHAnsi" w:cstheme="minorBidi"/>
      <w:kern w:val="2"/>
      <w:sz w:val="18"/>
      <w:szCs w:val="18"/>
    </w:rPr>
  </w:style>
  <w:style w:type="character" w:customStyle="1" w:styleId="Char1">
    <w:name w:val="页眉 Char"/>
    <w:basedOn w:val="a0"/>
    <w:link w:val="a5"/>
    <w:rsid w:val="00B66883"/>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668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5130;&#27490;2021&#24180;11&#26376;17&#26085;&#21508;&#19987;&#19994;&#23398;&#29983;&#27604;&#20363;&#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altLang="en-US" sz="1500"/>
              <a:t>截止</a:t>
            </a:r>
            <a:r>
              <a:rPr lang="en-US" altLang="zh-CN" sz="1500"/>
              <a:t>2021</a:t>
            </a:r>
            <a:r>
              <a:rPr altLang="en-US" sz="1500"/>
              <a:t>年</a:t>
            </a:r>
            <a:r>
              <a:rPr lang="en-US" altLang="zh-CN" sz="1500"/>
              <a:t>11</a:t>
            </a:r>
            <a:r>
              <a:rPr altLang="en-US" sz="1500"/>
              <a:t>月</a:t>
            </a:r>
            <a:r>
              <a:rPr lang="en-US" altLang="zh-CN" sz="1500"/>
              <a:t>18</a:t>
            </a:r>
            <a:r>
              <a:rPr altLang="en-US" sz="1500"/>
              <a:t>日各专业学生比例统计表</a:t>
            </a:r>
            <a:endParaRPr lang="en-US" altLang="zh-CN" sz="1500"/>
          </a:p>
        </c:rich>
      </c:tx>
      <c:spPr>
        <a:noFill/>
        <a:ln>
          <a:noFill/>
        </a:ln>
        <a:effectLst/>
      </c:spPr>
    </c:title>
    <c:plotArea>
      <c:layout/>
      <c:pieChart>
        <c:varyColors val="1"/>
        <c:ser>
          <c:idx val="0"/>
          <c:order val="0"/>
          <c:dPt>
            <c:idx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spPr>
              <a:gradFill>
                <a:gsLst>
                  <a:gs pos="100000">
                    <a:schemeClr val="accent2">
                      <a:lumMod val="60000"/>
                      <a:lumOff val="40000"/>
                    </a:schemeClr>
                  </a:gs>
                  <a:gs pos="0">
                    <a:schemeClr val="accent2"/>
                  </a:gs>
                </a:gsLst>
                <a:lin ang="5400000" scaled="0"/>
              </a:gradFill>
              <a:ln w="19050">
                <a:solidFill>
                  <a:schemeClr val="lt1"/>
                </a:solidFill>
              </a:ln>
              <a:effectLst/>
            </c:spPr>
          </c:dPt>
          <c:dPt>
            <c:idx val="2"/>
            <c:spPr>
              <a:gradFill>
                <a:gsLst>
                  <a:gs pos="100000">
                    <a:schemeClr val="accent3">
                      <a:lumMod val="60000"/>
                      <a:lumOff val="40000"/>
                    </a:schemeClr>
                  </a:gs>
                  <a:gs pos="0">
                    <a:schemeClr val="accent3"/>
                  </a:gs>
                </a:gsLst>
                <a:lin ang="5400000" scaled="0"/>
              </a:gradFill>
              <a:ln w="19050">
                <a:solidFill>
                  <a:schemeClr val="lt1"/>
                </a:solidFill>
              </a:ln>
              <a:effectLst/>
            </c:spPr>
          </c:dPt>
          <c:dPt>
            <c:idx val="3"/>
            <c:spPr>
              <a:gradFill>
                <a:gsLst>
                  <a:gs pos="100000">
                    <a:schemeClr val="accent4">
                      <a:lumMod val="60000"/>
                      <a:lumOff val="40000"/>
                    </a:schemeClr>
                  </a:gs>
                  <a:gs pos="0">
                    <a:schemeClr val="accent4"/>
                  </a:gs>
                </a:gsLst>
                <a:lin ang="5400000" scaled="0"/>
              </a:gradFill>
              <a:ln w="19050">
                <a:solidFill>
                  <a:schemeClr val="lt1"/>
                </a:solidFill>
              </a:ln>
              <a:effectLst/>
            </c:spPr>
          </c:dPt>
          <c:dPt>
            <c:idx val="4"/>
            <c:spPr>
              <a:gradFill>
                <a:gsLst>
                  <a:gs pos="100000">
                    <a:schemeClr val="accent5">
                      <a:lumMod val="60000"/>
                      <a:lumOff val="40000"/>
                    </a:schemeClr>
                  </a:gs>
                  <a:gs pos="0">
                    <a:schemeClr val="accent5"/>
                  </a:gs>
                </a:gsLst>
                <a:lin ang="5400000" scaled="0"/>
              </a:gradFill>
              <a:ln w="19050">
                <a:solidFill>
                  <a:schemeClr val="lt1"/>
                </a:solidFill>
              </a:ln>
              <a:effectLst/>
            </c:spPr>
          </c:dPt>
          <c:dPt>
            <c:idx val="5"/>
            <c:spPr>
              <a:gradFill>
                <a:gsLst>
                  <a:gs pos="100000">
                    <a:schemeClr val="accent6">
                      <a:lumMod val="60000"/>
                      <a:lumOff val="40000"/>
                    </a:schemeClr>
                  </a:gs>
                  <a:gs pos="0">
                    <a:schemeClr val="accent6"/>
                  </a:gs>
                </a:gsLst>
                <a:lin ang="5400000" scaled="0"/>
              </a:gradFill>
              <a:ln w="19050">
                <a:solidFill>
                  <a:schemeClr val="lt1"/>
                </a:solidFill>
              </a:ln>
              <a:effectLst/>
            </c:spPr>
          </c:dPt>
          <c:dPt>
            <c:idx val="6"/>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Lbls>
            <c:dLbl>
              <c:idx val="11"/>
              <c:delete val="1"/>
            </c:dLbl>
            <c:dLbl>
              <c:idx val="1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[截止2021年11月17日各专业学生比例统计表.xlsx]Sheet1!$A$1:$A$13</c:f>
              <c:strCache>
                <c:ptCount val="13"/>
                <c:pt idx="0">
                  <c:v>城市轨道交通运营服务</c:v>
                </c:pt>
                <c:pt idx="1">
                  <c:v>计算机应用</c:v>
                </c:pt>
                <c:pt idx="2">
                  <c:v>计算机平面设计</c:v>
                </c:pt>
                <c:pt idx="3">
                  <c:v>音乐表演</c:v>
                </c:pt>
                <c:pt idx="4">
                  <c:v>舞蹈表演</c:v>
                </c:pt>
                <c:pt idx="5">
                  <c:v>戏曲表演</c:v>
                </c:pt>
                <c:pt idx="6">
                  <c:v>曲艺表演</c:v>
                </c:pt>
                <c:pt idx="7">
                  <c:v>工艺美术</c:v>
                </c:pt>
                <c:pt idx="8">
                  <c:v>社会文化艺术</c:v>
                </c:pt>
                <c:pt idx="9">
                  <c:v>首饰设计与制作</c:v>
                </c:pt>
                <c:pt idx="10">
                  <c:v>播音与主持</c:v>
                </c:pt>
                <c:pt idx="11">
                  <c:v>会计电算化</c:v>
                </c:pt>
                <c:pt idx="12">
                  <c:v>农村经济综合管理</c:v>
                </c:pt>
              </c:strCache>
            </c:strRef>
          </c:cat>
          <c:val>
            <c:numRef>
              <c:f>[截止2021年11月17日各专业学生比例统计表.xlsx]Sheet1!$B$1:$B$13</c:f>
              <c:numCache>
                <c:formatCode>General</c:formatCode>
                <c:ptCount val="13"/>
                <c:pt idx="0">
                  <c:v>116</c:v>
                </c:pt>
                <c:pt idx="1">
                  <c:v>13</c:v>
                </c:pt>
                <c:pt idx="2">
                  <c:v>163</c:v>
                </c:pt>
                <c:pt idx="3">
                  <c:v>391</c:v>
                </c:pt>
                <c:pt idx="4">
                  <c:v>208</c:v>
                </c:pt>
                <c:pt idx="5">
                  <c:v>194</c:v>
                </c:pt>
                <c:pt idx="6">
                  <c:v>12</c:v>
                </c:pt>
                <c:pt idx="7">
                  <c:v>105</c:v>
                </c:pt>
                <c:pt idx="8">
                  <c:v>108</c:v>
                </c:pt>
                <c:pt idx="9">
                  <c:v>102</c:v>
                </c:pt>
                <c:pt idx="10">
                  <c:v>50</c:v>
                </c:pt>
                <c:pt idx="11">
                  <c:v>1</c:v>
                </c:pt>
                <c:pt idx="12">
                  <c:v>1</c:v>
                </c:pt>
              </c:numCache>
            </c:numRef>
          </c:val>
        </c:ser>
        <c:ser>
          <c:idx val="1"/>
          <c:order val="1"/>
          <c:dPt>
            <c:idx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spPr>
              <a:gradFill>
                <a:gsLst>
                  <a:gs pos="100000">
                    <a:schemeClr val="accent2">
                      <a:lumMod val="60000"/>
                      <a:lumOff val="40000"/>
                    </a:schemeClr>
                  </a:gs>
                  <a:gs pos="0">
                    <a:schemeClr val="accent2"/>
                  </a:gs>
                </a:gsLst>
                <a:lin ang="5400000" scaled="0"/>
              </a:gradFill>
              <a:ln w="19050">
                <a:solidFill>
                  <a:schemeClr val="lt1"/>
                </a:solidFill>
              </a:ln>
              <a:effectLst/>
            </c:spPr>
          </c:dPt>
          <c:dPt>
            <c:idx val="2"/>
            <c:spPr>
              <a:gradFill>
                <a:gsLst>
                  <a:gs pos="100000">
                    <a:schemeClr val="accent3">
                      <a:lumMod val="60000"/>
                      <a:lumOff val="40000"/>
                    </a:schemeClr>
                  </a:gs>
                  <a:gs pos="0">
                    <a:schemeClr val="accent3"/>
                  </a:gs>
                </a:gsLst>
                <a:lin ang="5400000" scaled="0"/>
              </a:gradFill>
              <a:ln w="19050">
                <a:solidFill>
                  <a:schemeClr val="lt1"/>
                </a:solidFill>
              </a:ln>
              <a:effectLst/>
            </c:spPr>
          </c:dPt>
          <c:dPt>
            <c:idx val="3"/>
            <c:spPr>
              <a:gradFill>
                <a:gsLst>
                  <a:gs pos="100000">
                    <a:schemeClr val="accent4">
                      <a:lumMod val="60000"/>
                      <a:lumOff val="40000"/>
                    </a:schemeClr>
                  </a:gs>
                  <a:gs pos="0">
                    <a:schemeClr val="accent4"/>
                  </a:gs>
                </a:gsLst>
                <a:lin ang="5400000" scaled="0"/>
              </a:gradFill>
              <a:ln w="19050">
                <a:solidFill>
                  <a:schemeClr val="lt1"/>
                </a:solidFill>
              </a:ln>
              <a:effectLst/>
            </c:spPr>
          </c:dPt>
          <c:dPt>
            <c:idx val="4"/>
            <c:spPr>
              <a:gradFill>
                <a:gsLst>
                  <a:gs pos="100000">
                    <a:schemeClr val="accent5">
                      <a:lumMod val="60000"/>
                      <a:lumOff val="40000"/>
                    </a:schemeClr>
                  </a:gs>
                  <a:gs pos="0">
                    <a:schemeClr val="accent5"/>
                  </a:gs>
                </a:gsLst>
                <a:lin ang="5400000" scaled="0"/>
              </a:gradFill>
              <a:ln w="19050">
                <a:solidFill>
                  <a:schemeClr val="lt1"/>
                </a:solidFill>
              </a:ln>
              <a:effectLst/>
            </c:spPr>
          </c:dPt>
          <c:dPt>
            <c:idx val="5"/>
            <c:spPr>
              <a:gradFill>
                <a:gsLst>
                  <a:gs pos="100000">
                    <a:schemeClr val="accent6">
                      <a:lumMod val="60000"/>
                      <a:lumOff val="40000"/>
                    </a:schemeClr>
                  </a:gs>
                  <a:gs pos="0">
                    <a:schemeClr val="accent6"/>
                  </a:gs>
                </a:gsLst>
                <a:lin ang="5400000" scaled="0"/>
              </a:gradFill>
              <a:ln w="19050">
                <a:solidFill>
                  <a:schemeClr val="lt1"/>
                </a:solidFill>
              </a:ln>
              <a:effectLst/>
            </c:spPr>
          </c:dPt>
          <c:dPt>
            <c:idx val="6"/>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[截止2021年11月17日各专业学生比例统计表.xlsx]Sheet1!$A$1:$A$13</c:f>
              <c:strCache>
                <c:ptCount val="13"/>
                <c:pt idx="0">
                  <c:v>城市轨道交通运营服务</c:v>
                </c:pt>
                <c:pt idx="1">
                  <c:v>计算机应用</c:v>
                </c:pt>
                <c:pt idx="2">
                  <c:v>计算机平面设计</c:v>
                </c:pt>
                <c:pt idx="3">
                  <c:v>音乐表演</c:v>
                </c:pt>
                <c:pt idx="4">
                  <c:v>舞蹈表演</c:v>
                </c:pt>
                <c:pt idx="5">
                  <c:v>戏曲表演</c:v>
                </c:pt>
                <c:pt idx="6">
                  <c:v>曲艺表演</c:v>
                </c:pt>
                <c:pt idx="7">
                  <c:v>工艺美术</c:v>
                </c:pt>
                <c:pt idx="8">
                  <c:v>社会文化艺术</c:v>
                </c:pt>
                <c:pt idx="9">
                  <c:v>首饰设计与制作</c:v>
                </c:pt>
                <c:pt idx="10">
                  <c:v>播音与主持</c:v>
                </c:pt>
                <c:pt idx="11">
                  <c:v>会计电算化</c:v>
                </c:pt>
                <c:pt idx="12">
                  <c:v>农村经济综合管理</c:v>
                </c:pt>
              </c:strCache>
            </c:strRef>
          </c:cat>
          <c:val>
            <c:numRef>
              <c:f>[截止2021年11月17日各专业学生比例统计表.xlsx]Sheet1!$C$1:$C$13</c:f>
              <c:numCache>
                <c:formatCode>0.00%</c:formatCode>
                <c:ptCount val="13"/>
                <c:pt idx="0">
                  <c:v>7.920000000000002E-2</c:v>
                </c:pt>
                <c:pt idx="1">
                  <c:v>8.9000000000000138E-3</c:v>
                </c:pt>
                <c:pt idx="2">
                  <c:v>0.1113</c:v>
                </c:pt>
                <c:pt idx="3">
                  <c:v>0.26700000000000002</c:v>
                </c:pt>
                <c:pt idx="4">
                  <c:v>0.1421</c:v>
                </c:pt>
                <c:pt idx="5">
                  <c:v>0.13250000000000001</c:v>
                </c:pt>
                <c:pt idx="6">
                  <c:v>8.2000000000000024E-3</c:v>
                </c:pt>
                <c:pt idx="7">
                  <c:v>7.1700000000000014E-2</c:v>
                </c:pt>
                <c:pt idx="8">
                  <c:v>7.3800000000000004E-2</c:v>
                </c:pt>
                <c:pt idx="9">
                  <c:v>6.9700000000000123E-2</c:v>
                </c:pt>
                <c:pt idx="10">
                  <c:v>3.4200000000000001E-2</c:v>
                </c:pt>
                <c:pt idx="11">
                  <c:v>7.0000000000000021E-4</c:v>
                </c:pt>
                <c:pt idx="12">
                  <c:v>7.0000000000000021E-4</c:v>
                </c:pt>
              </c:numCache>
            </c:numRef>
          </c:val>
        </c:ser>
        <c:dLbls>
          <c:showPercent val="1"/>
        </c:dLbls>
        <c:firstSliceAng val="0"/>
      </c:pieChart>
      <c:spPr>
        <a:noFill/>
        <a:ln>
          <a:noFill/>
        </a:ln>
        <a:effectLst/>
      </c:spPr>
    </c:plotArea>
    <c:legend>
      <c:legendPos val="r"/>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2021-11-18T13:52:00Z</dcterms:created>
  <dcterms:modified xsi:type="dcterms:W3CDTF">2021-11-18T13:52:00Z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6FAF0545FC9C4CBEA8D0B000C1410B26</vt:lpwstr>
  </property>
</Properties>
</file>