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</w:rPr>
      </w:pPr>
    </w:p>
    <w:p>
      <w:pPr>
        <w:jc w:val="center"/>
        <w:rPr>
          <w:rFonts w:hint="eastAsia" w:ascii="黑体" w:hAnsi="黑体" w:eastAsia="黑体"/>
          <w:sz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color w:val="FF0000"/>
          <w:spacing w:val="40"/>
          <w:w w:val="66"/>
          <w:sz w:val="1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FF0000"/>
          <w:spacing w:val="200"/>
          <w:w w:val="66"/>
          <w:kern w:val="2"/>
          <w:sz w:val="132"/>
          <w:lang w:val="en-US" w:eastAsia="zh-CN"/>
        </w:rPr>
        <w:t>南阳市教育</w:t>
      </w:r>
      <w:r>
        <w:rPr>
          <w:rFonts w:hint="eastAsia" w:ascii="方正小标宋_GBK" w:hAnsi="方正小标宋_GBK" w:eastAsia="方正小标宋_GBK" w:cs="方正小标宋_GBK"/>
          <w:b w:val="0"/>
          <w:color w:val="FF0000"/>
          <w:spacing w:val="40"/>
          <w:w w:val="66"/>
          <w:kern w:val="2"/>
          <w:sz w:val="1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400" w:lineRule="exact"/>
        <w:ind w:left="0" w:leftChars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eastAsia="zh-CN"/>
        </w:rPr>
        <w:t>教</w:t>
      </w:r>
      <w:r>
        <w:rPr>
          <w:rFonts w:hint="eastAsia" w:ascii="Times New Roman" w:hAnsi="Times New Roman" w:eastAsia="仿宋_GB2312"/>
          <w:sz w:val="32"/>
          <w:lang w:eastAsia="zh-CN"/>
        </w:rPr>
        <w:t>安</w:t>
      </w:r>
      <w:r>
        <w:rPr>
          <w:rFonts w:hint="default" w:ascii="Times New Roman" w:hAnsi="Times New Roman" w:eastAsia="仿宋_GB2312"/>
          <w:sz w:val="32"/>
        </w:rPr>
        <w:t>〔20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61</w:t>
      </w:r>
      <w:r>
        <w:rPr>
          <w:rFonts w:hint="default" w:ascii="Times New Roman" w:hAnsi="Times New Roman" w:eastAsia="仿宋_GB2312"/>
          <w:sz w:val="32"/>
          <w:lang w:eastAsia="zh-CN"/>
        </w:rPr>
        <w:t>号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400" w:lineRule="exact"/>
        <w:ind w:left="0" w:leftChars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color w:val="FF0000"/>
          <w:spacing w:val="-20"/>
          <w:sz w:val="32"/>
          <w:lang w:eastAsia="zh-CN"/>
        </w:rPr>
      </w:pPr>
      <w:r>
        <w:rPr>
          <w:rFonts w:hint="eastAsia" w:ascii="宋体" w:hAnsi="宋体" w:eastAsia="宋体"/>
          <w:color w:val="FF0000"/>
          <w:spacing w:val="-20"/>
          <w:sz w:val="32"/>
          <w:lang w:eastAsia="zh-CN"/>
        </w:rPr>
        <w:t>—————————————————————————————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 w:rightChars="0"/>
        <w:jc w:val="center"/>
        <w:textAlignment w:val="auto"/>
        <w:outlineLvl w:val="9"/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关于印发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202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1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年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eastAsia="zh-CN"/>
        </w:rPr>
        <w:t>全市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教育系统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安全管理工作要点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42" w:firstLineChars="100"/>
        <w:jc w:val="both"/>
        <w:textAlignment w:val="auto"/>
        <w:rPr>
          <w:rStyle w:val="6"/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各县区教体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（育）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局，市城乡一体化示范区教育中心，鸭河工区、官庄工区社会事业局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油田教育中心，局属各学校（幼儿园）：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现将《2021年全市教育系统安全管理工作要点》印发给你们，请结合工作实际，认真贯彻落实。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2021年3月23日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440" w:firstLineChars="100"/>
        <w:jc w:val="center"/>
        <w:textAlignment w:val="auto"/>
        <w:outlineLvl w:val="9"/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440" w:firstLineChars="100"/>
        <w:jc w:val="center"/>
        <w:textAlignment w:val="auto"/>
        <w:outlineLvl w:val="9"/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202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1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年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eastAsia="zh-CN"/>
        </w:rPr>
        <w:t>全市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  <w:lang w:val="en-US" w:eastAsia="zh-CN"/>
        </w:rPr>
        <w:t>教育系统</w:t>
      </w:r>
      <w:r>
        <w:rPr>
          <w:rStyle w:val="6"/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安全管理工作要点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以习近平新时代中国特色社会主义思想为指导，深入学习贯彻党的十九大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十九届三中、四中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五中</w:t>
      </w:r>
      <w:r>
        <w:rPr>
          <w:rFonts w:hint="eastAsia" w:ascii="仿宋" w:hAnsi="仿宋" w:eastAsia="仿宋" w:cs="仿宋"/>
          <w:sz w:val="32"/>
          <w:szCs w:val="32"/>
        </w:rPr>
        <w:t>全会精神，全面落实中央、省、市关于学校安全工作的各项决策部署，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按照《河南省教育厅关于印发2021年全省教育系统安全管理（信访）工作要点的通知》要求，</w:t>
      </w:r>
      <w:r>
        <w:rPr>
          <w:rFonts w:hint="eastAsia" w:ascii="仿宋" w:hAnsi="仿宋" w:eastAsia="仿宋" w:cs="仿宋"/>
          <w:sz w:val="32"/>
          <w:szCs w:val="32"/>
        </w:rPr>
        <w:t>牢固树立安全发展理念，大力提升学校安全防范治理能力，加快建立健全风险防控和隐患排查治理体系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全面排查整治安全隐患，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深化专项治理，</w:t>
      </w:r>
      <w:r>
        <w:rPr>
          <w:rFonts w:hint="eastAsia" w:ascii="仿宋" w:hAnsi="仿宋" w:eastAsia="仿宋" w:cs="仿宋"/>
          <w:sz w:val="32"/>
          <w:szCs w:val="32"/>
        </w:rPr>
        <w:t>严防各类安全事故发生，推动校园安全形势持续稳定向好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为办好人民满意的教育提供坚实有力地安全保障，以优异成绩迎接建党100周年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</w:rPr>
        <w:t>一、</w:t>
      </w: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>进一步</w:t>
      </w: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</w:rPr>
        <w:t>完善校园安全风险防控机制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1.不断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完善安全工作责任体系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按照“党政同责、一岗双责、齐抓共管、失职追责”和“三管三必须”的要求，进一步完善学校安全监管工作责任体系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健全相关制度措施，最大限度减少安全事故发生。</w:t>
      </w:r>
      <w:r>
        <w:rPr>
          <w:rFonts w:hint="eastAsia" w:ascii="仿宋" w:hAnsi="仿宋" w:eastAsia="仿宋" w:cs="仿宋"/>
          <w:sz w:val="32"/>
          <w:szCs w:val="32"/>
        </w:rPr>
        <w:t>落实各级各类学校主要负责人安全工作第一责任人主体责任，全面贯彻落实《中小学校岗位安全工作指南》，建立全面覆盖、标准明确、职责清晰的制度体系，落实全员参与、专兼结合、一岗双责的安全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2.不断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完善校园安全风险防控体系。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加快推进教育系统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安全风险管控和隐患排查整治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双重预防体系建设，</w:t>
      </w:r>
      <w:r>
        <w:rPr>
          <w:rFonts w:hint="eastAsia" w:ascii="仿宋" w:hAnsi="仿宋" w:eastAsia="仿宋" w:cs="仿宋"/>
          <w:sz w:val="32"/>
          <w:szCs w:val="32"/>
        </w:rPr>
        <w:t>按照国务院办公厅《关于加强中小学幼儿园安全风险防控体系建设的意见》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，建立和完善校园风险管理制度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加强指导，强化培训，充分发挥试点学校的示范引领作用，指导、督促学校按照“五有”标准，积极推进双重预防体系建设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，深化扩面提质学校建设，实现由“有”到“好”的转变。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3.不断完善学校安全监管责任体系。</w:t>
      </w:r>
      <w:r>
        <w:rPr>
          <w:rFonts w:hint="eastAsia" w:ascii="仿宋" w:hAnsi="仿宋" w:eastAsia="仿宋" w:cs="仿宋"/>
          <w:sz w:val="32"/>
          <w:szCs w:val="32"/>
        </w:rPr>
        <w:t>完善安全工作考核体系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对学校安全按照全覆盖工作要求，做到依法监管到位、主体责任到位和责任追究到位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学校安全工作考核奖惩制度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</w:rPr>
        <w:t>二、</w:t>
      </w: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>进一步</w:t>
      </w: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</w:rPr>
        <w:t>提升校园安全</w:t>
      </w: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>防范</w:t>
      </w: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</w:rPr>
        <w:t>水平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1.持续加强学校“三防”建设。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认真落实公安部、教育部《加快推动全国中小学幼儿园安全防范建设三年行动计划》，积极构建系统、科学、智慧、高效的校园安全防范体系，不断</w:t>
      </w:r>
      <w:r>
        <w:rPr>
          <w:rFonts w:hint="eastAsia" w:ascii="仿宋" w:hAnsi="仿宋" w:eastAsia="仿宋" w:cs="仿宋"/>
          <w:sz w:val="32"/>
          <w:szCs w:val="32"/>
        </w:rPr>
        <w:t>强化“三防”建设。配齐配强专兼职保安和安全管理人员，加大投入，确保安全设施到位、安全防护用品齐全、安全警示标识齐备、安全通道顺畅，按照国家技防建设标准，对重要设施、重点部位实现视频监控全覆盖。积极与公安部门对接，按照公共安全视频监控建设联网应用要求，推进学校视频监控的联网应用，做到“有隐患能及时发现，有苗头能及时掌握，有事故能及时处置”，织牢织密校园安全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确保如期完成目标任务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2.持续加大反恐防暴工作力度。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增强做好反恐防暴工作的政治意识、大局意识和责任意识，认真落实中央、省、市有关部署要求，进一步认清敌对势力破坏活动和暴恐袭击活动呈现的新情况、新特点，始终保持清醒头脑和高度警惕，加强巡逻防控和重点场所监管，及时有效预防和处置群体性事件和极端事件，全力以赴抓好各项防范打击措施的落实。细化本部门、本单位反恐工作任务，注重协调配合、资源整合、信息共享，形成反恐防暴工作合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700" w:firstLineChars="200"/>
        <w:jc w:val="both"/>
        <w:textAlignment w:val="auto"/>
        <w:rPr>
          <w:rFonts w:hint="eastAsia"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6"/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进一步加强学校</w:t>
      </w:r>
      <w:r>
        <w:rPr>
          <w:rStyle w:val="6"/>
          <w:rFonts w:hint="eastAsia" w:ascii="黑体" w:hAnsi="黑体" w:eastAsia="黑体" w:cs="仿宋"/>
          <w:b w:val="0"/>
          <w:bCs w:val="0"/>
          <w:sz w:val="32"/>
          <w:szCs w:val="32"/>
        </w:rPr>
        <w:t>安全管理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3" w:firstLineChars="200"/>
        <w:jc w:val="both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1.严格落实各项安全管理制度。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准确研判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学校安全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风险，聚焦关键环节，查找不足，补齐短板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加强对教职员工和临聘人员教育管理，及时化解矛盾纠纷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严格落实门卫值守和内部巡查制度，禁止无关人员和爆炸物、管制刀具等危险物品进入校园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进一步加强学校安全重点场所、重点时段、重点环节管理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强化无缝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对接</w:t>
      </w:r>
      <w:r>
        <w:rPr>
          <w:rFonts w:hint="eastAsia" w:ascii="仿宋" w:hAnsi="仿宋" w:eastAsia="仿宋" w:cs="仿宋"/>
          <w:sz w:val="32"/>
          <w:szCs w:val="32"/>
        </w:rPr>
        <w:t>，落实好学生信息、就寝、楼道和楼梯、课间、集体活动、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体育锻炼</w:t>
      </w:r>
      <w:r>
        <w:rPr>
          <w:rFonts w:hint="eastAsia" w:ascii="仿宋" w:hAnsi="仿宋" w:eastAsia="仿宋" w:cs="仿宋"/>
          <w:sz w:val="32"/>
          <w:szCs w:val="32"/>
        </w:rPr>
        <w:t>、上下学、实验室等场所、环节和时段管理。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加强校园消防安全管理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组织师生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开展上</w:t>
      </w:r>
      <w:r>
        <w:rPr>
          <w:rFonts w:hint="eastAsia" w:ascii="仿宋" w:hAnsi="仿宋" w:eastAsia="仿宋" w:cs="仿宋"/>
          <w:sz w:val="32"/>
          <w:szCs w:val="32"/>
        </w:rPr>
        <w:t>消防安全课、观看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消防警示</w:t>
      </w:r>
      <w:r>
        <w:rPr>
          <w:rFonts w:hint="eastAsia" w:ascii="仿宋" w:hAnsi="仿宋" w:eastAsia="仿宋" w:cs="仿宋"/>
          <w:sz w:val="32"/>
          <w:szCs w:val="32"/>
        </w:rPr>
        <w:t>片、参观消防科普教育基地等为主要内容的消防安全教育活动，定期检查消防设施、应急照明、指示标志、疏散通道、安全出口、电路电器的安全状况，消防设施损坏或不足的，要及时更换补充，影响消防安全的违章建筑，要坚决予以拆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建立消防各类工作台帐，结合重点时段特点，组织开展全覆盖的校园火灾隐患排查，彻底消除校园火灾隐患。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3.规范校车安全管理。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配合公安交管、交通运输等部门严格落实《校车安全管理条例》规定，依法实施校车使用许可，规范发展专用校车，彻底淘汰在用的非专用校车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督促学校和校车服务提供者严格落实校车安全管理制度，加强对驾乘人员管理，坚决杜绝超员、超速、不按审核路线行驶等违法违规行为，坚决避免把幼儿遗忘在车内致死现象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要广泛宣传乘坐非法营运车辆危害和典型事故案例，教育引导学生和家长增强安全意识，自觉抵制“黑校车”，不乘坐未经许可、超员等违法违规车辆，确保上下学交通安全。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仿宋"/>
          <w:b w:val="0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进一步加强安全宣传教育和培训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03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1.扎实开展安全教育。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深入贯彻落实《</w:t>
      </w:r>
      <w:r>
        <w:rPr>
          <w:rFonts w:hint="eastAsia" w:ascii="仿宋" w:hAnsi="仿宋" w:eastAsia="仿宋" w:cs="仿宋"/>
          <w:sz w:val="32"/>
          <w:szCs w:val="32"/>
        </w:rPr>
        <w:t>中小学公共安全教育指导纲要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梳理查找安全教育存在的盲点和薄弱环节，统筹用好国家和地方教育资源，上好安全教育地方课程和校本课程，将安全教育贯穿于学校教育教学各个环节。要积极构建学校、家庭、社区协同育人机制，丰富教育形式和载体，有针对性地加强学生思想品德教育、法治教育和心理健康教育，密切关注学生思想状况，主动回应心理、情感诉求，切实预防违法犯罪现象发生。要围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全国中小学生安全教育日、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防灾减灾日、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安全生产月、</w:t>
      </w:r>
      <w:r>
        <w:rPr>
          <w:rFonts w:hint="eastAsia" w:ascii="仿宋" w:hAnsi="仿宋" w:eastAsia="仿宋" w:cs="仿宋"/>
          <w:sz w:val="32"/>
          <w:szCs w:val="32"/>
        </w:rPr>
        <w:t>消防宣传日、反恐、扫黑除恶专项斗争等主题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广泛开展防溺水、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防火灾、防不法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侵害、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食物中毒、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网络沉迷、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防校园欺凌、防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交通事故、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自然灾害等方面的安全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要积极发挥“安全教育平台”知识性、趣味性、广泛性特点，不断拓宽学生安全教育新途径。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70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2.认真组织开展安全应急演练。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要结合实际和学生特点，完善各类校园突发事件应急预案，定期开展应急疏散演练，</w:t>
      </w:r>
      <w:r>
        <w:rPr>
          <w:rFonts w:hint="eastAsia" w:ascii="仿宋" w:hAnsi="仿宋" w:eastAsia="仿宋" w:cs="仿宋"/>
          <w:sz w:val="32"/>
          <w:szCs w:val="32"/>
        </w:rPr>
        <w:t>按照教育部《中小学幼儿园应急疏散演练指南》要求，加强应急反应机制建设，健全完善应急疏散演练预案，将安全演练纳入学校常规管理。中小学每月（幼儿园每季度）至少开展一次防暴恐、防地震、防火灾、防踩踏等应急疏散演练，不断提高师生应急避险、自救互救和应对突发事件的能力。涉及校车服务的学校，还应定期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师</w:t>
      </w:r>
      <w:r>
        <w:rPr>
          <w:rFonts w:hint="eastAsia" w:ascii="仿宋" w:hAnsi="仿宋" w:eastAsia="仿宋" w:cs="仿宋"/>
          <w:sz w:val="32"/>
          <w:szCs w:val="32"/>
        </w:rPr>
        <w:t>生进行校车安全事故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应急演练。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加强学校安全管理培训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层建立针对教育行政部门管理干部、学校负责人、学校安全管理人员、学校相关从业人员等的分类培训机制。将学校安全管理理念和知识纳入全市师资培训内容，强化教师的安全教育技巧和水平。重点抓好安全管理干部、新任校（园）长、应急骨干队伍、食品从业人员、校车驾乘人员等的专项培训，组织参加各级教育行政部门开展的安全专业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和指导。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0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进一步加大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校园安全隐患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排查整治力度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深入落实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  <w:lang w:val="en-US" w:eastAsia="zh-CN"/>
        </w:rPr>
        <w:t>南阳市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</w:rPr>
        <w:t>教育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系统安全专项整治三年行动实施方案》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排查消除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安全隐患，围绕学校大型活动、治安、消防、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校车、</w:t>
      </w:r>
      <w:r>
        <w:rPr>
          <w:rFonts w:hint="eastAsia" w:ascii="仿宋" w:hAnsi="仿宋" w:eastAsia="仿宋" w:cs="仿宋"/>
          <w:sz w:val="32"/>
          <w:szCs w:val="32"/>
        </w:rPr>
        <w:t>食品、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安全等领域突出问题，分级建立隐患清单、责任清单、整改清单，认真落实隐患排查治理全员参与、分类治理、自查自改、动态监控、挂牌督办等长效机制，做到隐患整改预案、措施、责任、资金、时限“五落实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持续开展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道路交通安全集中整治暨校车安全管理专项整治、城市公共区域窨井盖专项整治以及危险化学品、扫黑除恶专项斗争等重点领域行动，确保各项专项治理工作扎实推进。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70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进一步加强预防未成年人溺亡专项治理工作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不断总结预防未成年人溺亡专项治理工作新情况、新特点，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加强中小学生</w:t>
      </w:r>
      <w:r>
        <w:rPr>
          <w:rFonts w:hint="eastAsia" w:ascii="仿宋" w:hAnsi="仿宋" w:eastAsia="仿宋" w:cs="仿宋"/>
          <w:sz w:val="32"/>
          <w:szCs w:val="32"/>
        </w:rPr>
        <w:t>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亡</w:t>
      </w:r>
      <w:r>
        <w:rPr>
          <w:rFonts w:hint="eastAsia" w:ascii="仿宋" w:hAnsi="仿宋" w:eastAsia="仿宋" w:cs="仿宋"/>
          <w:sz w:val="32"/>
          <w:szCs w:val="32"/>
        </w:rPr>
        <w:t>事故分析研判和联防联控，争取地方党委、政府及乡镇（街道）、村（居）和社区支持，深入开展重点水域安全管理及安全隐患排查巡查，补充、完善水域警示标牌、防护栏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救生器材</w:t>
      </w:r>
      <w:r>
        <w:rPr>
          <w:rFonts w:hint="eastAsia" w:ascii="仿宋" w:hAnsi="仿宋" w:eastAsia="仿宋" w:cs="仿宋"/>
          <w:sz w:val="32"/>
          <w:szCs w:val="32"/>
        </w:rPr>
        <w:t>等安全设施。深入开展防溺亡安全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</w:rPr>
        <w:t>活动，通过家访、家长会、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致</w:t>
      </w:r>
      <w:r>
        <w:rPr>
          <w:rFonts w:hint="eastAsia" w:ascii="仿宋" w:hAnsi="仿宋" w:eastAsia="仿宋" w:cs="仿宋"/>
          <w:sz w:val="32"/>
          <w:szCs w:val="32"/>
        </w:rPr>
        <w:t>家长一封信、微信群等形式，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向学生及家长发布安全提示，增强家长安全意识和监护责任意识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形成学校、家庭、社会齐抓共管的工作合力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进一步开展学生欺凌防治行动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入开展防范中小学生欺凌专项治理行动，进一步完善工作机制，压实责任，细化举措，健全教育预防、及时发现、有效处置长效机制，切实防范学生欺凌事件发生。要定期开展预防欺凌专题教育，引导学生掌握防范欺凌的基本知识和技能，增强自我保护意识和能力，自觉遵规守纪、知法守法。要加强中小学生心理健康教育，对有心理困扰或心理问题的学生开展科学有效的心理辅导，培养学生健全人格和积极心理品质。要重点做好家庭经济困难学生、学习困难学生、情感困惑学生、言行异常学生以及留守儿童、进城务工人员子女、单亲家庭子女等群体的关爱工作，及时做好思想引导、心理疏导和矛盾化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0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优化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校园周边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健全学校及周边治安综合治理机制，统筹协调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相关职能部门深入</w:t>
      </w:r>
      <w:r>
        <w:rPr>
          <w:rFonts w:hint="eastAsia" w:ascii="仿宋" w:hAnsi="仿宋" w:eastAsia="仿宋" w:cs="仿宋"/>
          <w:sz w:val="32"/>
          <w:szCs w:val="32"/>
        </w:rPr>
        <w:t>开展校园及周边安全建设专顶行动，加大对重点场所、重点环节、重点时段隐患排查整治力度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加强对校园周边网吧、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教育机构、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旅馆、娱乐场所、无证摊贩等治安、卫生乱点的清理整顿，做好对校园周边化工厂、危化品仓库、加油站、油气管道、重污染源、危险山体及水域等重大安全隐患的排查整改。要配合公安机关，健全落实校园周边“高峰勤务”和“护学岗”机制，积极组织学校安保人员、教师和家长志愿者等，配合执勤民警做好上下学时段校门周边防控工作，确保重点时段、重点部位安全可控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排查化解各类涉校涉生矛盾纠纷，严厉打击涉及学校和学生安全的违法犯罪行为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认真落实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教育部等五部门《关于完善安全事故处理机制维护学校教育教学秩序的意见》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规范学校安全事故处置程序，健全学校安全事故处理的法律服务机制，严厉打击涉及“校闹”的犯罪行为，营造依法解决学校安全事故纠纷的社会氛围。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深化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平安校园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创建工作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进一步建立完善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学校安全稳定</w:t>
      </w:r>
      <w:r>
        <w:rPr>
          <w:rFonts w:hint="eastAsia" w:ascii="仿宋" w:hAnsi="仿宋" w:eastAsia="仿宋" w:cs="仿宋"/>
          <w:sz w:val="32"/>
          <w:szCs w:val="32"/>
        </w:rPr>
        <w:t>工作长效机制，完善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平安校园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建设标准和考核细则，加强创建动态管理，严格考评验收，确保创建工作质量。按照优中选优的原则，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积极做好省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级“平安校园”创建工作。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70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进一步推动家长落实监护责任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各地各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校要统筹家长委员会、家长学校、家长会、家访、家长开放日、家长接待日、致家长一封信等各种家校沟通渠道，提醒家长切实履行好学生看管监护责任，准确掌握离校期间孩子动向，关注孩子人际交往和情绪表现，严防出现监管真空。要重点强化对家长预防学生溺水和网络沉迷的提醒，做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《关于预防学生溺水致全国中小学生家长的信》《关于预防学生网络沉迷致全国中小学生家长的信》的复印发放、回执回收保管工作。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1AF80"/>
    <w:multiLevelType w:val="singleLevel"/>
    <w:tmpl w:val="8421AF8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1083"/>
    <w:rsid w:val="2B4B4103"/>
    <w:rsid w:val="40491878"/>
    <w:rsid w:val="694574F2"/>
    <w:rsid w:val="6A0B05AC"/>
    <w:rsid w:val="74C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2021-03-24T02:15:44Z</cp:lastPrinted>
  <dcterms:modified xsi:type="dcterms:W3CDTF">2021-03-24T02:15:50Z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3021CFD826024A7AA20E92225A40F51B</vt:lpwstr>
  </property>
</Properties>
</file>