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b/>
          <w:bCs/>
          <w:color w:val="auto"/>
          <w:vertAlign w:val="baseline"/>
          <w:lang w:val="en-US" w:eastAsia="zh-CN"/>
        </w:rPr>
      </w:pPr>
      <w:r>
        <w:rPr>
          <w:rFonts w:hint="eastAsia"/>
          <w:b/>
          <w:bCs/>
          <w:color w:val="auto"/>
          <w:vertAlign w:val="baseline"/>
          <w:lang w:val="en-US" w:eastAsia="zh-CN"/>
        </w:rPr>
        <w:t>南阳市教育局事项办事指南</w:t>
      </w:r>
    </w:p>
    <w:tbl>
      <w:tblPr>
        <w:tblStyle w:val="7"/>
        <w:tblpPr w:leftFromText="180" w:rightFromText="180" w:vertAnchor="text" w:horzAnchor="page" w:tblpX="1809" w:tblpY="161"/>
        <w:tblOverlap w:val="never"/>
        <w:tblW w:w="88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2517"/>
        <w:gridCol w:w="1255"/>
        <w:gridCol w:w="1255"/>
        <w:gridCol w:w="1434"/>
        <w:gridCol w:w="1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567" w:type="dxa"/>
            <w:gridSpan w:val="4"/>
            <w:vAlign w:val="center"/>
          </w:tcPr>
          <w:p>
            <w:pPr>
              <w:ind w:left="0" w:leftChars="0" w:firstLine="0" w:firstLineChars="0"/>
              <w:jc w:val="center"/>
              <w:rPr>
                <w:rFonts w:hint="default" w:eastAsia="仿宋_GB2312"/>
                <w:vertAlign w:val="baseline"/>
                <w:lang w:val="en-US" w:eastAsia="zh-CN"/>
              </w:rPr>
            </w:pPr>
            <w:r>
              <w:rPr>
                <w:rFonts w:hint="eastAsia"/>
                <w:vertAlign w:val="baseline"/>
                <w:lang w:val="en-US" w:eastAsia="zh-CN"/>
              </w:rPr>
              <w:t>事项名称</w:t>
            </w:r>
          </w:p>
        </w:tc>
        <w:tc>
          <w:tcPr>
            <w:tcW w:w="1434" w:type="dxa"/>
          </w:tcPr>
          <w:p>
            <w:pPr>
              <w:ind w:left="0" w:leftChars="0" w:firstLine="0" w:firstLineChars="0"/>
              <w:jc w:val="center"/>
              <w:rPr>
                <w:rFonts w:hint="default"/>
                <w:sz w:val="24"/>
                <w:szCs w:val="21"/>
                <w:vertAlign w:val="baseline"/>
                <w:lang w:val="en-US" w:eastAsia="zh-CN"/>
              </w:rPr>
            </w:pPr>
            <w:r>
              <w:rPr>
                <w:rFonts w:hint="eastAsia"/>
                <w:sz w:val="24"/>
                <w:szCs w:val="21"/>
                <w:vertAlign w:val="baseline"/>
                <w:lang w:val="en-US" w:eastAsia="zh-CN"/>
              </w:rPr>
              <w:t>承诺时限</w:t>
            </w:r>
          </w:p>
        </w:tc>
        <w:tc>
          <w:tcPr>
            <w:tcW w:w="1898" w:type="dxa"/>
          </w:tcPr>
          <w:p>
            <w:pPr>
              <w:ind w:left="0" w:leftChars="0" w:firstLine="0" w:firstLineChars="0"/>
              <w:jc w:val="center"/>
              <w:rPr>
                <w:rFonts w:hint="eastAsia"/>
                <w:sz w:val="24"/>
                <w:szCs w:val="21"/>
                <w:vertAlign w:val="baseline"/>
                <w:lang w:val="en-US" w:eastAsia="zh-CN"/>
              </w:rPr>
            </w:pPr>
            <w:r>
              <w:rPr>
                <w:rFonts w:hint="eastAsia"/>
                <w:sz w:val="24"/>
                <w:szCs w:val="21"/>
                <w:vertAlign w:val="baseline"/>
                <w:lang w:val="en-US" w:eastAsia="zh-CN"/>
              </w:rPr>
              <w:t>是否收费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567" w:type="dxa"/>
            <w:gridSpan w:val="4"/>
            <w:vAlign w:val="center"/>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高中及中等职业学校教师资格认定（免试认定改革人员）</w:t>
            </w:r>
          </w:p>
        </w:tc>
        <w:tc>
          <w:tcPr>
            <w:tcW w:w="1434" w:type="dxa"/>
            <w:vAlign w:val="center"/>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1个工作日</w:t>
            </w:r>
          </w:p>
        </w:tc>
        <w:tc>
          <w:tcPr>
            <w:tcW w:w="1898" w:type="dxa"/>
            <w:vAlign w:val="center"/>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540" w:type="dxa"/>
            <w:vAlign w:val="center"/>
          </w:tcPr>
          <w:p>
            <w:pPr>
              <w:ind w:left="0" w:leftChars="0" w:firstLine="0" w:firstLineChars="0"/>
              <w:jc w:val="center"/>
              <w:rPr>
                <w:rFonts w:hint="default" w:eastAsia="仿宋_GB2312" w:asciiTheme="minorAscii" w:hAnsiTheme="minorAscii" w:cstheme="minorBidi"/>
                <w:kern w:val="2"/>
                <w:sz w:val="32"/>
                <w:szCs w:val="24"/>
                <w:vertAlign w:val="baseline"/>
                <w:lang w:val="en-US" w:eastAsia="zh-CN" w:bidi="ar-SA"/>
              </w:rPr>
            </w:pPr>
            <w:r>
              <w:rPr>
                <w:rFonts w:hint="eastAsia" w:cstheme="minorBidi"/>
                <w:kern w:val="2"/>
                <w:sz w:val="32"/>
                <w:szCs w:val="24"/>
                <w:vertAlign w:val="baseline"/>
                <w:lang w:val="en-US" w:eastAsia="zh-CN" w:bidi="ar-SA"/>
              </w:rPr>
              <w:t>序号</w:t>
            </w:r>
          </w:p>
        </w:tc>
        <w:tc>
          <w:tcPr>
            <w:tcW w:w="2517" w:type="dxa"/>
            <w:vAlign w:val="center"/>
          </w:tcPr>
          <w:p>
            <w:pPr>
              <w:ind w:left="0" w:leftChars="0" w:firstLine="0" w:firstLineChars="0"/>
              <w:jc w:val="center"/>
              <w:rPr>
                <w:rFonts w:hint="eastAsia"/>
                <w:vertAlign w:val="baseline"/>
                <w:lang w:val="en-US" w:eastAsia="zh-CN"/>
              </w:rPr>
            </w:pPr>
            <w:r>
              <w:rPr>
                <w:rFonts w:hint="eastAsia"/>
                <w:vertAlign w:val="baseline"/>
                <w:lang w:val="en-US" w:eastAsia="zh-CN"/>
              </w:rPr>
              <w:t>材料名称</w:t>
            </w:r>
          </w:p>
        </w:tc>
        <w:tc>
          <w:tcPr>
            <w:tcW w:w="1255" w:type="dxa"/>
            <w:vAlign w:val="center"/>
          </w:tcPr>
          <w:p>
            <w:pPr>
              <w:ind w:left="0" w:leftChars="0" w:firstLine="0" w:firstLineChars="0"/>
              <w:jc w:val="center"/>
              <w:rPr>
                <w:rFonts w:hint="default" w:eastAsia="仿宋_GB2312" w:asciiTheme="minorAscii" w:hAnsiTheme="minorAscii" w:cstheme="minorBidi"/>
                <w:kern w:val="2"/>
                <w:sz w:val="22"/>
                <w:szCs w:val="20"/>
                <w:vertAlign w:val="baseline"/>
                <w:lang w:val="en-US" w:eastAsia="zh-CN" w:bidi="ar-SA"/>
              </w:rPr>
            </w:pPr>
            <w:r>
              <w:rPr>
                <w:rFonts w:hint="eastAsia" w:cstheme="minorBidi"/>
                <w:kern w:val="2"/>
                <w:sz w:val="28"/>
                <w:szCs w:val="22"/>
                <w:vertAlign w:val="baseline"/>
                <w:lang w:val="en-US" w:eastAsia="zh-CN" w:bidi="ar-SA"/>
              </w:rPr>
              <w:t>必要性</w:t>
            </w:r>
          </w:p>
        </w:tc>
        <w:tc>
          <w:tcPr>
            <w:tcW w:w="1255" w:type="dxa"/>
            <w:vAlign w:val="center"/>
          </w:tcPr>
          <w:p>
            <w:pPr>
              <w:ind w:left="0" w:leftChars="0" w:firstLine="0" w:firstLineChars="0"/>
              <w:jc w:val="center"/>
              <w:rPr>
                <w:rFonts w:hint="eastAsia"/>
                <w:sz w:val="22"/>
                <w:szCs w:val="20"/>
                <w:vertAlign w:val="baseline"/>
                <w:lang w:val="en-US" w:eastAsia="zh-CN"/>
              </w:rPr>
            </w:pPr>
            <w:r>
              <w:rPr>
                <w:rFonts w:hint="eastAsia"/>
                <w:sz w:val="22"/>
                <w:szCs w:val="20"/>
                <w:vertAlign w:val="baseline"/>
                <w:lang w:val="en-US" w:eastAsia="zh-CN"/>
              </w:rPr>
              <w:t>原件</w:t>
            </w:r>
          </w:p>
          <w:p>
            <w:pPr>
              <w:ind w:left="0" w:leftChars="0" w:firstLine="0" w:firstLineChars="0"/>
              <w:jc w:val="center"/>
              <w:rPr>
                <w:rFonts w:hint="eastAsia" w:eastAsia="仿宋_GB2312" w:asciiTheme="minorAscii" w:hAnsiTheme="minorAscii" w:cstheme="minorBidi"/>
                <w:kern w:val="2"/>
                <w:sz w:val="22"/>
                <w:szCs w:val="20"/>
                <w:vertAlign w:val="baseline"/>
                <w:lang w:val="en-US" w:eastAsia="zh-CN" w:bidi="ar-SA"/>
              </w:rPr>
            </w:pPr>
            <w:r>
              <w:rPr>
                <w:rFonts w:hint="eastAsia"/>
                <w:sz w:val="22"/>
                <w:szCs w:val="20"/>
                <w:vertAlign w:val="baseline"/>
                <w:lang w:val="en-US" w:eastAsia="zh-CN"/>
              </w:rPr>
              <w:t>份数</w:t>
            </w:r>
          </w:p>
        </w:tc>
        <w:tc>
          <w:tcPr>
            <w:tcW w:w="1434" w:type="dxa"/>
            <w:vAlign w:val="center"/>
          </w:tcPr>
          <w:p>
            <w:pPr>
              <w:ind w:left="0" w:leftChars="0" w:firstLine="0" w:firstLineChars="0"/>
              <w:jc w:val="center"/>
              <w:rPr>
                <w:rFonts w:hint="eastAsia"/>
                <w:sz w:val="22"/>
                <w:szCs w:val="20"/>
                <w:vertAlign w:val="baseline"/>
                <w:lang w:val="en-US" w:eastAsia="zh-CN"/>
              </w:rPr>
            </w:pPr>
            <w:r>
              <w:rPr>
                <w:rFonts w:hint="eastAsia"/>
                <w:sz w:val="22"/>
                <w:szCs w:val="20"/>
                <w:vertAlign w:val="baseline"/>
                <w:lang w:val="en-US" w:eastAsia="zh-CN"/>
              </w:rPr>
              <w:t>复印</w:t>
            </w:r>
          </w:p>
          <w:p>
            <w:pPr>
              <w:ind w:left="0" w:leftChars="0" w:firstLine="0" w:firstLineChars="0"/>
              <w:jc w:val="center"/>
              <w:rPr>
                <w:rFonts w:hint="default" w:eastAsia="仿宋_GB2312" w:asciiTheme="minorAscii" w:hAnsiTheme="minorAscii" w:cstheme="minorBidi"/>
                <w:kern w:val="2"/>
                <w:sz w:val="22"/>
                <w:szCs w:val="20"/>
                <w:vertAlign w:val="baseline"/>
                <w:lang w:val="en-US" w:eastAsia="zh-CN" w:bidi="ar-SA"/>
              </w:rPr>
            </w:pPr>
            <w:r>
              <w:rPr>
                <w:rFonts w:hint="eastAsia"/>
                <w:sz w:val="22"/>
                <w:szCs w:val="20"/>
                <w:vertAlign w:val="baseline"/>
                <w:lang w:val="en-US" w:eastAsia="zh-CN"/>
              </w:rPr>
              <w:t>件数</w:t>
            </w:r>
          </w:p>
        </w:tc>
        <w:tc>
          <w:tcPr>
            <w:tcW w:w="1898" w:type="dxa"/>
            <w:vAlign w:val="center"/>
          </w:tcPr>
          <w:p>
            <w:pPr>
              <w:ind w:left="0" w:leftChars="0" w:firstLine="0" w:firstLineChars="0"/>
              <w:jc w:val="center"/>
              <w:rPr>
                <w:rFonts w:hint="eastAsia"/>
                <w:vertAlign w:val="baseline"/>
                <w:lang w:val="en-US" w:eastAsia="zh-CN"/>
              </w:rPr>
            </w:pPr>
            <w:r>
              <w:rPr>
                <w:rFonts w:hint="eastAsia"/>
                <w:vertAlign w:val="baseline"/>
                <w:lang w:val="en-US" w:eastAsia="zh-CN"/>
              </w:rPr>
              <w:t>填报须知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1</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auto"/>
                <w:kern w:val="0"/>
                <w:sz w:val="21"/>
                <w:szCs w:val="21"/>
                <w:u w:val="none"/>
                <w:lang w:val="en-US" w:eastAsia="zh-CN" w:bidi="ar"/>
              </w:rPr>
              <w:t>师范生教师职业能力证书</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2"/>
                <w:szCs w:val="22"/>
                <w:vertAlign w:val="baseline"/>
                <w:lang w:val="en-US" w:eastAsia="zh-CN"/>
              </w:rPr>
            </w:pPr>
            <w:r>
              <w:rPr>
                <w:rFonts w:hint="eastAsia" w:ascii="CESI仿宋-GB2312" w:hAnsi="CESI仿宋-GB2312" w:eastAsia="CESI仿宋-GB2312" w:cs="CESI仿宋-GB2312"/>
                <w:i w:val="0"/>
                <w:iCs w:val="0"/>
                <w:color w:val="000000"/>
                <w:kern w:val="0"/>
                <w:sz w:val="22"/>
                <w:szCs w:val="22"/>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2"/>
                <w:szCs w:val="22"/>
                <w:vertAlign w:val="baseline"/>
                <w:lang w:val="en-US" w:eastAsia="zh-CN"/>
              </w:rPr>
            </w:pPr>
            <w:r>
              <w:rPr>
                <w:rFonts w:hint="eastAsia" w:ascii="CESI仿宋-GB2312" w:hAnsi="CESI仿宋-GB2312" w:eastAsia="CESI仿宋-GB2312" w:cs="CESI仿宋-GB2312"/>
                <w:i w:val="0"/>
                <w:iCs w:val="0"/>
                <w:color w:val="000000"/>
                <w:kern w:val="0"/>
                <w:sz w:val="22"/>
                <w:szCs w:val="22"/>
                <w:u w:val="none"/>
                <w:lang w:val="en-US" w:eastAsia="zh-CN" w:bidi="ar"/>
              </w:rPr>
              <w:t>1</w:t>
            </w:r>
          </w:p>
        </w:tc>
        <w:tc>
          <w:tcPr>
            <w:tcW w:w="1898" w:type="dxa"/>
            <w:vMerge w:val="restart"/>
            <w:vAlign w:val="center"/>
          </w:tcPr>
          <w:p>
            <w:pPr>
              <w:spacing w:line="240" w:lineRule="auto"/>
              <w:ind w:left="0" w:leftChars="0" w:firstLine="0" w:firstLineChars="0"/>
              <w:jc w:val="left"/>
              <w:rPr>
                <w:rFonts w:hint="eastAsia" w:ascii="CESI仿宋-GB2312" w:hAnsi="CESI仿宋-GB2312" w:eastAsia="CESI仿宋-GB2312" w:cs="CESI仿宋-GB2312"/>
                <w:color w:val="auto"/>
                <w:sz w:val="21"/>
                <w:szCs w:val="21"/>
                <w:vertAlign w:val="baseline"/>
                <w:lang w:val="en-US" w:eastAsia="zh-CN"/>
              </w:rPr>
            </w:pPr>
          </w:p>
          <w:p>
            <w:pPr>
              <w:spacing w:line="240" w:lineRule="auto"/>
              <w:ind w:left="0" w:leftChars="0" w:firstLine="0" w:firstLineChars="0"/>
              <w:jc w:val="left"/>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一、认定工作 我市具体认定工作开展时间及相关要求请以南阳市教育局官方网站（“教师资格认定”专栏）和“南阳市教育局”微信公众号发布的本年度中小学教师资格认定公告为准。认定工作目前一年集中开展2次，上半年和下半年各开展一次。 二、证书发放 证书发放工作请及时关注市、县（区）教育行政部门官方网站发布的通知信息。高中及中等职业学校教师资格证书由南阳市教育局认定并安排发放。初中及以下教师资格证书由县区教育行政部门认定并安排发放。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2</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auto"/>
                <w:kern w:val="0"/>
                <w:sz w:val="21"/>
                <w:szCs w:val="21"/>
                <w:u w:val="none"/>
                <w:lang w:val="en-US" w:eastAsia="zh-CN" w:bidi="ar"/>
              </w:rPr>
              <w:t>中国高等教育学历认证报告</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2"/>
                <w:szCs w:val="22"/>
                <w:vertAlign w:val="baseline"/>
                <w:lang w:val="en-US" w:eastAsia="zh-CN"/>
              </w:rPr>
            </w:pPr>
            <w:r>
              <w:rPr>
                <w:rFonts w:hint="eastAsia" w:ascii="CESI仿宋-GB2312" w:hAnsi="CESI仿宋-GB2312" w:eastAsia="CESI仿宋-GB2312" w:cs="CESI仿宋-GB2312"/>
                <w:i w:val="0"/>
                <w:iCs w:val="0"/>
                <w:color w:val="000000"/>
                <w:kern w:val="0"/>
                <w:sz w:val="22"/>
                <w:szCs w:val="22"/>
                <w:u w:val="none"/>
                <w:lang w:val="en-US" w:eastAsia="zh-CN" w:bidi="ar"/>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2"/>
                <w:szCs w:val="22"/>
                <w:vertAlign w:val="baseline"/>
                <w:lang w:val="en-US" w:eastAsia="zh-CN"/>
              </w:rPr>
            </w:pPr>
            <w:r>
              <w:rPr>
                <w:rFonts w:hint="eastAsia" w:ascii="CESI仿宋-GB2312" w:hAnsi="CESI仿宋-GB2312" w:eastAsia="CESI仿宋-GB2312" w:cs="CESI仿宋-GB2312"/>
                <w:i w:val="0"/>
                <w:iCs w:val="0"/>
                <w:color w:val="000000"/>
                <w:kern w:val="0"/>
                <w:sz w:val="22"/>
                <w:szCs w:val="22"/>
                <w:u w:val="none"/>
                <w:lang w:val="en-US" w:eastAsia="zh-CN" w:bidi="ar"/>
              </w:rPr>
              <w:t>0</w:t>
            </w:r>
          </w:p>
        </w:tc>
        <w:tc>
          <w:tcPr>
            <w:tcW w:w="1898" w:type="dxa"/>
            <w:vMerge w:val="continue"/>
            <w:vAlign w:val="center"/>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3</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auto"/>
                <w:kern w:val="0"/>
                <w:sz w:val="21"/>
                <w:szCs w:val="21"/>
                <w:u w:val="none"/>
                <w:lang w:val="en-US" w:eastAsia="zh-CN" w:bidi="ar"/>
              </w:rPr>
              <w:t>学历证书</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2"/>
                <w:szCs w:val="22"/>
                <w:vertAlign w:val="baseline"/>
                <w:lang w:val="en-US" w:eastAsia="zh-CN"/>
              </w:rPr>
            </w:pPr>
            <w:r>
              <w:rPr>
                <w:rFonts w:hint="eastAsia" w:ascii="CESI仿宋-GB2312" w:hAnsi="CESI仿宋-GB2312" w:eastAsia="CESI仿宋-GB2312" w:cs="CESI仿宋-GB2312"/>
                <w:i w:val="0"/>
                <w:iCs w:val="0"/>
                <w:color w:val="000000"/>
                <w:kern w:val="0"/>
                <w:sz w:val="22"/>
                <w:szCs w:val="22"/>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2"/>
                <w:szCs w:val="22"/>
                <w:vertAlign w:val="baseline"/>
                <w:lang w:val="en-US" w:eastAsia="zh-CN"/>
              </w:rPr>
            </w:pPr>
            <w:r>
              <w:rPr>
                <w:rFonts w:hint="eastAsia" w:ascii="CESI仿宋-GB2312" w:hAnsi="CESI仿宋-GB2312" w:eastAsia="CESI仿宋-GB2312" w:cs="CESI仿宋-GB2312"/>
                <w:i w:val="0"/>
                <w:iCs w:val="0"/>
                <w:color w:val="000000"/>
                <w:kern w:val="0"/>
                <w:sz w:val="22"/>
                <w:szCs w:val="22"/>
                <w:u w:val="none"/>
                <w:lang w:val="en-US" w:eastAsia="zh-CN" w:bidi="ar"/>
              </w:rPr>
              <w:t>1</w:t>
            </w:r>
          </w:p>
        </w:tc>
        <w:tc>
          <w:tcPr>
            <w:tcW w:w="1898" w:type="dxa"/>
            <w:vMerge w:val="continue"/>
            <w:vAlign w:val="center"/>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4</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auto"/>
                <w:kern w:val="0"/>
                <w:sz w:val="21"/>
                <w:szCs w:val="21"/>
                <w:u w:val="none"/>
                <w:lang w:val="en-US" w:eastAsia="zh-CN" w:bidi="ar"/>
              </w:rPr>
              <w:t>无犯罪记录证明</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sz w:val="22"/>
                <w:szCs w:val="22"/>
                <w:vertAlign w:val="baseline"/>
                <w:lang w:val="en-US" w:eastAsia="zh-CN"/>
              </w:rPr>
            </w:pPr>
            <w:r>
              <w:rPr>
                <w:rFonts w:hint="eastAsia" w:ascii="CESI仿宋-GB2312" w:hAnsi="CESI仿宋-GB2312" w:eastAsia="CESI仿宋-GB2312" w:cs="CESI仿宋-GB2312"/>
                <w:sz w:val="22"/>
                <w:szCs w:val="22"/>
                <w:vertAlign w:val="baseline"/>
                <w:lang w:val="en-US" w:eastAsia="zh-CN"/>
              </w:rPr>
              <w:t>0</w:t>
            </w:r>
            <w:bookmarkStart w:id="0" w:name="_GoBack"/>
            <w:bookmarkEnd w:id="0"/>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2"/>
                <w:szCs w:val="22"/>
                <w:vertAlign w:val="baseline"/>
                <w:lang w:val="en-US" w:eastAsia="zh-CN"/>
              </w:rPr>
            </w:pPr>
            <w:r>
              <w:rPr>
                <w:rFonts w:hint="eastAsia" w:ascii="CESI仿宋-GB2312" w:hAnsi="CESI仿宋-GB2312" w:eastAsia="CESI仿宋-GB2312" w:cs="CESI仿宋-GB2312"/>
                <w:i w:val="0"/>
                <w:iCs w:val="0"/>
                <w:color w:val="000000"/>
                <w:kern w:val="0"/>
                <w:sz w:val="22"/>
                <w:szCs w:val="22"/>
                <w:u w:val="none"/>
                <w:lang w:val="en-US" w:eastAsia="zh-CN" w:bidi="ar"/>
              </w:rPr>
              <w:t>0</w:t>
            </w:r>
          </w:p>
        </w:tc>
        <w:tc>
          <w:tcPr>
            <w:tcW w:w="1898" w:type="dxa"/>
            <w:vMerge w:val="continue"/>
            <w:vAlign w:val="center"/>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spacing w:line="240" w:lineRule="auto"/>
              <w:ind w:left="0" w:leftChars="0" w:firstLine="0" w:firstLineChars="0"/>
              <w:jc w:val="both"/>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5</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auto"/>
                <w:kern w:val="0"/>
                <w:sz w:val="21"/>
                <w:szCs w:val="21"/>
                <w:u w:val="none"/>
                <w:lang w:val="en-US" w:eastAsia="zh-CN" w:bidi="ar"/>
              </w:rPr>
              <w:t>河南省教师资格申请人员体检表</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2"/>
                <w:szCs w:val="22"/>
                <w:vertAlign w:val="baseline"/>
                <w:lang w:val="en-US" w:eastAsia="zh-CN"/>
              </w:rPr>
            </w:pPr>
            <w:r>
              <w:rPr>
                <w:rFonts w:hint="eastAsia" w:ascii="CESI仿宋-GB2312" w:hAnsi="CESI仿宋-GB2312" w:eastAsia="CESI仿宋-GB2312" w:cs="CESI仿宋-GB2312"/>
                <w:i w:val="0"/>
                <w:iCs w:val="0"/>
                <w:color w:val="000000"/>
                <w:kern w:val="0"/>
                <w:sz w:val="22"/>
                <w:szCs w:val="22"/>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color w:val="auto"/>
                <w:kern w:val="2"/>
                <w:sz w:val="22"/>
                <w:szCs w:val="22"/>
                <w:vertAlign w:val="baseline"/>
                <w:lang w:val="en-US" w:eastAsia="zh-CN" w:bidi="ar-SA"/>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0</w:t>
            </w:r>
          </w:p>
        </w:tc>
        <w:tc>
          <w:tcPr>
            <w:tcW w:w="1898" w:type="dxa"/>
            <w:vMerge w:val="continue"/>
            <w:vAlign w:val="center"/>
          </w:tcPr>
          <w:p>
            <w:pPr>
              <w:spacing w:line="240" w:lineRule="auto"/>
              <w:ind w:left="0" w:leftChars="0" w:firstLine="0" w:firstLineChars="0"/>
              <w:jc w:val="left"/>
              <w:rPr>
                <w:rFonts w:hint="eastAsia" w:ascii="CESI仿宋-GB2312" w:hAnsi="CESI仿宋-GB2312" w:eastAsia="CESI仿宋-GB2312" w:cs="CESI仿宋-GB2312"/>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both"/>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6</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auto"/>
                <w:kern w:val="0"/>
                <w:sz w:val="21"/>
                <w:szCs w:val="21"/>
                <w:u w:val="none"/>
                <w:lang w:val="en-US" w:eastAsia="zh-CN" w:bidi="ar"/>
              </w:rPr>
              <w:t>居住证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color w:val="auto"/>
                <w:kern w:val="2"/>
                <w:sz w:val="22"/>
                <w:szCs w:val="22"/>
                <w:vertAlign w:val="baseline"/>
                <w:lang w:val="en-US" w:eastAsia="zh-CN" w:bidi="ar-SA"/>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both"/>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7</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auto"/>
                <w:kern w:val="0"/>
                <w:sz w:val="21"/>
                <w:szCs w:val="21"/>
                <w:u w:val="none"/>
                <w:lang w:val="en-US" w:eastAsia="zh-CN" w:bidi="ar"/>
              </w:rPr>
              <w:t>相当于助理工程师及以上专业技术职务的职称证书或中级及以上工人技术等级的资格证书</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color w:val="auto"/>
                <w:kern w:val="2"/>
                <w:sz w:val="22"/>
                <w:szCs w:val="22"/>
                <w:vertAlign w:val="baseline"/>
                <w:lang w:val="en-US" w:eastAsia="zh-CN" w:bidi="ar-SA"/>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both"/>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8</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auto"/>
                <w:kern w:val="0"/>
                <w:sz w:val="21"/>
                <w:szCs w:val="21"/>
                <w:u w:val="none"/>
                <w:lang w:val="en-US" w:eastAsia="zh-CN" w:bidi="ar"/>
              </w:rPr>
              <w:t>本人正面免冠照片</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both"/>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9</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auto"/>
                <w:kern w:val="0"/>
                <w:sz w:val="21"/>
                <w:szCs w:val="21"/>
                <w:u w:val="none"/>
                <w:lang w:val="en-US" w:eastAsia="zh-CN" w:bidi="ar"/>
              </w:rPr>
              <w:t>人事关系证明</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color w:val="auto"/>
                <w:kern w:val="2"/>
                <w:sz w:val="22"/>
                <w:szCs w:val="22"/>
                <w:vertAlign w:val="baseline"/>
                <w:lang w:val="en-US" w:eastAsia="zh-CN" w:bidi="ar-SA"/>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both"/>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10</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auto"/>
                <w:kern w:val="0"/>
                <w:sz w:val="21"/>
                <w:szCs w:val="21"/>
                <w:u w:val="none"/>
                <w:lang w:val="en-US" w:eastAsia="zh-CN" w:bidi="ar"/>
              </w:rPr>
              <w:t>中华人民共和国居民身份证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1</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both"/>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11</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auto"/>
                <w:kern w:val="0"/>
                <w:sz w:val="21"/>
                <w:szCs w:val="21"/>
                <w:u w:val="none"/>
                <w:lang w:val="en-US" w:eastAsia="zh-CN" w:bidi="ar"/>
              </w:rPr>
              <w:t>居民户口簿</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color w:val="auto"/>
                <w:kern w:val="2"/>
                <w:sz w:val="22"/>
                <w:szCs w:val="22"/>
                <w:vertAlign w:val="baseline"/>
                <w:lang w:val="en-US" w:eastAsia="zh-CN" w:bidi="ar-SA"/>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tcPr>
          <w:p>
            <w:pPr>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12</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auto"/>
                <w:kern w:val="0"/>
                <w:sz w:val="21"/>
                <w:szCs w:val="21"/>
                <w:u w:val="none"/>
                <w:lang w:val="en-US" w:eastAsia="zh-CN" w:bidi="ar"/>
              </w:rPr>
              <w:t>学生证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FF0000"/>
                <w:sz w:val="22"/>
                <w:szCs w:val="22"/>
                <w:vertAlign w:val="baseline"/>
                <w:lang w:val="en-US" w:eastAsia="zh-CN"/>
              </w:rPr>
            </w:pPr>
            <w:r>
              <w:rPr>
                <w:rFonts w:hint="eastAsia" w:ascii="CESI仿宋-GB2312" w:hAnsi="CESI仿宋-GB2312" w:eastAsia="CESI仿宋-GB2312" w:cs="CESI仿宋-GB2312"/>
                <w:i w:val="0"/>
                <w:iCs w:val="0"/>
                <w:color w:val="000000"/>
                <w:kern w:val="0"/>
                <w:sz w:val="22"/>
                <w:szCs w:val="22"/>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FF0000"/>
                <w:kern w:val="2"/>
                <w:sz w:val="22"/>
                <w:szCs w:val="22"/>
                <w:vertAlign w:val="baseline"/>
                <w:lang w:val="en-US" w:eastAsia="zh-CN" w:bidi="ar-SA"/>
              </w:rPr>
            </w:pPr>
            <w:r>
              <w:rPr>
                <w:rFonts w:hint="eastAsia" w:ascii="CESI仿宋-GB2312" w:hAnsi="CESI仿宋-GB2312" w:eastAsia="CESI仿宋-GB2312" w:cs="CESI仿宋-GB2312"/>
                <w:i w:val="0"/>
                <w:iCs w:val="0"/>
                <w:color w:val="000000"/>
                <w:kern w:val="0"/>
                <w:sz w:val="22"/>
                <w:szCs w:val="22"/>
                <w:u w:val="none"/>
                <w:lang w:val="en-US" w:eastAsia="zh-CN" w:bidi="ar"/>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color w:val="auto"/>
                <w:kern w:val="2"/>
                <w:sz w:val="22"/>
                <w:szCs w:val="22"/>
                <w:vertAlign w:val="baseline"/>
                <w:lang w:val="en-US" w:eastAsia="zh-CN" w:bidi="ar-SA"/>
              </w:rPr>
            </w:pPr>
            <w:r>
              <w:rPr>
                <w:rFonts w:hint="eastAsia" w:ascii="CESI仿宋-GB2312" w:hAnsi="CESI仿宋-GB2312" w:eastAsia="CESI仿宋-GB2312" w:cs="CESI仿宋-GB2312"/>
                <w:color w:val="auto"/>
                <w:kern w:val="2"/>
                <w:sz w:val="22"/>
                <w:szCs w:val="22"/>
                <w:vertAlign w:val="baseline"/>
                <w:lang w:val="en-US" w:eastAsia="zh-CN" w:bidi="ar-SA"/>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tcPr>
          <w:p>
            <w:pPr>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13</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auto"/>
                <w:kern w:val="0"/>
                <w:sz w:val="21"/>
                <w:szCs w:val="21"/>
                <w:u w:val="none"/>
                <w:lang w:val="en-US" w:eastAsia="zh-CN" w:bidi="ar"/>
              </w:rPr>
              <w:t>普通话水平测试等级证书</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2"/>
                <w:szCs w:val="22"/>
                <w:vertAlign w:val="baseline"/>
                <w:lang w:val="en-US" w:eastAsia="zh-CN"/>
              </w:rPr>
            </w:pPr>
            <w:r>
              <w:rPr>
                <w:rFonts w:hint="eastAsia" w:ascii="CESI仿宋-GB2312" w:hAnsi="CESI仿宋-GB2312" w:eastAsia="CESI仿宋-GB2312" w:cs="CESI仿宋-GB2312"/>
                <w:i w:val="0"/>
                <w:iCs w:val="0"/>
                <w:color w:val="000000"/>
                <w:kern w:val="0"/>
                <w:sz w:val="22"/>
                <w:szCs w:val="22"/>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2"/>
                <w:szCs w:val="22"/>
                <w:vertAlign w:val="baseline"/>
                <w:lang w:val="en-US" w:eastAsia="zh-CN"/>
              </w:rPr>
            </w:pPr>
            <w:r>
              <w:rPr>
                <w:rFonts w:hint="eastAsia" w:ascii="CESI仿宋-GB2312" w:hAnsi="CESI仿宋-GB2312" w:eastAsia="CESI仿宋-GB2312" w:cs="CESI仿宋-GB2312"/>
                <w:i w:val="0"/>
                <w:iCs w:val="0"/>
                <w:color w:val="000000"/>
                <w:kern w:val="0"/>
                <w:sz w:val="22"/>
                <w:szCs w:val="22"/>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2"/>
                <w:szCs w:val="22"/>
                <w:vertAlign w:val="baseline"/>
                <w:lang w:val="en-US" w:eastAsia="zh-CN"/>
              </w:rPr>
            </w:pPr>
            <w:r>
              <w:rPr>
                <w:rFonts w:hint="eastAsia" w:ascii="CESI仿宋-GB2312" w:hAnsi="CESI仿宋-GB2312" w:eastAsia="CESI仿宋-GB2312" w:cs="CESI仿宋-GB2312"/>
                <w:i w:val="0"/>
                <w:iCs w:val="0"/>
                <w:color w:val="000000"/>
                <w:kern w:val="0"/>
                <w:sz w:val="22"/>
                <w:szCs w:val="22"/>
                <w:u w:val="none"/>
                <w:lang w:val="en-US" w:eastAsia="zh-CN" w:bidi="ar"/>
              </w:rPr>
              <w:t>1</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线下受理地址：</w:t>
            </w:r>
            <w:r>
              <w:rPr>
                <w:rFonts w:hint="eastAsia" w:ascii="CESI仿宋-GB2312" w:hAnsi="CESI仿宋-GB2312" w:eastAsia="CESI仿宋-GB2312" w:cs="CESI仿宋-GB2312"/>
                <w:color w:val="auto"/>
                <w:vertAlign w:val="baseline"/>
                <w:lang w:val="en-US" w:eastAsia="zh-CN"/>
              </w:rPr>
              <w:t>南阳市范蠡东路市民服务中心南区二号楼435室（教师工作科）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eastAsia"/>
                <w:sz w:val="28"/>
                <w:szCs w:val="22"/>
                <w:vertAlign w:val="baseline"/>
                <w:lang w:val="en-US" w:eastAsia="zh-CN"/>
              </w:rPr>
            </w:pPr>
            <w:r>
              <w:rPr>
                <w:rFonts w:hint="eastAsia"/>
                <w:vertAlign w:val="baseline"/>
                <w:lang w:val="en-US" w:eastAsia="zh-CN"/>
              </w:rPr>
              <w:t>网上申报网址：</w:t>
            </w:r>
            <w:r>
              <w:rPr>
                <w:rFonts w:hint="eastAsia"/>
                <w:sz w:val="28"/>
                <w:szCs w:val="22"/>
                <w:vertAlign w:val="baseline"/>
                <w:lang w:val="en-US" w:eastAsia="zh-CN"/>
              </w:rPr>
              <w:t>https://www.hnzwfw.gov.cn/portal/department/</w:t>
            </w:r>
          </w:p>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sz w:val="28"/>
                <w:szCs w:val="22"/>
                <w:vertAlign w:val="baseline"/>
                <w:lang w:val="en-US" w:eastAsia="zh-CN"/>
              </w:rPr>
              <w:t>001003023002044?region=411300000000&amp;creditCode=1141130000599864XC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办公时间：上午8点到12点，下午3点到6点（夏季），下午2：30到5：30（冬季）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eastAsia" w:eastAsia="仿宋_GB2312" w:asciiTheme="minorAscii" w:hAnsiTheme="minorAscii" w:cstheme="minorBidi"/>
                <w:kern w:val="2"/>
                <w:sz w:val="32"/>
                <w:szCs w:val="24"/>
                <w:vertAlign w:val="baseline"/>
                <w:lang w:val="en-US" w:eastAsia="zh-CN" w:bidi="ar-SA"/>
              </w:rPr>
            </w:pPr>
            <w:r>
              <w:rPr>
                <w:rFonts w:hint="eastAsia"/>
                <w:vertAlign w:val="baseline"/>
              </w:rPr>
              <w:t>交通指引</w:t>
            </w:r>
            <w:r>
              <w:rPr>
                <w:rFonts w:hint="eastAsia"/>
                <w:vertAlign w:val="baseline"/>
                <w:lang w:eastAsia="zh-CN"/>
              </w:rPr>
              <w:t>：乘坐1路、6路、14路、22路、32路、34路、36路公交车，在范蠡路市民服务中心下车。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咨询电话：</w:t>
            </w:r>
            <w:r>
              <w:rPr>
                <w:rFonts w:hint="eastAsia"/>
                <w:color w:val="auto"/>
                <w:vertAlign w:val="baseline"/>
                <w:lang w:val="en-US" w:eastAsia="zh-CN"/>
              </w:rPr>
              <w:t>0377-63135225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监督投诉：61387771、61387772</w:t>
            </w:r>
          </w:p>
        </w:tc>
      </w:tr>
    </w:tbl>
    <w:p>
      <w:pPr>
        <w:ind w:left="0" w:leftChars="0" w:firstLine="0" w:firstLineChars="0"/>
      </w:pPr>
    </w:p>
    <w:sectPr>
      <w:pgSz w:w="11906" w:h="16838"/>
      <w:pgMar w:top="1440" w:right="1800" w:bottom="358"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2ZmJiZTcyMjlmZDRkMDM3YWU5ZDY4MjExZDQyY2IifQ=="/>
  </w:docVars>
  <w:rsids>
    <w:rsidRoot w:val="651E6943"/>
    <w:rsid w:val="016F45ED"/>
    <w:rsid w:val="0CBD0B43"/>
    <w:rsid w:val="0F1D7D7F"/>
    <w:rsid w:val="13DFDF5E"/>
    <w:rsid w:val="156D6C3E"/>
    <w:rsid w:val="158C4367"/>
    <w:rsid w:val="19C257AA"/>
    <w:rsid w:val="26C61DE1"/>
    <w:rsid w:val="39043145"/>
    <w:rsid w:val="3B844B5E"/>
    <w:rsid w:val="3C6643A6"/>
    <w:rsid w:val="3FD120F4"/>
    <w:rsid w:val="3FFF9504"/>
    <w:rsid w:val="46C12263"/>
    <w:rsid w:val="4D16138E"/>
    <w:rsid w:val="575DBD11"/>
    <w:rsid w:val="585B2F76"/>
    <w:rsid w:val="592813C5"/>
    <w:rsid w:val="5AE20B01"/>
    <w:rsid w:val="651E6943"/>
    <w:rsid w:val="676C58D9"/>
    <w:rsid w:val="68BA0A21"/>
    <w:rsid w:val="72F21DD2"/>
    <w:rsid w:val="73131ACC"/>
    <w:rsid w:val="777B728E"/>
    <w:rsid w:val="7A6377BB"/>
    <w:rsid w:val="7D0B2627"/>
    <w:rsid w:val="7D7D797D"/>
    <w:rsid w:val="7F6FCCA0"/>
    <w:rsid w:val="9FDD808E"/>
    <w:rsid w:val="AFCF83D4"/>
    <w:rsid w:val="CFFF4AB7"/>
    <w:rsid w:val="D9FF5830"/>
    <w:rsid w:val="DFFF22F2"/>
    <w:rsid w:val="FB3DD472"/>
    <w:rsid w:val="FBF31901"/>
    <w:rsid w:val="FFFA5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2" w:lineRule="exact"/>
      <w:ind w:firstLine="643" w:firstLineChars="200"/>
      <w:jc w:val="both"/>
    </w:pPr>
    <w:rPr>
      <w:rFonts w:eastAsia="仿宋_GB2312" w:asciiTheme="minorAscii" w:hAnsiTheme="minorAscii" w:cstheme="minorBidi"/>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黑体" w:asciiTheme="minorAscii" w:hAnsiTheme="minorAscii"/>
      <w:b/>
      <w:kern w:val="44"/>
      <w:sz w:val="32"/>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楷体_GB2312"/>
      <w:b/>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eastAsia="仿宋_GB2312" w:asciiTheme="minorAscii" w:hAnsiTheme="minorAscii"/>
      <w:b/>
      <w:sz w:val="32"/>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方正小标宋简体"/>
      <w:sz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251</Words>
  <Characters>272</Characters>
  <Lines>0</Lines>
  <Paragraphs>0</Paragraphs>
  <TotalTime>5</TotalTime>
  <ScaleCrop>false</ScaleCrop>
  <LinksUpToDate>false</LinksUpToDate>
  <CharactersWithSpaces>272</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2023-06-10T16:54:00Z</dcterms:created>
  <dc:creator>平</dc:creator>
  <cp:lastModifiedBy>nys</cp:lastModifiedBy>
  <cp:lastPrinted>2023-06-16T18:00:00Z</cp:lastPrinted>
  <dcterms:modified xsi:type="dcterms:W3CDTF">2023-06-30T10:34:55Z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23EC0DAB3AC64F5483E03418E436E88B_13</vt:lpwstr>
  </property>
</Properties>
</file>