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93" w:beforeLines="350"/>
        <w:jc w:val="both"/>
        <w:textAlignment w:val="auto"/>
        <w:outlineLvl w:val="9"/>
        <w:rPr>
          <w:rFonts w:hint="eastAsia" w:ascii="方正小标宋简体" w:hAnsi="方正小标宋简体" w:eastAsia="方正小标宋简体" w:cs="方正小标宋简体"/>
          <w:sz w:val="32"/>
        </w:rPr>
      </w:pPr>
    </w:p>
    <w:p>
      <w:pPr>
        <w:keepNext w:val="0"/>
        <w:keepLines w:val="0"/>
        <w:pageBreakBefore w:val="0"/>
        <w:widowControl w:val="0"/>
        <w:kinsoku/>
        <w:wordWrap/>
        <w:overflowPunct/>
        <w:topLinePunct w:val="0"/>
        <w:autoSpaceDE/>
        <w:autoSpaceDN/>
        <w:bidi w:val="0"/>
        <w:adjustRightInd/>
        <w:snapToGrid/>
        <w:spacing w:before="1093" w:beforeLines="350"/>
        <w:jc w:val="both"/>
        <w:textAlignment w:val="auto"/>
        <w:outlineLvl w:val="9"/>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pict>
          <v:shape id="_x0000_i1025" o:spt="136" type="#_x0000_t136" style="height:75.75pt;width:428.9pt;" fillcolor="#FF0000" filled="t" stroked="t" coordsize="21600,21600" adj="10800">
            <v:path/>
            <v:fill on="t" color2="#FFFFFF" focussize="0,0"/>
            <v:stroke color="#FF0000"/>
            <v:imagedata o:title=""/>
            <o:lock v:ext="edit" aspectratio="f"/>
            <v:textpath on="t" fitshape="t" fitpath="t" trim="t" xscale="f" string="方城县行政审批服务中心文件" style="font-family:方正小标宋简体;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before="781" w:beforeLines="250" w:line="600" w:lineRule="exact"/>
        <w:jc w:val="both"/>
        <w:textAlignment w:val="auto"/>
        <w:rPr>
          <w:rFonts w:hint="default" w:ascii="Calibri" w:hAnsi="Calibri" w:eastAsia="仿宋_GB2312"/>
          <w:sz w:val="32"/>
          <w:szCs w:val="32"/>
          <w:lang w:val="en-US" w:eastAsia="zh-CN"/>
        </w:rPr>
      </w:pPr>
      <w:r>
        <w:rPr>
          <w:rFonts w:hint="eastAsia" w:ascii="仿宋_GB2312" w:eastAsia="仿宋_GB2312"/>
          <w:sz w:val="32"/>
          <w:szCs w:val="32"/>
        </w:rPr>
        <w:t>方政</w:t>
      </w:r>
      <w:r>
        <w:rPr>
          <w:rFonts w:hint="eastAsia" w:ascii="仿宋_GB2312" w:eastAsia="仿宋_GB2312"/>
          <w:sz w:val="32"/>
          <w:szCs w:val="32"/>
          <w:lang w:val="en-US" w:eastAsia="zh-CN"/>
        </w:rPr>
        <w:t>服</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r>
        <w:rPr>
          <w:rFonts w:hint="eastAsia" w:ascii="仿宋_GB2312" w:eastAsia="仿宋_GB2312"/>
          <w:sz w:val="32"/>
          <w:szCs w:val="32"/>
          <w:lang w:val="en-US" w:eastAsia="zh-CN"/>
        </w:rPr>
        <w:t xml:space="preserve">                    签发人：张华</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_GB2312"/>
          <w:sz w:val="28"/>
          <w:szCs w:val="28"/>
        </w:rPr>
      </w:pPr>
      <w:r>
        <w:rPr>
          <w:rFonts w:hint="eastAsia" w:ascii="仿宋_GB2312" w:eastAsia="仿宋_GB2312"/>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73025</wp:posOffset>
                </wp:positionV>
                <wp:extent cx="5532755" cy="698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32755" cy="698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5pt;margin-top:5.75pt;height:0.55pt;width:435.65pt;z-index:251659264;mso-width-relative:page;mso-height-relative:page;" filled="f" stroked="t" coordsize="21600,21600" o:gfxdata="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A9qWNoAAAAJAQAADwAAAAAAAAABACAAAAAiAAAA&#10;ZHJzL2Rvd25yZXYueG1sUEsBAhQAFAAAAAgAh07iQO20bnkFAgAAAAQAAA4AAAAAAAAAAQAgAAAA&#10;KQEAAGRycy9lMm9Eb2MueG1sUEsFBgAAAAAGAAYAWQEAAKAFAAAAAA==&#10;">
                <v:fill on="f" focussize="0,0"/>
                <v:stroke weight="2.25pt" color="#FF0000" joinstyle="round"/>
                <v:imagedata o:title=""/>
                <o:lock v:ext="edit" aspectratio="f"/>
              </v:line>
            </w:pict>
          </mc:Fallback>
        </mc:AlternateConten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9"/>
        <w:rPr>
          <w:rFonts w:hint="default"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办理结果：B</w:t>
      </w:r>
    </w:p>
    <w:p>
      <w:pPr>
        <w:keepNext w:val="0"/>
        <w:keepLines w:val="0"/>
        <w:pageBreakBefore w:val="0"/>
        <w:kinsoku/>
        <w:wordWrap/>
        <w:overflowPunct/>
        <w:topLinePunct w:val="0"/>
        <w:autoSpaceDE/>
        <w:autoSpaceDN/>
        <w:bidi w:val="0"/>
        <w:adjustRightInd/>
        <w:snapToGrid/>
        <w:spacing w:line="360" w:lineRule="exact"/>
        <w:textAlignment w:val="auto"/>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对县政协十一届三次会议</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第115号提案的答复</w:t>
      </w:r>
    </w:p>
    <w:p>
      <w:pPr>
        <w:jc w:val="both"/>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金玲军委员：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您提出的关于优化方城县行政审批（便民）服务中心管理的提案收悉。现答复如下：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1、调整上下班时间，实行朝九晚五的上下班时间，方便其他单位的人员在中午下班时来办理业务。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政务服务中心实行朝九晚五作息时间高度符合绝大多数办事群众的时间需求，对窗口工作效率的提升也有很大的促进作用，中心一直致力于推动政务服务中心实施朝九晚五的作息时间，也多次向县政府提出相关建</w:t>
      </w:r>
      <w:bookmarkStart w:id="0" w:name="_GoBack"/>
      <w:bookmarkEnd w:id="0"/>
      <w:r>
        <w:rPr>
          <w:rFonts w:hint="eastAsia" w:ascii="仿宋_GB2312" w:hAnsi="仿宋_GB2312" w:eastAsia="仿宋_GB2312" w:cs="仿宋_GB2312"/>
          <w:sz w:val="32"/>
          <w:szCs w:val="32"/>
          <w:lang w:val="en-US" w:eastAsia="zh-CN"/>
        </w:rPr>
        <w:t>议，近期又进行一次专题汇报，经综合研判，认为目前时机还不太成熟。对此，中心也采取一些有效的补充措施，一是开展延时服务。下班后，仍有群众办事的，业务办完后再下班。二是开展预约服务。在政府网站开通预约渠道，办事群众可登录政府官网提前一天预约办理的业务和办理时间。三是开展上门服务。主要对行动不便的老年人、残疾人等群体，收到办事需求后，主动上门服务。下一步，中心将持续关注朝九晚五这一便民措施，待时机成熟，立即实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2、便民中心大门口的安保人员(也可以在大门口树一块牌子,在上面温馨提醒)提醒前来办事的人员，可以把车辆停放在东边公共停车场，减少在门前等待时间。</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中心已在车辆通道入口处和大门口处设置两块提醒牌，告知附件停车场位置。同时，与县机关服务中心协调，要求门卫处做好交通疏导和停车引导。</w:t>
      </w:r>
    </w:p>
    <w:p>
      <w:pPr>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4160" w:firstLineChars="13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方城县行政审批服务中心</w:t>
      </w:r>
    </w:p>
    <w:p>
      <w:pPr>
        <w:ind w:firstLine="64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2024年6月4日</w:t>
      </w:r>
    </w:p>
    <w:p>
      <w:pPr>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 系 人：王坤</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联系电话：15936430167</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抄    送：县委县政府督查局</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Mjk4ZDM2NmFlYjg4NzFkMmU4ZTFmZTYxMTNjNGEifQ=="/>
  </w:docVars>
  <w:rsids>
    <w:rsidRoot w:val="740B41F3"/>
    <w:rsid w:val="13C76D1C"/>
    <w:rsid w:val="14B01F90"/>
    <w:rsid w:val="38CD27C7"/>
    <w:rsid w:val="740B41F3"/>
    <w:rsid w:val="74C5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599</Words>
  <Characters>617</Characters>
  <Lines>0</Lines>
  <Paragraphs>0</Paragraphs>
  <TotalTime>46</TotalTime>
  <ScaleCrop>false</ScaleCrop>
  <LinksUpToDate>false</LinksUpToDate>
  <CharactersWithSpaces>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2020-09-23T09:43:00Z</dcterms:created>
  <dc:creator>10指紧扣</dc:creator>
  <cp:lastModifiedBy>王坤</cp:lastModifiedBy>
  <cp:lastPrinted>2024-06-07T03:23:00Z</cp:lastPrinted>
  <dcterms:modified xsi:type="dcterms:W3CDTF">2024-06-14T07:15:36Z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33765372E1AF41C582034943EF009BCA_13</vt:lpwstr>
  </property>
</Properties>
</file>