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0E5BD4">
      <w:pPr>
        <w:spacing w:line="600" w:lineRule="exact"/>
        <w:jc w:val="center"/>
        <w:rPr>
          <w:rFonts w:hint="eastAsia" w:ascii="方正小标宋简体" w:hAnsi="小标宋" w:eastAsia="方正小标宋简体" w:cs="小标宋"/>
          <w:bCs/>
          <w:sz w:val="44"/>
          <w:szCs w:val="44"/>
        </w:rPr>
      </w:pPr>
      <w:r>
        <w:rPr>
          <w:rFonts w:hint="eastAsia" w:ascii="方正小标宋简体" w:hAnsi="小标宋" w:eastAsia="方正小标宋简体" w:cs="小标宋"/>
          <w:bCs/>
          <w:sz w:val="44"/>
          <w:szCs w:val="44"/>
        </w:rPr>
        <w:t>清河镇政协关于优化营商环境的提案</w:t>
      </w:r>
    </w:p>
    <w:p w14:paraId="7D26AB5B">
      <w:pPr>
        <w:spacing w:line="600" w:lineRule="exact"/>
        <w:jc w:val="center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政协委员 李新志</w:t>
      </w:r>
    </w:p>
    <w:p w14:paraId="1CE59907">
      <w:pPr>
        <w:rPr>
          <w:rFonts w:ascii="宋体" w:hAnsi="宋体" w:eastAsia="宋体" w:cs="宋体"/>
          <w:color w:val="1A1A1A"/>
          <w:sz w:val="24"/>
          <w:shd w:val="clear" w:color="auto" w:fill="FFFFFF"/>
        </w:rPr>
      </w:pPr>
    </w:p>
    <w:p w14:paraId="5104A1FE">
      <w:pPr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营商环境是激发市场活力、推动经济转型升级的关键所在，也是一个地区经济软实力和综合竞争力的重要体现。近年来，清河镇党委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、政府以优化发展环境为重点，采取了一系列重要举措，工作作风得到明显好转，办事效率明显提高，营商环境得到显著改善。但是，通过清河镇政协活动组到企业视察、走访座谈发现，这与党和国家提倡的“尊商、爱商、扶商、护商”的要求相比，在优化营商环境上还有一些值得改进的地方。为此建议如下：</w:t>
      </w:r>
      <w:r>
        <w:rPr>
          <w:rFonts w:ascii="仿宋" w:hAnsi="仿宋" w:eastAsia="仿宋" w:cs="仿宋"/>
          <w:sz w:val="32"/>
          <w:szCs w:val="32"/>
        </w:rPr>
        <w:t xml:space="preserve"> </w:t>
      </w:r>
    </w:p>
    <w:p w14:paraId="5472BF38"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步提高对优化营商环境重要性的认识。</w:t>
      </w:r>
      <w:r>
        <w:rPr>
          <w:rFonts w:hint="eastAsia" w:ascii="仿宋" w:hAnsi="仿宋" w:eastAsia="仿宋" w:cs="仿宋"/>
          <w:sz w:val="32"/>
          <w:szCs w:val="32"/>
        </w:rPr>
        <w:t>经济发展软环境直接影响着经济发展，是一个地方竞争力的重要标志，它在一定程度上代表着党和政府的形象。优化营商环境既是促进经济持续健康的发展需要，又是构建社会主义和谐社会的需要。要树立抓营商环境就是抓经济建设的思想，把优化营商环境作为党委政府在经济战线的首要任务。要持续推进“放管服”改革，杜绝多部门执法、重复执法情况。要简化企业办事手续，尽量压缩审批时限，最大限度减少前置审批事项。</w:t>
      </w:r>
    </w:p>
    <w:p w14:paraId="511EA082"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二是要加大金融扶持力度。</w:t>
      </w:r>
      <w:r>
        <w:rPr>
          <w:rFonts w:hint="eastAsia" w:ascii="仿宋" w:hAnsi="仿宋" w:eastAsia="仿宋" w:cs="仿宋"/>
          <w:sz w:val="32"/>
          <w:szCs w:val="32"/>
        </w:rPr>
        <w:t>要积极贯彻落实国家对中小企业融资政策支持及配套措施，制定并强化落实具体的实施办法，从税费优惠等各方面为中小企业提供各项政策扶持。</w:t>
      </w:r>
    </w:p>
    <w:p w14:paraId="1F007AEA"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要进一步完善和健全中小企业信用担保体系，改善信用环境。改变金融机构单一的注重抵押、质押的观念，将保证方式扩大到信用保证、动产质押、第三方担保、企业主信用、其他权利保证等方面。</w:t>
      </w:r>
    </w:p>
    <w:p w14:paraId="707814C2">
      <w:pPr>
        <w:ind w:firstLine="643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三是要切实加强行风评议和民主监督。</w:t>
      </w:r>
      <w:r>
        <w:rPr>
          <w:rFonts w:hint="eastAsia" w:ascii="仿宋" w:hAnsi="仿宋" w:eastAsia="仿宋" w:cs="仿宋"/>
          <w:sz w:val="32"/>
          <w:szCs w:val="32"/>
        </w:rPr>
        <w:t>过去的行风评议对各部门改进工作起到了一定促进作用，但是仍存在评议主体凭印象打分，评议客体不够具体等问题。建议在评议时邀请企业参与评价，倾听服务对象的心声。对评议不称职的人员，监察部门应督促有关部门作出换岗、待岗、辞退处理；对评议基本称职的人员可以继续留用一定时间，给其一个改进的机会。若其在试用期内工作作风明显改进了，可继续留岗工作；无明显改进的坚决予以调离或辞退。同时，鼓励新闻媒体进行舆论监督，通过精准的评议和有效的舆论监督，推动政府职能部门改进工作。</w:t>
      </w:r>
    </w:p>
    <w:p w14:paraId="49C147B1">
      <w:pPr>
        <w:ind w:firstLine="964" w:firstLineChars="3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四是要严肃查处危害营商环境的典型案件。</w:t>
      </w:r>
      <w:r>
        <w:rPr>
          <w:rFonts w:hint="eastAsia" w:ascii="仿宋" w:hAnsi="仿宋" w:eastAsia="仿宋" w:cs="仿宋"/>
          <w:sz w:val="32"/>
          <w:szCs w:val="32"/>
        </w:rPr>
        <w:t>党委、政府反复强调不准乱收费、不准乱检查、不准乱处罚、不准乱摊派、不准乱评比、不准刁难企业，但仍有企业反映这些问题。要实施有奖举报制度，拓宽投诉举报渠道，认真受理企业和群众的投诉。对于顶风违纪、破坏发展软环境的单位和个人，一经查实，要从重处罚，决不护短、决不迁就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小标宋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E61CD3">
    <w:pPr>
      <w:pStyle w:val="3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6C822E">
                          <w:pPr>
                            <w:pStyle w:val="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26C822E">
                    <w:pPr>
                      <w:pStyle w:val="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1MTQxYzdiN2ExYTFjMzM0Y2M3M2ZjZjQwNWQzNTkifQ=="/>
  </w:docVars>
  <w:rsids>
    <w:rsidRoot w:val="7D3139F6"/>
    <w:rsid w:val="00024A5F"/>
    <w:rsid w:val="000808CA"/>
    <w:rsid w:val="001407D4"/>
    <w:rsid w:val="00430F73"/>
    <w:rsid w:val="00AD27F5"/>
    <w:rsid w:val="00CB5099"/>
    <w:rsid w:val="00DB7D1E"/>
    <w:rsid w:val="174F09DD"/>
    <w:rsid w:val="175A3ADE"/>
    <w:rsid w:val="1E5655B5"/>
    <w:rsid w:val="21736268"/>
    <w:rsid w:val="266B6025"/>
    <w:rsid w:val="28555974"/>
    <w:rsid w:val="7D3139F6"/>
    <w:rsid w:val="7F8E4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unhideWhenUsed/>
    <w:qFormat/>
    <w:uiPriority w:val="99"/>
    <w:pPr>
      <w:spacing w:after="120" w:line="600" w:lineRule="exact"/>
      <w:ind w:firstLine="632" w:firstLineChars="200"/>
    </w:pPr>
    <w:rPr>
      <w:rFonts w:ascii="Times New Roman" w:hAnsi="Times New Roman" w:eastAsia="仿宋_GB2312"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984</Words>
  <Characters>984</Characters>
  <Lines>7</Lines>
  <Paragraphs>1</Paragraphs>
  <TotalTime>33</TotalTime>
  <ScaleCrop>false</ScaleCrop>
  <LinksUpToDate>false</LinksUpToDate>
  <CharactersWithSpaces>986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2021-07-19T00:42:00Z</dcterms:created>
  <dc:creator>Administrator</dc:creator>
  <cp:lastModifiedBy>天青</cp:lastModifiedBy>
  <dcterms:modified xsi:type="dcterms:W3CDTF">2024-08-06T01:04:30Z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430A17FE2CDA410AB34DEE79AD03B65A</vt:lpwstr>
  </property>
</Properties>
</file>