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2"/>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河南金合鑫光电有限公司年产15000件磨具项目</w:t>
      </w:r>
    </w:p>
    <w:p>
      <w:pPr>
        <w:widowControl/>
        <w:shd w:val="clear" w:color="auto" w:fill="FFFFFF"/>
        <w:spacing w:line="360" w:lineRule="atLeast"/>
        <w:ind w:firstLine="482"/>
        <w:jc w:val="center"/>
        <w:rPr>
          <w:rFonts w:ascii="宋体" w:hAnsi="宋体" w:eastAsia="宋体" w:cs="宋体"/>
          <w:color w:val="auto"/>
          <w:kern w:val="0"/>
          <w:szCs w:val="21"/>
        </w:rPr>
      </w:pPr>
      <w:r>
        <w:rPr>
          <w:rFonts w:hint="eastAsia" w:ascii="宋体" w:hAnsi="宋体" w:eastAsia="宋体" w:cs="宋体"/>
          <w:b/>
          <w:bCs/>
          <w:color w:val="auto"/>
          <w:kern w:val="0"/>
          <w:sz w:val="24"/>
          <w:szCs w:val="24"/>
        </w:rPr>
        <w:t>环境影响评价公众参与第二次公示（征求意见稿）</w:t>
      </w:r>
    </w:p>
    <w:p>
      <w:pPr>
        <w:widowControl/>
        <w:shd w:val="clear" w:color="auto" w:fill="FFFFFF"/>
        <w:spacing w:line="360" w:lineRule="atLeast"/>
        <w:ind w:firstLine="482"/>
        <w:jc w:val="center"/>
        <w:rPr>
          <w:rFonts w:ascii="宋体" w:hAnsi="宋体" w:eastAsia="宋体" w:cs="宋体"/>
          <w:color w:val="auto"/>
          <w:kern w:val="0"/>
          <w:szCs w:val="21"/>
        </w:rPr>
      </w:pPr>
      <w:r>
        <w:rPr>
          <w:rFonts w:hint="eastAsia" w:ascii="宋体" w:hAnsi="宋体" w:eastAsia="宋体" w:cs="宋体"/>
          <w:b/>
          <w:bCs/>
          <w:color w:val="auto"/>
          <w:kern w:val="0"/>
          <w:sz w:val="24"/>
          <w:szCs w:val="24"/>
        </w:rPr>
        <w:t> </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 w:val="18"/>
          <w:szCs w:val="18"/>
        </w:rPr>
        <w:t>  </w:t>
      </w:r>
      <w:r>
        <w:rPr>
          <w:rFonts w:hint="eastAsia" w:ascii="宋体" w:hAnsi="宋体" w:eastAsia="宋体" w:cs="宋体"/>
          <w:color w:val="auto"/>
          <w:kern w:val="0"/>
          <w:szCs w:val="21"/>
        </w:rPr>
        <w:t>河南金合鑫光电有限公司年产</w:t>
      </w:r>
      <w:r>
        <w:rPr>
          <w:rFonts w:hint="default" w:ascii="Times New Roman" w:hAnsi="Times New Roman" w:eastAsia="宋体" w:cs="Times New Roman"/>
          <w:color w:val="auto"/>
          <w:kern w:val="0"/>
          <w:szCs w:val="21"/>
        </w:rPr>
        <w:t>15000</w:t>
      </w:r>
      <w:r>
        <w:rPr>
          <w:rFonts w:hint="eastAsia" w:ascii="宋体" w:hAnsi="宋体" w:eastAsia="宋体" w:cs="宋体"/>
          <w:color w:val="auto"/>
          <w:kern w:val="0"/>
          <w:szCs w:val="21"/>
        </w:rPr>
        <w:t>件磨具项目正在进行环境影响评价工作，根据《环境影响评价法》、生态环境部令第4号文件《环境影响评价公众参与暂行办法》的规定与要求，在项目论证阶段征询与本项目相关的个人与部门对该项目的建设及环境保护等方面的意见，敬请广大公众积极参与。现对公众进行第二次公示，公示如下内容。</w:t>
      </w:r>
    </w:p>
    <w:p>
      <w:pPr>
        <w:widowControl/>
        <w:shd w:val="clear" w:color="auto" w:fill="FFFFFF"/>
        <w:spacing w:line="360" w:lineRule="exact"/>
        <w:ind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一、项目基本情况</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项目名称：河南金合鑫光电有限公司年产</w:t>
      </w:r>
      <w:r>
        <w:rPr>
          <w:rFonts w:hint="default" w:ascii="Times New Roman" w:hAnsi="Times New Roman" w:eastAsia="宋体" w:cs="Times New Roman"/>
          <w:color w:val="auto"/>
          <w:kern w:val="0"/>
          <w:szCs w:val="21"/>
        </w:rPr>
        <w:t>15000</w:t>
      </w:r>
      <w:r>
        <w:rPr>
          <w:rFonts w:hint="eastAsia" w:ascii="宋体" w:hAnsi="宋体" w:eastAsia="宋体" w:cs="宋体"/>
          <w:color w:val="auto"/>
          <w:kern w:val="0"/>
          <w:szCs w:val="21"/>
        </w:rPr>
        <w:t>件磨具项目</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建设性质：</w:t>
      </w:r>
      <w:r>
        <w:rPr>
          <w:rFonts w:hint="eastAsia" w:ascii="宋体" w:hAnsi="宋体" w:eastAsia="宋体" w:cs="宋体"/>
          <w:color w:val="auto"/>
          <w:kern w:val="0"/>
          <w:szCs w:val="21"/>
          <w:lang w:val="en-US" w:eastAsia="zh-CN"/>
        </w:rPr>
        <w:t>扩</w:t>
      </w:r>
      <w:r>
        <w:rPr>
          <w:rFonts w:hint="eastAsia" w:ascii="宋体" w:hAnsi="宋体" w:eastAsia="宋体" w:cs="宋体"/>
          <w:color w:val="auto"/>
          <w:kern w:val="0"/>
          <w:szCs w:val="21"/>
        </w:rPr>
        <w:t>建项目</w:t>
      </w:r>
    </w:p>
    <w:p>
      <w:pPr>
        <w:widowControl/>
        <w:shd w:val="clear" w:color="auto" w:fill="FFFFFF"/>
        <w:spacing w:line="360" w:lineRule="exac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  建设地点：南阳市方城县先进制造业开发区城区工业园春华路</w:t>
      </w:r>
    </w:p>
    <w:p>
      <w:pPr>
        <w:widowControl/>
        <w:adjustRightInd w:val="0"/>
        <w:snapToGrid w:val="0"/>
        <w:spacing w:line="360" w:lineRule="exact"/>
        <w:ind w:left="1050" w:leftChars="200" w:hanging="630" w:hangingChars="300"/>
        <w:jc w:val="left"/>
        <w:textAlignment w:val="baseline"/>
        <w:rPr>
          <w:rFonts w:hint="eastAsia"/>
          <w:color w:val="000000"/>
          <w:kern w:val="0"/>
          <w:sz w:val="24"/>
        </w:rPr>
      </w:pPr>
      <w:r>
        <w:rPr>
          <w:rFonts w:hint="eastAsia" w:ascii="宋体" w:hAnsi="宋体" w:eastAsia="宋体" w:cs="宋体"/>
          <w:color w:val="auto"/>
          <w:kern w:val="0"/>
          <w:szCs w:val="21"/>
        </w:rPr>
        <w:t>项目概况：</w:t>
      </w:r>
      <w:r>
        <w:rPr>
          <w:rFonts w:hint="default" w:ascii="Times New Roman" w:hAnsi="Times New Roman" w:eastAsia="宋体" w:cs="Times New Roman"/>
          <w:color w:val="auto"/>
          <w:kern w:val="0"/>
          <w:szCs w:val="21"/>
        </w:rPr>
        <w:t>河南金合鑫光电有限公司总投资100万元。在厂区现有生产车间的三层</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占地面积约</w:t>
      </w:r>
      <w:r>
        <w:rPr>
          <w:rFonts w:hint="default" w:ascii="Times New Roman" w:hAnsi="Times New Roman" w:eastAsia="宋体" w:cs="Times New Roman"/>
          <w:color w:val="auto"/>
          <w:kern w:val="0"/>
          <w:szCs w:val="21"/>
          <w:lang w:val="en-US" w:eastAsia="zh-CN"/>
        </w:rPr>
        <w:t>200</w:t>
      </w:r>
      <w:r>
        <w:rPr>
          <w:rFonts w:hint="default" w:ascii="Times New Roman" w:hAnsi="Times New Roman" w:eastAsia="宋体" w:cs="Times New Roman"/>
          <w:color w:val="auto"/>
          <w:kern w:val="0"/>
          <w:szCs w:val="21"/>
        </w:rPr>
        <w:t>m</w:t>
      </w:r>
      <w:r>
        <w:rPr>
          <w:rFonts w:hint="default" w:ascii="Times New Roman" w:hAnsi="Times New Roman" w:eastAsia="宋体" w:cs="Times New Roman"/>
          <w:color w:val="auto"/>
          <w:kern w:val="0"/>
          <w:szCs w:val="21"/>
          <w:vertAlign w:val="superscript"/>
        </w:rPr>
        <w:t>2</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建设河南金合鑫光电有限公司年产15000件磨具项目，主要新建1</w:t>
      </w:r>
      <w:r>
        <w:rPr>
          <w:rFonts w:hint="default" w:ascii="Times New Roman" w:hAnsi="Times New Roman" w:eastAsia="宋体" w:cs="Times New Roman"/>
          <w:color w:val="auto"/>
          <w:kern w:val="0"/>
          <w:szCs w:val="21"/>
          <w:lang w:val="en-US" w:eastAsia="zh-CN"/>
        </w:rPr>
        <w:t>条模具镀砂生产线</w:t>
      </w:r>
      <w:r>
        <w:rPr>
          <w:rFonts w:hint="default" w:ascii="Times New Roman" w:hAnsi="Times New Roman" w:eastAsia="宋体" w:cs="Times New Roman"/>
          <w:color w:val="auto"/>
          <w:kern w:val="0"/>
          <w:szCs w:val="21"/>
        </w:rPr>
        <w:t>及相关</w:t>
      </w:r>
      <w:r>
        <w:rPr>
          <w:rFonts w:hint="default" w:ascii="Times New Roman" w:hAnsi="Times New Roman" w:eastAsia="宋体" w:cs="Times New Roman"/>
          <w:color w:val="auto"/>
          <w:kern w:val="0"/>
          <w:szCs w:val="21"/>
          <w:lang w:val="en-US" w:eastAsia="zh-CN"/>
        </w:rPr>
        <w:t>部分</w:t>
      </w:r>
      <w:r>
        <w:rPr>
          <w:rFonts w:hint="default" w:ascii="Times New Roman" w:hAnsi="Times New Roman" w:eastAsia="宋体" w:cs="Times New Roman"/>
          <w:color w:val="auto"/>
          <w:kern w:val="0"/>
          <w:szCs w:val="21"/>
        </w:rPr>
        <w:t>配套设施。</w:t>
      </w:r>
    </w:p>
    <w:p>
      <w:pPr>
        <w:pStyle w:val="2"/>
        <w:spacing w:line="360" w:lineRule="exact"/>
        <w:ind w:firstLine="422" w:firstLineChars="200"/>
        <w:rPr>
          <w:rFonts w:hAnsi="宋体" w:cs="宋体"/>
          <w:color w:val="auto"/>
        </w:rPr>
      </w:pPr>
      <w:r>
        <w:rPr>
          <w:rFonts w:hint="eastAsia" w:hAnsi="宋体" w:cs="宋体"/>
          <w:b/>
          <w:bCs/>
          <w:color w:val="auto"/>
        </w:rPr>
        <w:t>二、项目可能对周围环境造成的影响：</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项目所涉及的主要环境问题有：</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1、施工期</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本次扩建工程利用现有标准化厂房进行建设，土建施工已经全部结束，主要施工任务是设备安装以及</w:t>
      </w:r>
      <w:r>
        <w:rPr>
          <w:rFonts w:hint="eastAsia" w:ascii="宋体" w:hAnsi="宋体" w:eastAsia="宋体" w:cs="宋体"/>
          <w:color w:val="auto"/>
          <w:kern w:val="0"/>
          <w:szCs w:val="21"/>
          <w:lang w:val="en-US" w:eastAsia="zh-CN"/>
        </w:rPr>
        <w:t>部分</w:t>
      </w:r>
      <w:r>
        <w:rPr>
          <w:rFonts w:hint="eastAsia" w:ascii="宋体" w:hAnsi="宋体" w:eastAsia="宋体" w:cs="宋体"/>
          <w:color w:val="auto"/>
          <w:kern w:val="0"/>
          <w:szCs w:val="21"/>
        </w:rPr>
        <w:t>辅助设施</w:t>
      </w:r>
      <w:r>
        <w:rPr>
          <w:rFonts w:hint="eastAsia" w:ascii="宋体" w:hAnsi="宋体" w:eastAsia="宋体" w:cs="宋体"/>
          <w:color w:val="auto"/>
          <w:kern w:val="0"/>
          <w:szCs w:val="21"/>
          <w:lang w:val="en-US" w:eastAsia="zh-CN"/>
        </w:rPr>
        <w:t>建设</w:t>
      </w:r>
      <w:r>
        <w:rPr>
          <w:rFonts w:hint="eastAsia" w:ascii="宋体" w:hAnsi="宋体" w:eastAsia="宋体" w:cs="宋体"/>
          <w:color w:val="auto"/>
          <w:kern w:val="0"/>
          <w:szCs w:val="21"/>
        </w:rPr>
        <w:t>。施工期主要产生施工噪声</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施工人员生活污水、</w:t>
      </w:r>
      <w:r>
        <w:rPr>
          <w:rFonts w:hint="eastAsia" w:ascii="宋体" w:hAnsi="宋体" w:eastAsia="宋体" w:cs="宋体"/>
          <w:color w:val="auto"/>
          <w:kern w:val="0"/>
          <w:szCs w:val="21"/>
        </w:rPr>
        <w:t>设备安装产生的废料、废弃包装物</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施工人员生活垃圾</w:t>
      </w:r>
      <w:r>
        <w:rPr>
          <w:rFonts w:hint="eastAsia" w:ascii="宋体" w:hAnsi="宋体" w:eastAsia="宋体" w:cs="宋体"/>
          <w:color w:val="auto"/>
          <w:kern w:val="0"/>
          <w:szCs w:val="21"/>
        </w:rPr>
        <w:t>等固废。</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2、营运期</w:t>
      </w:r>
    </w:p>
    <w:p>
      <w:pPr>
        <w:widowControl/>
        <w:shd w:val="clear" w:color="auto" w:fill="FFFFFF"/>
        <w:spacing w:line="360" w:lineRule="exact"/>
        <w:ind w:left="399" w:leftChars="190" w:firstLine="210" w:firstLineChars="100"/>
        <w:rPr>
          <w:rFonts w:ascii="宋体" w:hAnsi="宋体" w:eastAsia="宋体" w:cs="宋体"/>
          <w:color w:val="auto"/>
          <w:kern w:val="0"/>
          <w:szCs w:val="21"/>
        </w:rPr>
      </w:pPr>
      <w:r>
        <w:rPr>
          <w:rFonts w:hint="eastAsia" w:ascii="宋体" w:hAnsi="宋体" w:eastAsia="宋体" w:cs="宋体"/>
          <w:color w:val="auto"/>
          <w:kern w:val="0"/>
          <w:szCs w:val="21"/>
        </w:rPr>
        <w:t>对环境可能造成的污染影响因素主要有：</w:t>
      </w:r>
    </w:p>
    <w:p>
      <w:pPr>
        <w:widowControl/>
        <w:shd w:val="clear" w:color="auto" w:fill="FFFFFF"/>
        <w:spacing w:line="360" w:lineRule="exact"/>
        <w:ind w:firstLine="630" w:firstLineChars="300"/>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①废气：主要是</w:t>
      </w:r>
      <w:r>
        <w:rPr>
          <w:rFonts w:hint="eastAsia" w:ascii="宋体" w:hAnsi="宋体" w:eastAsia="宋体" w:cs="宋体"/>
          <w:color w:val="auto"/>
          <w:kern w:val="0"/>
          <w:szCs w:val="21"/>
          <w:lang w:val="en-US" w:eastAsia="zh-CN"/>
        </w:rPr>
        <w:t>酸液配制、</w:t>
      </w:r>
      <w:r>
        <w:rPr>
          <w:rFonts w:hint="eastAsia" w:ascii="宋体" w:hAnsi="宋体" w:eastAsia="宋体" w:cs="宋体"/>
          <w:color w:val="auto"/>
          <w:kern w:val="0"/>
          <w:szCs w:val="21"/>
        </w:rPr>
        <w:t>酸洗</w:t>
      </w:r>
      <w:r>
        <w:rPr>
          <w:rFonts w:hint="eastAsia" w:ascii="宋体" w:hAnsi="宋体" w:eastAsia="宋体" w:cs="宋体"/>
          <w:color w:val="auto"/>
          <w:kern w:val="0"/>
          <w:szCs w:val="21"/>
          <w:lang w:val="en-US" w:eastAsia="zh-CN"/>
        </w:rPr>
        <w:t>及镀砂</w:t>
      </w:r>
      <w:r>
        <w:rPr>
          <w:rFonts w:hint="eastAsia" w:ascii="宋体" w:hAnsi="宋体" w:eastAsia="宋体" w:cs="宋体"/>
          <w:color w:val="auto"/>
          <w:kern w:val="0"/>
          <w:szCs w:val="21"/>
        </w:rPr>
        <w:t>过程</w:t>
      </w:r>
      <w:r>
        <w:rPr>
          <w:rFonts w:hint="eastAsia" w:ascii="宋体" w:hAnsi="宋体" w:eastAsia="宋体" w:cs="宋体"/>
          <w:color w:val="auto"/>
          <w:kern w:val="0"/>
          <w:szCs w:val="21"/>
          <w:lang w:val="en-US" w:eastAsia="zh-CN"/>
        </w:rPr>
        <w:t>产生</w:t>
      </w:r>
      <w:r>
        <w:rPr>
          <w:rFonts w:hint="eastAsia" w:ascii="宋体" w:hAnsi="宋体" w:eastAsia="宋体" w:cs="宋体"/>
          <w:color w:val="auto"/>
          <w:kern w:val="0"/>
          <w:szCs w:val="21"/>
        </w:rPr>
        <w:t>的</w:t>
      </w:r>
      <w:r>
        <w:rPr>
          <w:rFonts w:hint="eastAsia" w:ascii="宋体" w:hAnsi="宋体" w:eastAsia="宋体" w:cs="宋体"/>
          <w:color w:val="auto"/>
          <w:kern w:val="0"/>
          <w:szCs w:val="21"/>
          <w:lang w:val="en-US" w:eastAsia="zh-CN"/>
        </w:rPr>
        <w:t>酸雾，以及蒸发器燃烧天然气产生的颗粒物、二氧化硫、氮氧化物；</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②废水：含</w:t>
      </w:r>
      <w:r>
        <w:rPr>
          <w:rFonts w:hint="eastAsia" w:ascii="宋体" w:hAnsi="宋体" w:eastAsia="宋体" w:cs="宋体"/>
          <w:color w:val="auto"/>
          <w:kern w:val="0"/>
          <w:szCs w:val="21"/>
          <w:lang w:val="en-US" w:eastAsia="zh-CN"/>
        </w:rPr>
        <w:t>镍</w:t>
      </w:r>
      <w:r>
        <w:rPr>
          <w:rFonts w:hint="eastAsia" w:ascii="宋体" w:hAnsi="宋体" w:eastAsia="宋体" w:cs="宋体"/>
          <w:color w:val="auto"/>
          <w:kern w:val="0"/>
          <w:szCs w:val="21"/>
        </w:rPr>
        <w:t>废水、</w:t>
      </w:r>
      <w:r>
        <w:rPr>
          <w:rFonts w:hint="eastAsia" w:ascii="宋体" w:hAnsi="宋体" w:eastAsia="宋体" w:cs="宋体"/>
          <w:color w:val="auto"/>
          <w:kern w:val="0"/>
          <w:szCs w:val="21"/>
          <w:lang w:val="en-US" w:eastAsia="zh-CN"/>
        </w:rPr>
        <w:t>车间</w:t>
      </w:r>
      <w:bookmarkStart w:id="0" w:name="_GoBack"/>
      <w:bookmarkEnd w:id="0"/>
      <w:r>
        <w:rPr>
          <w:rFonts w:hint="eastAsia" w:ascii="宋体" w:hAnsi="宋体" w:eastAsia="宋体" w:cs="宋体"/>
          <w:color w:val="auto"/>
          <w:kern w:val="0"/>
          <w:szCs w:val="21"/>
          <w:lang w:val="en-US" w:eastAsia="zh-CN"/>
        </w:rPr>
        <w:t>保洁废水、</w:t>
      </w:r>
      <w:r>
        <w:rPr>
          <w:rFonts w:hint="eastAsia"/>
          <w:color w:val="auto"/>
        </w:rPr>
        <w:t>酸碱</w:t>
      </w:r>
      <w:r>
        <w:rPr>
          <w:rFonts w:hint="eastAsia"/>
          <w:color w:val="auto"/>
          <w:lang w:val="en-US" w:eastAsia="zh-CN"/>
        </w:rPr>
        <w:t>综合</w:t>
      </w:r>
      <w:r>
        <w:rPr>
          <w:rFonts w:hint="eastAsia"/>
          <w:color w:val="auto"/>
        </w:rPr>
        <w:t>废水</w:t>
      </w:r>
      <w:r>
        <w:rPr>
          <w:rFonts w:hint="eastAsia"/>
          <w:color w:val="auto"/>
          <w:lang w:eastAsia="zh-CN"/>
        </w:rPr>
        <w:t>（</w:t>
      </w:r>
      <w:r>
        <w:rPr>
          <w:rFonts w:hint="eastAsia"/>
          <w:color w:val="auto"/>
          <w:lang w:val="en-US" w:eastAsia="zh-CN"/>
        </w:rPr>
        <w:t>低浓度废酸碱液、酸碱洗后清洗废水及碱洗塔排水</w:t>
      </w:r>
      <w:r>
        <w:rPr>
          <w:rFonts w:hint="eastAsia"/>
          <w:color w:val="auto"/>
          <w:lang w:eastAsia="zh-CN"/>
        </w:rPr>
        <w:t>）</w:t>
      </w:r>
      <w:r>
        <w:rPr>
          <w:rFonts w:hint="eastAsia"/>
          <w:color w:val="auto"/>
        </w:rPr>
        <w:t>、</w:t>
      </w:r>
      <w:r>
        <w:rPr>
          <w:rFonts w:hint="eastAsia"/>
          <w:color w:val="auto"/>
          <w:lang w:val="en-US" w:eastAsia="zh-CN"/>
        </w:rPr>
        <w:t>纯水制备产生的浓水</w:t>
      </w:r>
      <w:r>
        <w:rPr>
          <w:rFonts w:hint="eastAsia" w:ascii="宋体" w:hAnsi="宋体" w:eastAsia="宋体" w:cs="宋体"/>
          <w:color w:val="auto"/>
          <w:kern w:val="0"/>
          <w:szCs w:val="21"/>
        </w:rPr>
        <w:t>；</w:t>
      </w:r>
    </w:p>
    <w:p>
      <w:pPr>
        <w:widowControl/>
        <w:shd w:val="clear" w:color="auto" w:fill="FFFFFF"/>
        <w:spacing w:line="360" w:lineRule="exact"/>
        <w:ind w:firstLine="611"/>
        <w:rPr>
          <w:rFonts w:hint="eastAsia" w:ascii="宋体" w:hAnsi="宋体" w:eastAsia="宋体" w:cs="宋体"/>
          <w:color w:val="auto"/>
          <w:kern w:val="0"/>
          <w:szCs w:val="21"/>
        </w:rPr>
      </w:pPr>
      <w:r>
        <w:rPr>
          <w:rFonts w:hint="eastAsia" w:ascii="宋体" w:hAnsi="宋体" w:eastAsia="宋体" w:cs="宋体"/>
          <w:color w:val="auto"/>
          <w:kern w:val="0"/>
          <w:szCs w:val="21"/>
        </w:rPr>
        <w:t>③固废：项目营运期固体废物主要包括一般固体废物及危险废物。</w:t>
      </w:r>
      <w:r>
        <w:rPr>
          <w:rFonts w:hint="eastAsia" w:ascii="宋体" w:hAnsi="宋体" w:eastAsia="宋体" w:cs="宋体"/>
          <w:color w:val="auto"/>
          <w:kern w:val="0"/>
          <w:szCs w:val="21"/>
          <w:lang w:eastAsia="zh-CN"/>
        </w:rPr>
        <w:t>一般固体废物主要是不沾染化学品的外包装材料经收集后，由废旧物资回收单位回收并分类资源化综合利用；不合格</w:t>
      </w:r>
      <w:r>
        <w:rPr>
          <w:rFonts w:hint="eastAsia" w:ascii="宋体" w:hAnsi="宋体" w:eastAsia="宋体" w:cs="宋体"/>
          <w:color w:val="auto"/>
          <w:kern w:val="0"/>
          <w:szCs w:val="21"/>
          <w:lang w:val="en-US" w:eastAsia="zh-CN"/>
        </w:rPr>
        <w:t>模具</w:t>
      </w:r>
      <w:r>
        <w:rPr>
          <w:rFonts w:hint="eastAsia" w:ascii="宋体" w:hAnsi="宋体" w:eastAsia="宋体" w:cs="宋体"/>
          <w:color w:val="auto"/>
          <w:kern w:val="0"/>
          <w:szCs w:val="21"/>
          <w:lang w:eastAsia="zh-CN"/>
        </w:rPr>
        <w:t>产品由</w:t>
      </w:r>
      <w:r>
        <w:rPr>
          <w:rFonts w:hint="eastAsia" w:ascii="宋体" w:hAnsi="宋体" w:eastAsia="宋体" w:cs="宋体"/>
          <w:color w:val="auto"/>
          <w:kern w:val="0"/>
          <w:szCs w:val="21"/>
          <w:lang w:val="en-US" w:eastAsia="zh-CN"/>
        </w:rPr>
        <w:t>模具</w:t>
      </w:r>
      <w:r>
        <w:rPr>
          <w:rFonts w:hint="eastAsia" w:ascii="宋体" w:hAnsi="宋体" w:eastAsia="宋体" w:cs="宋体"/>
          <w:color w:val="auto"/>
          <w:kern w:val="0"/>
          <w:szCs w:val="21"/>
          <w:lang w:eastAsia="zh-CN"/>
        </w:rPr>
        <w:t>生产厂家回收再利用；纯水制备装置定期更换的废</w:t>
      </w:r>
      <w:r>
        <w:rPr>
          <w:rFonts w:hint="default" w:ascii="Times New Roman" w:hAnsi="Times New Roman" w:eastAsia="宋体" w:cs="Times New Roman"/>
          <w:color w:val="auto"/>
          <w:kern w:val="0"/>
          <w:szCs w:val="21"/>
          <w:lang w:eastAsia="zh-CN"/>
        </w:rPr>
        <w:t>RO</w:t>
      </w:r>
      <w:r>
        <w:rPr>
          <w:rFonts w:hint="eastAsia" w:ascii="宋体" w:hAnsi="宋体" w:eastAsia="宋体" w:cs="宋体"/>
          <w:color w:val="auto"/>
          <w:kern w:val="0"/>
          <w:szCs w:val="21"/>
          <w:lang w:eastAsia="zh-CN"/>
        </w:rPr>
        <w:t>过滤膜及废活性炭等废物，分别由专用防渗包装袋收集后，暂存厂区现有工程一般固废库，定期由生产厂家回收处置。</w:t>
      </w:r>
    </w:p>
    <w:p>
      <w:pPr>
        <w:widowControl/>
        <w:shd w:val="clear" w:color="auto" w:fill="FFFFFF"/>
        <w:spacing w:line="360" w:lineRule="exact"/>
        <w:ind w:firstLine="611"/>
        <w:rPr>
          <w:rFonts w:hint="eastAsia" w:ascii="宋体" w:hAnsi="宋体" w:eastAsia="宋体" w:cs="宋体"/>
          <w:color w:val="auto"/>
          <w:kern w:val="0"/>
          <w:szCs w:val="21"/>
        </w:rPr>
      </w:pPr>
      <w:r>
        <w:rPr>
          <w:rFonts w:hint="eastAsia" w:ascii="宋体" w:hAnsi="宋体" w:eastAsia="宋体" w:cs="宋体"/>
          <w:color w:val="auto"/>
          <w:kern w:val="0"/>
          <w:szCs w:val="21"/>
        </w:rPr>
        <w:t>危险废物</w:t>
      </w:r>
      <w:r>
        <w:rPr>
          <w:rFonts w:hint="eastAsia" w:ascii="宋体" w:hAnsi="宋体" w:eastAsia="宋体" w:cs="宋体"/>
          <w:color w:val="auto"/>
          <w:kern w:val="0"/>
          <w:szCs w:val="21"/>
          <w:lang w:val="en-US" w:eastAsia="zh-CN"/>
        </w:rPr>
        <w:t>包括</w:t>
      </w:r>
      <w:r>
        <w:rPr>
          <w:rFonts w:hint="eastAsia" w:ascii="宋体" w:hAnsi="宋体" w:eastAsia="宋体" w:cs="宋体"/>
          <w:color w:val="auto"/>
          <w:kern w:val="0"/>
          <w:szCs w:val="21"/>
        </w:rPr>
        <w:t>电镀槽清理槽渣、废槽液及其过滤渣、含</w:t>
      </w:r>
      <w:r>
        <w:rPr>
          <w:rFonts w:hint="eastAsia" w:ascii="宋体" w:hAnsi="宋体" w:eastAsia="宋体" w:cs="宋体"/>
          <w:color w:val="auto"/>
          <w:kern w:val="0"/>
          <w:szCs w:val="21"/>
          <w:lang w:val="en-US" w:eastAsia="zh-CN"/>
        </w:rPr>
        <w:t>镍</w:t>
      </w:r>
      <w:r>
        <w:rPr>
          <w:rFonts w:hint="eastAsia" w:ascii="宋体" w:hAnsi="宋体" w:eastAsia="宋体" w:cs="宋体"/>
          <w:color w:val="auto"/>
          <w:kern w:val="0"/>
          <w:szCs w:val="21"/>
        </w:rPr>
        <w:t>污泥</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蒸发残液</w:t>
      </w:r>
      <w:r>
        <w:rPr>
          <w:rFonts w:hint="eastAsia" w:ascii="宋体" w:hAnsi="宋体" w:eastAsia="宋体" w:cs="宋体"/>
          <w:color w:val="auto"/>
          <w:kern w:val="0"/>
          <w:szCs w:val="21"/>
        </w:rPr>
        <w:t>、过滤机滤芯、</w:t>
      </w:r>
      <w:r>
        <w:rPr>
          <w:rFonts w:hint="eastAsia" w:ascii="宋体" w:hAnsi="宋体" w:eastAsia="宋体" w:cs="宋体"/>
          <w:color w:val="auto"/>
          <w:kern w:val="0"/>
          <w:szCs w:val="21"/>
          <w:lang w:val="en-US" w:eastAsia="zh-CN"/>
        </w:rPr>
        <w:t>厂内污水站</w:t>
      </w:r>
      <w:r>
        <w:rPr>
          <w:rFonts w:hint="eastAsia" w:ascii="宋体" w:hAnsi="宋体" w:eastAsia="宋体" w:cs="宋体"/>
          <w:color w:val="auto"/>
          <w:kern w:val="0"/>
          <w:szCs w:val="21"/>
        </w:rPr>
        <w:t>废水处理系统脱水污泥和化学品废包装材料分类收集暂存于</w:t>
      </w:r>
      <w:r>
        <w:rPr>
          <w:rFonts w:hint="eastAsia" w:ascii="宋体" w:hAnsi="宋体" w:eastAsia="宋体" w:cs="宋体"/>
          <w:color w:val="auto"/>
          <w:kern w:val="0"/>
          <w:szCs w:val="21"/>
          <w:lang w:val="en-US" w:eastAsia="zh-CN"/>
        </w:rPr>
        <w:t>现有工程</w:t>
      </w:r>
      <w:r>
        <w:rPr>
          <w:rFonts w:hint="eastAsia" w:ascii="宋体" w:hAnsi="宋体" w:eastAsia="宋体" w:cs="宋体"/>
          <w:color w:val="auto"/>
          <w:kern w:val="0"/>
          <w:szCs w:val="21"/>
        </w:rPr>
        <w:t>危废库，定期交有资质单位处置。</w:t>
      </w:r>
    </w:p>
    <w:p>
      <w:pPr>
        <w:widowControl/>
        <w:shd w:val="clear" w:color="auto" w:fill="FFFFFF"/>
        <w:spacing w:line="360" w:lineRule="exact"/>
        <w:ind w:firstLine="611"/>
        <w:rPr>
          <w:rFonts w:ascii="宋体" w:hAnsi="宋体" w:eastAsia="宋体" w:cs="宋体"/>
          <w:color w:val="auto"/>
          <w:kern w:val="0"/>
          <w:szCs w:val="21"/>
        </w:rPr>
      </w:pPr>
      <w:r>
        <w:rPr>
          <w:rFonts w:hint="eastAsia" w:ascii="宋体" w:hAnsi="宋体" w:eastAsia="宋体" w:cs="宋体"/>
          <w:color w:val="auto"/>
          <w:kern w:val="0"/>
          <w:szCs w:val="21"/>
        </w:rPr>
        <w:t>④噪声：风机、水泵、搅拌机</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电机</w:t>
      </w:r>
      <w:r>
        <w:rPr>
          <w:rFonts w:hint="eastAsia" w:ascii="宋体" w:hAnsi="宋体" w:eastAsia="宋体" w:cs="宋体"/>
          <w:color w:val="auto"/>
          <w:kern w:val="0"/>
          <w:szCs w:val="21"/>
        </w:rPr>
        <w:t>等设备运转噪声。</w:t>
      </w:r>
    </w:p>
    <w:p>
      <w:pPr>
        <w:widowControl/>
        <w:shd w:val="clear" w:color="auto" w:fill="FFFFFF"/>
        <w:spacing w:line="360" w:lineRule="exact"/>
        <w:ind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三、项目主要环境保护措施及预期治理效果</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1、</w:t>
      </w:r>
      <w:r>
        <w:rPr>
          <w:rFonts w:hint="eastAsia" w:ascii="宋体" w:hAnsi="宋体" w:eastAsia="宋体" w:cs="宋体"/>
          <w:color w:val="auto"/>
          <w:kern w:val="0"/>
          <w:szCs w:val="21"/>
          <w:lang w:val="en-US" w:eastAsia="zh-CN"/>
        </w:rPr>
        <w:t>施工</w:t>
      </w:r>
      <w:r>
        <w:rPr>
          <w:rFonts w:hint="eastAsia" w:ascii="宋体" w:hAnsi="宋体" w:eastAsia="宋体" w:cs="宋体"/>
          <w:color w:val="auto"/>
          <w:kern w:val="0"/>
          <w:szCs w:val="21"/>
        </w:rPr>
        <w:t>期</w:t>
      </w:r>
    </w:p>
    <w:p>
      <w:pPr>
        <w:widowControl/>
        <w:shd w:val="clear" w:color="auto" w:fill="FFFFFF"/>
        <w:spacing w:line="360" w:lineRule="exact"/>
        <w:rPr>
          <w:rFonts w:hint="eastAsia" w:ascii="宋体" w:hAnsi="宋体" w:eastAsia="宋体" w:cs="宋体"/>
          <w:color w:val="333333"/>
          <w:kern w:val="0"/>
          <w:szCs w:val="21"/>
        </w:rPr>
      </w:pPr>
      <w:r>
        <w:rPr>
          <w:rFonts w:hint="eastAsia" w:ascii="宋体" w:hAnsi="宋体" w:eastAsia="宋体" w:cs="宋体"/>
          <w:color w:val="auto"/>
          <w:kern w:val="0"/>
          <w:szCs w:val="21"/>
        </w:rPr>
        <w:t>  </w:t>
      </w:r>
      <w:r>
        <w:rPr>
          <w:rFonts w:hint="eastAsia" w:ascii="宋体" w:hAnsi="宋体" w:eastAsia="宋体" w:cs="宋体"/>
          <w:color w:val="333333"/>
          <w:kern w:val="0"/>
          <w:szCs w:val="21"/>
        </w:rPr>
        <w:t>本次扩建工程利用现有</w:t>
      </w:r>
      <w:r>
        <w:rPr>
          <w:rFonts w:hint="eastAsia" w:ascii="宋体" w:hAnsi="宋体" w:eastAsia="宋体" w:cs="宋体"/>
          <w:color w:val="333333"/>
          <w:kern w:val="0"/>
          <w:szCs w:val="21"/>
          <w:lang w:val="en-US" w:eastAsia="zh-CN"/>
        </w:rPr>
        <w:t>已建生产车间的三层</w:t>
      </w:r>
      <w:r>
        <w:rPr>
          <w:rFonts w:hint="eastAsia" w:ascii="宋体" w:hAnsi="宋体" w:eastAsia="宋体" w:cs="宋体"/>
          <w:color w:val="333333"/>
          <w:kern w:val="0"/>
          <w:szCs w:val="21"/>
        </w:rPr>
        <w:t>进行建设，施工期主要安装生产设备以及建设水、电、环保、储运等辅助设施，基本不涉及土建工程；主要污染因素是施工噪声、废建筑材料及废弃包装物等固废，以及少量生活垃圾、生活污水。施工人员生活污水经厂区现有化粪池处理后，排入方城县</w:t>
      </w:r>
      <w:r>
        <w:rPr>
          <w:rFonts w:hint="eastAsia" w:ascii="宋体" w:hAnsi="宋体" w:eastAsia="宋体" w:cs="宋体"/>
          <w:color w:val="333333"/>
          <w:kern w:val="0"/>
          <w:szCs w:val="21"/>
          <w:lang w:val="en-US" w:eastAsia="zh-CN"/>
        </w:rPr>
        <w:t>第二</w:t>
      </w:r>
      <w:r>
        <w:rPr>
          <w:rFonts w:hint="eastAsia" w:ascii="宋体" w:hAnsi="宋体" w:eastAsia="宋体" w:cs="宋体"/>
          <w:color w:val="333333"/>
          <w:kern w:val="0"/>
          <w:szCs w:val="21"/>
        </w:rPr>
        <w:t>污水处理厂再次处理后达标排放，最终进入潘河；合理安排施工时间，使用低噪声施工机械设备，夜间禁止施工作业，设备运输车辆尽量避开居民集中居住区；废弃包装及装修材料分类收集后，外售废品收购部门，施工人员生活垃圾收集后转运至方城县垃圾场填埋。经落实以上环保措施，预计项目施工期环境影响不大。</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2、营运期</w:t>
      </w:r>
    </w:p>
    <w:p>
      <w:pPr>
        <w:widowControl/>
        <w:spacing w:line="360" w:lineRule="exact"/>
        <w:ind w:firstLine="480"/>
        <w:rPr>
          <w:color w:val="auto"/>
          <w:szCs w:val="21"/>
        </w:rPr>
      </w:pPr>
      <w:r>
        <w:rPr>
          <w:rFonts w:hint="eastAsia"/>
          <w:color w:val="auto"/>
          <w:szCs w:val="21"/>
        </w:rPr>
        <w:t>（1）</w:t>
      </w:r>
      <w:r>
        <w:rPr>
          <w:color w:val="auto"/>
          <w:szCs w:val="21"/>
        </w:rPr>
        <w:t>废气：</w:t>
      </w:r>
      <w:r>
        <w:rPr>
          <w:rFonts w:hint="eastAsia"/>
          <w:color w:val="auto"/>
          <w:szCs w:val="21"/>
          <w:lang w:val="en-US" w:eastAsia="zh-CN"/>
        </w:rPr>
        <w:t>根据项目设计，酸液配间设置在酸洗区，并对酸洗区和镀砂区进行二次封闭集气，收集到的酸雾全部通入</w:t>
      </w:r>
      <w:r>
        <w:rPr>
          <w:rFonts w:hint="eastAsia"/>
          <w:color w:val="auto"/>
          <w:szCs w:val="21"/>
        </w:rPr>
        <w:t>碱</w:t>
      </w:r>
      <w:r>
        <w:rPr>
          <w:rFonts w:hint="eastAsia"/>
          <w:color w:val="auto"/>
          <w:szCs w:val="21"/>
          <w:lang w:val="en-US" w:eastAsia="zh-CN"/>
        </w:rPr>
        <w:t>液喷淋</w:t>
      </w:r>
      <w:r>
        <w:rPr>
          <w:rFonts w:hint="eastAsia"/>
          <w:color w:val="auto"/>
          <w:szCs w:val="21"/>
        </w:rPr>
        <w:t>塔处理后达标排放</w:t>
      </w:r>
      <w:r>
        <w:rPr>
          <w:rFonts w:hint="eastAsia"/>
          <w:color w:val="auto"/>
          <w:szCs w:val="21"/>
          <w:lang w:eastAsia="zh-CN"/>
        </w:rPr>
        <w:t>，</w:t>
      </w:r>
      <w:r>
        <w:rPr>
          <w:rFonts w:hint="eastAsia"/>
          <w:color w:val="auto"/>
          <w:szCs w:val="21"/>
          <w:lang w:val="en-US" w:eastAsia="zh-CN"/>
        </w:rPr>
        <w:t>蒸发器配套锅炉燃烧天然气废气经低配套低氮燃烧和烟气再循环补风后达标排放</w:t>
      </w:r>
      <w:r>
        <w:rPr>
          <w:rFonts w:hint="eastAsia"/>
          <w:color w:val="auto"/>
          <w:szCs w:val="21"/>
        </w:rPr>
        <w:t>。</w:t>
      </w:r>
    </w:p>
    <w:p>
      <w:pPr>
        <w:widowControl/>
        <w:spacing w:line="360" w:lineRule="exact"/>
        <w:ind w:firstLine="480"/>
        <w:rPr>
          <w:color w:val="auto"/>
          <w:szCs w:val="21"/>
        </w:rPr>
      </w:pPr>
      <w:r>
        <w:rPr>
          <w:rFonts w:hint="eastAsia"/>
          <w:color w:val="auto"/>
          <w:szCs w:val="21"/>
        </w:rPr>
        <w:t>（2）</w:t>
      </w:r>
      <w:r>
        <w:rPr>
          <w:color w:val="auto"/>
          <w:szCs w:val="21"/>
        </w:rPr>
        <w:t>废水：</w:t>
      </w:r>
      <w:r>
        <w:rPr>
          <w:rFonts w:hint="eastAsia"/>
          <w:color w:val="auto"/>
          <w:szCs w:val="21"/>
        </w:rPr>
        <w:t>项目营运期产生废水包括：含镍废水</w:t>
      </w:r>
      <w:r>
        <w:rPr>
          <w:rFonts w:hint="eastAsia"/>
          <w:color w:val="auto"/>
          <w:szCs w:val="21"/>
          <w:lang w:eastAsia="zh-CN"/>
        </w:rPr>
        <w:t>、</w:t>
      </w:r>
      <w:r>
        <w:rPr>
          <w:rFonts w:hint="eastAsia"/>
          <w:color w:val="auto"/>
          <w:szCs w:val="21"/>
        </w:rPr>
        <w:t>酸碱</w:t>
      </w:r>
      <w:r>
        <w:rPr>
          <w:rFonts w:hint="eastAsia"/>
          <w:color w:val="auto"/>
          <w:szCs w:val="21"/>
          <w:lang w:val="en-US" w:eastAsia="zh-CN"/>
        </w:rPr>
        <w:t>综合</w:t>
      </w:r>
      <w:r>
        <w:rPr>
          <w:rFonts w:hint="eastAsia"/>
          <w:color w:val="auto"/>
          <w:szCs w:val="21"/>
        </w:rPr>
        <w:t>废水</w:t>
      </w:r>
      <w:r>
        <w:rPr>
          <w:rFonts w:hint="eastAsia"/>
          <w:color w:val="auto"/>
          <w:szCs w:val="21"/>
          <w:lang w:eastAsia="zh-CN"/>
        </w:rPr>
        <w:t>、</w:t>
      </w:r>
      <w:r>
        <w:rPr>
          <w:rFonts w:hint="eastAsia"/>
          <w:color w:val="auto"/>
          <w:szCs w:val="21"/>
          <w:lang w:val="en-US" w:eastAsia="zh-CN"/>
        </w:rPr>
        <w:t>车间保洁废水和纯水制备产生的浓水</w:t>
      </w:r>
      <w:r>
        <w:rPr>
          <w:rFonts w:hint="eastAsia"/>
          <w:color w:val="auto"/>
          <w:szCs w:val="21"/>
        </w:rPr>
        <w:t>。按照废水设计处理方案，含镍废水经车间废水处理系统处理后全部回用；酸碱</w:t>
      </w:r>
      <w:r>
        <w:rPr>
          <w:rFonts w:hint="eastAsia"/>
          <w:color w:val="auto"/>
          <w:szCs w:val="21"/>
          <w:lang w:val="en-US" w:eastAsia="zh-CN"/>
        </w:rPr>
        <w:t>综合</w:t>
      </w:r>
      <w:r>
        <w:rPr>
          <w:rFonts w:hint="eastAsia"/>
          <w:color w:val="auto"/>
          <w:szCs w:val="21"/>
        </w:rPr>
        <w:t>废水</w:t>
      </w:r>
      <w:r>
        <w:rPr>
          <w:rFonts w:hint="eastAsia"/>
          <w:color w:val="auto"/>
          <w:szCs w:val="21"/>
          <w:lang w:val="en-US" w:eastAsia="zh-CN"/>
        </w:rPr>
        <w:t>经厂内</w:t>
      </w:r>
      <w:r>
        <w:rPr>
          <w:rFonts w:hint="eastAsia"/>
          <w:color w:val="auto"/>
          <w:szCs w:val="21"/>
        </w:rPr>
        <w:t>污水站处理后排</w:t>
      </w:r>
      <w:r>
        <w:rPr>
          <w:rFonts w:hint="eastAsia"/>
          <w:color w:val="auto"/>
          <w:szCs w:val="21"/>
          <w:lang w:val="en-US" w:eastAsia="zh-CN"/>
        </w:rPr>
        <w:t>入方城县第二</w:t>
      </w:r>
      <w:r>
        <w:rPr>
          <w:rFonts w:hint="eastAsia"/>
          <w:color w:val="auto"/>
          <w:szCs w:val="21"/>
        </w:rPr>
        <w:t>污水处理厂；纯水制备浓水部分综合利用，其余作为清下水通过厂区</w:t>
      </w:r>
      <w:r>
        <w:rPr>
          <w:rFonts w:hint="eastAsia"/>
          <w:color w:val="auto"/>
          <w:szCs w:val="21"/>
          <w:lang w:val="en-US" w:eastAsia="zh-CN"/>
        </w:rPr>
        <w:t>污水总</w:t>
      </w:r>
      <w:r>
        <w:rPr>
          <w:rFonts w:hint="eastAsia"/>
          <w:color w:val="auto"/>
          <w:szCs w:val="21"/>
        </w:rPr>
        <w:t>排放口排</w:t>
      </w:r>
      <w:r>
        <w:rPr>
          <w:rFonts w:hint="eastAsia"/>
          <w:color w:val="auto"/>
          <w:szCs w:val="21"/>
          <w:lang w:val="en-US" w:eastAsia="zh-CN"/>
        </w:rPr>
        <w:t>入开发区污水</w:t>
      </w:r>
      <w:r>
        <w:rPr>
          <w:rFonts w:hint="eastAsia"/>
          <w:color w:val="auto"/>
          <w:szCs w:val="21"/>
        </w:rPr>
        <w:t>管网。</w:t>
      </w:r>
    </w:p>
    <w:p>
      <w:pPr>
        <w:widowControl/>
        <w:spacing w:line="360" w:lineRule="exact"/>
        <w:ind w:firstLine="480"/>
        <w:rPr>
          <w:color w:val="auto"/>
          <w:szCs w:val="21"/>
        </w:rPr>
      </w:pPr>
      <w:r>
        <w:rPr>
          <w:rFonts w:hint="eastAsia"/>
          <w:color w:val="auto"/>
          <w:szCs w:val="21"/>
        </w:rPr>
        <w:t>（3）</w:t>
      </w:r>
      <w:r>
        <w:rPr>
          <w:color w:val="auto"/>
          <w:szCs w:val="21"/>
        </w:rPr>
        <w:t>噪声：</w:t>
      </w:r>
      <w:r>
        <w:rPr>
          <w:rFonts w:hint="eastAsia"/>
          <w:color w:val="auto"/>
          <w:szCs w:val="21"/>
        </w:rPr>
        <w:t>噪声主要来自生产设备、废水处理设备、风机等设备运行噪声，经隔声、消声、减震措施后做到达标排放。</w:t>
      </w:r>
    </w:p>
    <w:p>
      <w:pPr>
        <w:widowControl/>
        <w:spacing w:line="360" w:lineRule="exact"/>
        <w:ind w:firstLine="480"/>
        <w:rPr>
          <w:color w:val="auto"/>
          <w:szCs w:val="21"/>
        </w:rPr>
      </w:pPr>
      <w:r>
        <w:rPr>
          <w:rFonts w:hint="eastAsia"/>
          <w:color w:val="auto"/>
          <w:szCs w:val="21"/>
        </w:rPr>
        <w:t>（4）</w:t>
      </w:r>
      <w:r>
        <w:rPr>
          <w:color w:val="auto"/>
          <w:szCs w:val="21"/>
        </w:rPr>
        <w:t>固体废物：</w:t>
      </w:r>
      <w:r>
        <w:rPr>
          <w:rFonts w:hint="eastAsia"/>
          <w:color w:val="auto"/>
          <w:szCs w:val="21"/>
        </w:rPr>
        <w:t>项目运营期固体废物主要包括一般固体废物及危险废物。其中废弃的木材、纸箱、铁丝等不沾染化学品的外包装材料，经收集后，由废旧物资回收单位回收并分类资源化综合利用；纯水制备装置产生的废RO过滤膜及废活性炭由生产厂家回收处理后资源化再利用。 危险废物生产线各镀</w:t>
      </w:r>
      <w:r>
        <w:rPr>
          <w:rFonts w:hint="eastAsia"/>
          <w:color w:val="auto"/>
          <w:szCs w:val="21"/>
          <w:lang w:val="en-US" w:eastAsia="zh-CN"/>
        </w:rPr>
        <w:t>砂</w:t>
      </w:r>
      <w:r>
        <w:rPr>
          <w:rFonts w:hint="eastAsia"/>
          <w:color w:val="auto"/>
          <w:szCs w:val="21"/>
        </w:rPr>
        <w:t>槽槽液每月定期过滤再生一次，再生的电镀液经补充组份后，全部回用到</w:t>
      </w:r>
      <w:r>
        <w:rPr>
          <w:rFonts w:hint="eastAsia"/>
          <w:color w:val="auto"/>
          <w:szCs w:val="21"/>
          <w:lang w:val="en-US" w:eastAsia="zh-CN"/>
        </w:rPr>
        <w:t>镀砂</w:t>
      </w:r>
      <w:r>
        <w:rPr>
          <w:rFonts w:hint="eastAsia"/>
          <w:color w:val="auto"/>
          <w:szCs w:val="21"/>
        </w:rPr>
        <w:t>工段，不外排</w:t>
      </w:r>
      <w:r>
        <w:rPr>
          <w:rFonts w:hint="eastAsia"/>
          <w:color w:val="auto"/>
          <w:szCs w:val="21"/>
          <w:lang w:val="en-US" w:eastAsia="zh-CN"/>
        </w:rPr>
        <w:t>；</w:t>
      </w:r>
      <w:r>
        <w:rPr>
          <w:rFonts w:hint="eastAsia"/>
          <w:color w:val="auto"/>
          <w:szCs w:val="21"/>
        </w:rPr>
        <w:t>电镀槽清理槽渣、电镀液过滤渣、车间废水处理系统化学沉淀污泥、蒸发器底部残液（渣）、</w:t>
      </w:r>
      <w:r>
        <w:rPr>
          <w:rFonts w:hint="eastAsia"/>
          <w:color w:val="auto"/>
          <w:szCs w:val="21"/>
          <w:lang w:val="en-US" w:eastAsia="zh-CN"/>
        </w:rPr>
        <w:t>厂内</w:t>
      </w:r>
      <w:r>
        <w:rPr>
          <w:rFonts w:hint="eastAsia"/>
          <w:color w:val="auto"/>
          <w:szCs w:val="21"/>
        </w:rPr>
        <w:t>污水站脱水污泥、废滤芯、化学品废包装材料等，利用防渗包装袋或包装桶收集，暂存</w:t>
      </w:r>
      <w:r>
        <w:rPr>
          <w:rFonts w:hint="eastAsia"/>
          <w:color w:val="auto"/>
          <w:szCs w:val="21"/>
          <w:lang w:val="en-US" w:eastAsia="zh-CN"/>
        </w:rPr>
        <w:t>现有工程</w:t>
      </w:r>
      <w:r>
        <w:rPr>
          <w:rFonts w:hint="eastAsia"/>
          <w:color w:val="auto"/>
          <w:szCs w:val="21"/>
        </w:rPr>
        <w:t>危废库，定期交有资质单位处置。</w:t>
      </w:r>
    </w:p>
    <w:p>
      <w:pPr>
        <w:widowControl/>
        <w:shd w:val="clear" w:color="auto" w:fill="FFFFFF"/>
        <w:spacing w:line="360" w:lineRule="exact"/>
        <w:ind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四、本报告书提成的环境影响评价结论要点</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本次</w:t>
      </w:r>
      <w:r>
        <w:rPr>
          <w:rFonts w:hint="eastAsia" w:ascii="宋体" w:hAnsi="宋体" w:eastAsia="宋体" w:cs="宋体"/>
          <w:color w:val="auto"/>
          <w:kern w:val="0"/>
          <w:szCs w:val="21"/>
          <w:lang w:val="en-US" w:eastAsia="zh-CN"/>
        </w:rPr>
        <w:t>扩建项目建设</w:t>
      </w:r>
      <w:r>
        <w:rPr>
          <w:rFonts w:hint="eastAsia" w:ascii="宋体" w:hAnsi="宋体" w:eastAsia="宋体" w:cs="宋体"/>
          <w:color w:val="auto"/>
          <w:kern w:val="0"/>
          <w:szCs w:val="21"/>
        </w:rPr>
        <w:t>符合国家当前产业政策，选址符合方城县先进制造业开发区的产业、空间布局和用地规划；项目工艺、设备处于国内先进水平，符合清洁生产要求；各项污染治理措施可行，污染物能够稳定达标排放，对外环境影响不大，不会降低区域功能类别，并能满足总量控制要求；采取相应的风险防范措施后，事故风险在可接受范围内；项目建设运行环境经济损失较小；无公众对项目建设提出反对意见。因此，从环境影响角度分析，本项目的建设是可行的。</w:t>
      </w:r>
    </w:p>
    <w:p>
      <w:pPr>
        <w:widowControl/>
        <w:shd w:val="clear" w:color="auto" w:fill="FFFFFF"/>
        <w:spacing w:line="360" w:lineRule="exact"/>
        <w:ind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五、征求公众意见主要事项</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征求公众意见的范围：项目建设地附近的居民、企事业单位和其他组织。</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征求公众意见主要内容：征求公众对本项目选址、环境影响因素、环境保护措施等方面的意见和建议。</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时间和形式：自公告发布之日起10个工作日内征求公众和相关单位意见，公众可以通过填写调查表、当面或者通过电话向调查人员叙述以及发送电子邮件给调查人员等形式表达自己对此项目建设的意见。</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本项目环评报告书简本可联系河南金合鑫光电有限公司</w:t>
      </w:r>
      <w:r>
        <w:rPr>
          <w:rFonts w:hint="eastAsia" w:ascii="宋体" w:hAnsi="宋体" w:eastAsia="宋体" w:cs="宋体"/>
          <w:color w:val="auto"/>
          <w:kern w:val="0"/>
          <w:szCs w:val="21"/>
          <w:lang w:val="en-US" w:eastAsia="zh-CN"/>
        </w:rPr>
        <w:t>或</w:t>
      </w:r>
      <w:r>
        <w:rPr>
          <w:rFonts w:hint="eastAsia" w:ascii="宋体" w:hAnsi="宋体" w:eastAsia="宋体" w:cs="宋体"/>
          <w:color w:val="auto"/>
          <w:kern w:val="0"/>
          <w:szCs w:val="21"/>
        </w:rPr>
        <w:t>评价单位索取。</w:t>
      </w:r>
    </w:p>
    <w:p>
      <w:pPr>
        <w:widowControl/>
        <w:shd w:val="clear" w:color="auto" w:fill="FFFFFF"/>
        <w:spacing w:line="360" w:lineRule="exact"/>
        <w:ind w:firstLine="422" w:firstLineChars="200"/>
        <w:rPr>
          <w:rFonts w:ascii="宋体" w:hAnsi="宋体" w:eastAsia="宋体" w:cs="宋体"/>
          <w:color w:val="auto"/>
          <w:kern w:val="0"/>
          <w:szCs w:val="21"/>
        </w:rPr>
      </w:pPr>
      <w:r>
        <w:rPr>
          <w:rFonts w:hint="eastAsia" w:ascii="宋体" w:hAnsi="宋体" w:eastAsia="宋体" w:cs="宋体"/>
          <w:b/>
          <w:bCs/>
          <w:color w:val="auto"/>
          <w:kern w:val="0"/>
          <w:szCs w:val="21"/>
        </w:rPr>
        <w:t>六、建设单位的名称和联系方式</w:t>
      </w:r>
    </w:p>
    <w:p>
      <w:pPr>
        <w:widowControl/>
        <w:shd w:val="clear" w:color="auto" w:fill="FFFFFF"/>
        <w:spacing w:line="360" w:lineRule="exact"/>
        <w:rPr>
          <w:rFonts w:ascii="宋体" w:hAnsi="宋体" w:eastAsia="宋体" w:cs="宋体"/>
          <w:color w:val="auto"/>
          <w:kern w:val="0"/>
          <w:szCs w:val="21"/>
        </w:rPr>
      </w:pPr>
      <w:r>
        <w:rPr>
          <w:rFonts w:hint="eastAsia" w:ascii="宋体" w:hAnsi="宋体" w:eastAsia="宋体" w:cs="宋体"/>
          <w:color w:val="auto"/>
          <w:kern w:val="0"/>
          <w:szCs w:val="21"/>
        </w:rPr>
        <w:t>  单位名称：河南金合鑫光电有限公司 </w:t>
      </w:r>
    </w:p>
    <w:p>
      <w:pPr>
        <w:widowControl/>
        <w:shd w:val="clear" w:color="auto" w:fill="FFFFFF"/>
        <w:spacing w:line="360" w:lineRule="exact"/>
        <w:ind w:firstLine="420" w:firstLineChars="200"/>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rPr>
        <w:t>通讯地址：南阳市方城县先进制造业开发区城区工业园春华路</w:t>
      </w:r>
    </w:p>
    <w:p>
      <w:pPr>
        <w:widowControl/>
        <w:spacing w:line="400" w:lineRule="exact"/>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建设单位联系</w:t>
      </w:r>
      <w:r>
        <w:rPr>
          <w:rFonts w:hint="default" w:ascii="Times New Roman" w:hAnsi="Times New Roman" w:eastAsia="宋体" w:cs="Times New Roman"/>
          <w:color w:val="auto"/>
          <w:kern w:val="0"/>
          <w:szCs w:val="21"/>
          <w:lang w:val="en-US" w:eastAsia="zh-CN"/>
        </w:rPr>
        <w:t>方式</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rPr>
        <w:fldChar w:fldCharType="begin"/>
      </w:r>
      <w:r>
        <w:rPr>
          <w:rFonts w:hint="default" w:ascii="Times New Roman" w:hAnsi="Times New Roman" w:eastAsia="宋体" w:cs="Times New Roman"/>
          <w:color w:val="auto"/>
          <w:kern w:val="0"/>
          <w:szCs w:val="21"/>
        </w:rPr>
        <w:instrText xml:space="preserve"> HYPERLINK "mailto:陈经理/18625503388%20%20%20电子邮箱/18625503388@qq.com" </w:instrText>
      </w:r>
      <w:r>
        <w:rPr>
          <w:rFonts w:hint="default" w:ascii="Times New Roman" w:hAnsi="Times New Roman" w:eastAsia="宋体" w:cs="Times New Roman"/>
          <w:color w:val="auto"/>
          <w:kern w:val="0"/>
          <w:szCs w:val="21"/>
        </w:rPr>
        <w:fldChar w:fldCharType="separate"/>
      </w:r>
      <w:r>
        <w:rPr>
          <w:rFonts w:hint="default" w:ascii="Times New Roman" w:hAnsi="Times New Roman" w:eastAsia="宋体" w:cs="Times New Roman"/>
          <w:color w:val="auto"/>
          <w:kern w:val="0"/>
          <w:szCs w:val="21"/>
          <w:lang w:val="en-US" w:eastAsia="zh-CN"/>
        </w:rPr>
        <w:t>张总</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13333658880</w:t>
      </w:r>
      <w:r>
        <w:rPr>
          <w:rFonts w:hint="default" w:ascii="Times New Roman" w:hAnsi="Times New Roman" w:eastAsia="宋体" w:cs="Times New Roman"/>
          <w:color w:val="auto"/>
          <w:kern w:val="0"/>
          <w:szCs w:val="21"/>
        </w:rPr>
        <w:t xml:space="preserve">  电子邮箱/</w:t>
      </w:r>
      <w:r>
        <w:rPr>
          <w:rFonts w:hint="default" w:ascii="Times New Roman" w:hAnsi="Times New Roman" w:eastAsia="宋体" w:cs="Times New Roman"/>
          <w:color w:val="auto"/>
          <w:kern w:val="0"/>
          <w:szCs w:val="21"/>
          <w:lang w:val="en-US" w:eastAsia="zh-CN"/>
        </w:rPr>
        <w:t>13333658880@163.com</w:t>
      </w:r>
      <w:r>
        <w:rPr>
          <w:rFonts w:hint="default" w:ascii="Times New Roman" w:hAnsi="Times New Roman" w:eastAsia="宋体" w:cs="Times New Roman"/>
          <w:color w:val="auto"/>
          <w:kern w:val="0"/>
          <w:szCs w:val="21"/>
        </w:rPr>
        <w:fldChar w:fldCharType="end"/>
      </w:r>
      <w:r>
        <w:rPr>
          <w:rFonts w:hint="default" w:ascii="Times New Roman" w:hAnsi="Times New Roman" w:eastAsia="宋体" w:cs="Times New Roman"/>
          <w:color w:val="auto"/>
          <w:kern w:val="0"/>
          <w:szCs w:val="21"/>
        </w:rPr>
        <w:t>；</w:t>
      </w:r>
    </w:p>
    <w:p>
      <w:pPr>
        <w:widowControl/>
        <w:spacing w:line="400" w:lineRule="exact"/>
        <w:ind w:firstLine="420" w:firstLineChars="200"/>
        <w:jc w:val="left"/>
        <w:rPr>
          <w:rFonts w:hint="eastAsia"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Cs w:val="21"/>
        </w:rPr>
        <w:t>评价单位联系方式：</w:t>
      </w:r>
      <w:r>
        <w:rPr>
          <w:rFonts w:hint="default" w:ascii="Times New Roman" w:hAnsi="Times New Roman" w:eastAsia="宋体" w:cs="Times New Roman"/>
          <w:color w:val="auto"/>
          <w:kern w:val="0"/>
          <w:szCs w:val="21"/>
        </w:rPr>
        <w:fldChar w:fldCharType="begin"/>
      </w:r>
      <w:r>
        <w:rPr>
          <w:rFonts w:hint="default" w:ascii="Times New Roman" w:hAnsi="Times New Roman" w:eastAsia="宋体" w:cs="Times New Roman"/>
          <w:color w:val="auto"/>
          <w:kern w:val="0"/>
          <w:szCs w:val="21"/>
        </w:rPr>
        <w:instrText xml:space="preserve"> HYPERLINK "mailto:吴%20工/13849707902%20%20%20电子邮箱/dengzhouwlj@163.com" </w:instrText>
      </w:r>
      <w:r>
        <w:rPr>
          <w:rFonts w:hint="default" w:ascii="Times New Roman" w:hAnsi="Times New Roman" w:eastAsia="宋体" w:cs="Times New Roman"/>
          <w:color w:val="auto"/>
          <w:kern w:val="0"/>
          <w:szCs w:val="21"/>
        </w:rPr>
        <w:fldChar w:fldCharType="separate"/>
      </w:r>
      <w:r>
        <w:rPr>
          <w:rFonts w:hint="default" w:ascii="Times New Roman" w:hAnsi="Times New Roman" w:eastAsia="宋体" w:cs="Times New Roman"/>
          <w:color w:val="auto"/>
          <w:kern w:val="0"/>
          <w:szCs w:val="21"/>
          <w:lang w:val="en-US" w:eastAsia="zh-CN"/>
        </w:rPr>
        <w:t>李</w:t>
      </w:r>
      <w:r>
        <w:rPr>
          <w:rFonts w:hint="default" w:ascii="Times New Roman" w:hAnsi="Times New Roman" w:eastAsia="宋体" w:cs="Times New Roman"/>
          <w:color w:val="auto"/>
          <w:kern w:val="0"/>
          <w:szCs w:val="21"/>
        </w:rPr>
        <w:t xml:space="preserve"> 工/1</w:t>
      </w:r>
      <w:r>
        <w:rPr>
          <w:rFonts w:hint="default" w:ascii="Times New Roman" w:hAnsi="Times New Roman" w:eastAsia="宋体" w:cs="Times New Roman"/>
          <w:color w:val="auto"/>
          <w:kern w:val="0"/>
          <w:szCs w:val="21"/>
          <w:lang w:val="en-US" w:eastAsia="zh-CN"/>
        </w:rPr>
        <w:t>5688129657</w:t>
      </w:r>
      <w:r>
        <w:rPr>
          <w:rFonts w:hint="default" w:ascii="Times New Roman" w:hAnsi="Times New Roman" w:eastAsia="宋体" w:cs="Times New Roman"/>
          <w:color w:val="auto"/>
          <w:kern w:val="0"/>
          <w:szCs w:val="21"/>
        </w:rPr>
        <w:t xml:space="preserve">   电子邮箱/</w:t>
      </w:r>
      <w:r>
        <w:rPr>
          <w:rFonts w:hint="default" w:ascii="Times New Roman" w:hAnsi="Times New Roman" w:eastAsia="宋体" w:cs="Times New Roman"/>
          <w:color w:val="auto"/>
          <w:kern w:val="0"/>
          <w:szCs w:val="21"/>
          <w:lang w:val="en-US" w:eastAsia="zh-CN"/>
        </w:rPr>
        <w:t>1196018964@qq</w:t>
      </w:r>
      <w:r>
        <w:rPr>
          <w:rFonts w:hint="default" w:ascii="Times New Roman" w:hAnsi="Times New Roman" w:eastAsia="宋体" w:cs="Times New Roman"/>
          <w:color w:val="auto"/>
          <w:kern w:val="0"/>
          <w:szCs w:val="21"/>
        </w:rPr>
        <w:t>.com</w:t>
      </w:r>
      <w:r>
        <w:rPr>
          <w:rFonts w:hint="default" w:ascii="Times New Roman" w:hAnsi="Times New Roman" w:eastAsia="宋体" w:cs="Times New Roman"/>
          <w:color w:val="auto"/>
          <w:kern w:val="0"/>
          <w:szCs w:val="21"/>
        </w:rPr>
        <w:fldChar w:fldCharType="end"/>
      </w:r>
      <w:r>
        <w:rPr>
          <w:rFonts w:hint="eastAsia" w:ascii="Times New Roman" w:hAnsi="Times New Roman" w:eastAsia="宋体" w:cs="Times New Roman"/>
          <w:color w:val="auto"/>
          <w:kern w:val="0"/>
          <w:szCs w:val="21"/>
          <w:lang w:eastAsia="zh-CN"/>
        </w:rPr>
        <w:t>。</w:t>
      </w:r>
    </w:p>
    <w:p>
      <w:pPr>
        <w:widowControl/>
        <w:shd w:val="clear" w:color="auto" w:fill="FFFFFF"/>
        <w:spacing w:line="360" w:lineRule="exact"/>
        <w:ind w:firstLine="420" w:firstLineChars="200"/>
        <w:rPr>
          <w:rFonts w:ascii="宋体" w:hAnsi="宋体" w:eastAsia="宋体" w:cs="宋体"/>
          <w:color w:val="auto"/>
          <w:kern w:val="0"/>
          <w:szCs w:val="21"/>
        </w:rPr>
      </w:pPr>
    </w:p>
    <w:p>
      <w:pPr>
        <w:widowControl/>
        <w:shd w:val="clear" w:color="auto" w:fill="FFFFFF"/>
        <w:spacing w:line="315" w:lineRule="atLeast"/>
        <w:ind w:firstLine="360"/>
        <w:rPr>
          <w:rFonts w:ascii="宋体" w:hAnsi="宋体" w:eastAsia="宋体" w:cs="宋体"/>
          <w:color w:val="auto"/>
          <w:kern w:val="0"/>
          <w:szCs w:val="21"/>
        </w:rPr>
      </w:pPr>
      <w:r>
        <w:rPr>
          <w:rFonts w:hint="eastAsia" w:ascii="宋体" w:hAnsi="宋体" w:eastAsia="宋体" w:cs="宋体"/>
          <w:color w:val="auto"/>
          <w:kern w:val="0"/>
          <w:szCs w:val="21"/>
        </w:rPr>
        <w:t> </w:t>
      </w:r>
    </w:p>
    <w:p>
      <w:pPr>
        <w:widowControl/>
        <w:shd w:val="clear" w:color="auto" w:fill="FFFFFF"/>
        <w:spacing w:line="315" w:lineRule="atLeas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河南金合鑫光电有限公司</w:t>
      </w:r>
    </w:p>
    <w:p>
      <w:pPr>
        <w:widowControl/>
        <w:shd w:val="clear" w:color="auto" w:fill="FFFFFF"/>
        <w:spacing w:line="390" w:lineRule="atLeast"/>
        <w:ind w:left="5460" w:hanging="5460"/>
        <w:jc w:val="left"/>
        <w:rPr>
          <w:rFonts w:ascii="宋体" w:hAnsi="宋体" w:eastAsia="宋体" w:cs="宋体"/>
          <w:color w:val="auto"/>
          <w:kern w:val="0"/>
          <w:szCs w:val="21"/>
        </w:rPr>
      </w:pPr>
      <w:r>
        <w:rPr>
          <w:rFonts w:ascii="Times New Roman" w:hAnsi="Times New Roman" w:eastAsia="宋体" w:cs="Times New Roman"/>
          <w:color w:val="auto"/>
          <w:kern w:val="0"/>
          <w:szCs w:val="21"/>
        </w:rPr>
        <w:t>                                                                                                                         </w:t>
      </w:r>
      <w:r>
        <w:rPr>
          <w:rFonts w:hint="default" w:ascii="Times New Roman" w:hAnsi="Times New Roman" w:eastAsia="宋体" w:cs="Times New Roman"/>
          <w:color w:val="auto"/>
          <w:kern w:val="0"/>
          <w:szCs w:val="21"/>
        </w:rPr>
        <w:t>  202</w:t>
      </w:r>
      <w:r>
        <w:rPr>
          <w:rFonts w:hint="default" w:ascii="Times New Roman" w:hAnsi="Times New Roman" w:eastAsia="宋体" w:cs="Times New Roman"/>
          <w:color w:val="auto"/>
          <w:kern w:val="0"/>
          <w:szCs w:val="21"/>
          <w:lang w:val="en-US" w:eastAsia="zh-CN"/>
        </w:rPr>
        <w:t>4</w:t>
      </w:r>
      <w:r>
        <w:rPr>
          <w:rFonts w:hint="default" w:ascii="Times New Roman" w:hAnsi="Times New Roman" w:eastAsia="宋体" w:cs="Times New Roman"/>
          <w:color w:val="auto"/>
          <w:kern w:val="0"/>
          <w:szCs w:val="21"/>
        </w:rPr>
        <w:t>年</w:t>
      </w:r>
      <w:r>
        <w:rPr>
          <w:rFonts w:hint="default"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rPr>
        <w:t>月</w:t>
      </w:r>
      <w:r>
        <w:rPr>
          <w:rFonts w:hint="default" w:ascii="Times New Roman" w:hAnsi="Times New Roman" w:eastAsia="宋体" w:cs="Times New Roman"/>
          <w:color w:val="auto"/>
          <w:kern w:val="0"/>
          <w:szCs w:val="21"/>
          <w:lang w:val="en-US" w:eastAsia="zh-CN"/>
        </w:rPr>
        <w:t>26</w:t>
      </w:r>
      <w:r>
        <w:rPr>
          <w:rFonts w:hint="default" w:ascii="Times New Roman" w:hAnsi="Times New Roman" w:eastAsia="宋体" w:cs="Times New Roman"/>
          <w:color w:val="auto"/>
          <w:kern w:val="0"/>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zczMDBlNWQ2OWI0MmJkNWVlNDZmYjdlMWMxNjAifQ=="/>
  </w:docVars>
  <w:rsids>
    <w:rsidRoot w:val="002349A8"/>
    <w:rsid w:val="00016182"/>
    <w:rsid w:val="00021188"/>
    <w:rsid w:val="0005146C"/>
    <w:rsid w:val="00084312"/>
    <w:rsid w:val="000E762E"/>
    <w:rsid w:val="00174A1A"/>
    <w:rsid w:val="00207043"/>
    <w:rsid w:val="002349A8"/>
    <w:rsid w:val="002F63A5"/>
    <w:rsid w:val="00382232"/>
    <w:rsid w:val="003A1272"/>
    <w:rsid w:val="003A4E4F"/>
    <w:rsid w:val="003A5D15"/>
    <w:rsid w:val="003E0B94"/>
    <w:rsid w:val="004818E2"/>
    <w:rsid w:val="004975D4"/>
    <w:rsid w:val="004A3238"/>
    <w:rsid w:val="004E6768"/>
    <w:rsid w:val="005C2732"/>
    <w:rsid w:val="00641FC3"/>
    <w:rsid w:val="00672B03"/>
    <w:rsid w:val="00724CC5"/>
    <w:rsid w:val="00747BDD"/>
    <w:rsid w:val="00755DB0"/>
    <w:rsid w:val="007B7747"/>
    <w:rsid w:val="007C353C"/>
    <w:rsid w:val="007D223F"/>
    <w:rsid w:val="007F11BA"/>
    <w:rsid w:val="00846AD7"/>
    <w:rsid w:val="008C2D66"/>
    <w:rsid w:val="008F0398"/>
    <w:rsid w:val="00975F7A"/>
    <w:rsid w:val="0099188E"/>
    <w:rsid w:val="00A802BC"/>
    <w:rsid w:val="00A86634"/>
    <w:rsid w:val="00AF6AD7"/>
    <w:rsid w:val="00B83BBD"/>
    <w:rsid w:val="00C26379"/>
    <w:rsid w:val="00C46092"/>
    <w:rsid w:val="00CF08F1"/>
    <w:rsid w:val="00D80737"/>
    <w:rsid w:val="00D964C7"/>
    <w:rsid w:val="00DA2ACA"/>
    <w:rsid w:val="00E95FFA"/>
    <w:rsid w:val="00F03F36"/>
    <w:rsid w:val="03A8028B"/>
    <w:rsid w:val="0440428A"/>
    <w:rsid w:val="0BD71FED"/>
    <w:rsid w:val="1B446693"/>
    <w:rsid w:val="1C880BD5"/>
    <w:rsid w:val="1DC16D85"/>
    <w:rsid w:val="23871DA9"/>
    <w:rsid w:val="26EF0C02"/>
    <w:rsid w:val="32BC1752"/>
    <w:rsid w:val="3D6F2504"/>
    <w:rsid w:val="3F2E21D1"/>
    <w:rsid w:val="42BE6BA7"/>
    <w:rsid w:val="43BE4985"/>
    <w:rsid w:val="44957042"/>
    <w:rsid w:val="464A2733"/>
    <w:rsid w:val="46F3350A"/>
    <w:rsid w:val="493130B3"/>
    <w:rsid w:val="49CE6208"/>
    <w:rsid w:val="532A6758"/>
    <w:rsid w:val="542B4B2D"/>
    <w:rsid w:val="60CF222B"/>
    <w:rsid w:val="6401507E"/>
    <w:rsid w:val="69F804AB"/>
    <w:rsid w:val="707A1AB0"/>
    <w:rsid w:val="72514A93"/>
    <w:rsid w:val="7715608F"/>
    <w:rsid w:val="7B935272"/>
    <w:rsid w:val="7F26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widowControl/>
      <w:jc w:val="left"/>
    </w:pPr>
    <w:rPr>
      <w:rFonts w:ascii="宋体" w:hAnsi="Courier New" w:eastAsia="宋体" w:cs="Courier New"/>
      <w:kern w:val="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纯文本 Char"/>
    <w:basedOn w:val="6"/>
    <w:link w:val="2"/>
    <w:qFormat/>
    <w:uiPriority w:val="0"/>
    <w:rPr>
      <w:rFonts w:ascii="宋体" w:hAnsi="Courier New" w:eastAsia="宋体" w:cs="Courier New"/>
      <w:kern w:val="0"/>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2367</Words>
  <Characters>2406</Characters>
  <Lines>19</Lines>
  <Paragraphs>5</Paragraphs>
  <TotalTime>2</TotalTime>
  <ScaleCrop>false</ScaleCrop>
  <LinksUpToDate>false</LinksUpToDate>
  <CharactersWithSpaces>2696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2019-01-29T02:59:00Z</dcterms:created>
  <dc:creator>Administrator</dc:creator>
  <cp:lastModifiedBy>李辉</cp:lastModifiedBy>
  <dcterms:modified xsi:type="dcterms:W3CDTF">2024-01-26T07:57:19Z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7A3CCDF961DB490BBE0F43F9DD095A1D</vt:lpwstr>
  </property>
</Properties>
</file>