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600" w:lineRule="exact"/>
        <w:ind w:left="0" w:leftChars="0" w:right="0" w:firstLine="0" w:firstLineChars="0"/>
        <w:jc w:val="both"/>
        <w:textAlignment w:val="auto"/>
        <w:outlineLvl w:val="9"/>
        <w:rPr>
          <w:rFonts w:hint="eastAsia" w:ascii="仿宋_GB2312" w:eastAsia="仿宋_GB2312"/>
          <w:color w:val="FFFFFF"/>
          <w:sz w:val="32"/>
          <w:lang w:eastAsia="zh-CN"/>
        </w:rPr>
      </w:pPr>
    </w:p>
    <w:p>
      <w:pPr>
        <w:widowControl w:val="0"/>
        <w:wordWrap/>
        <w:adjustRightInd/>
        <w:snapToGrid/>
        <w:spacing w:line="40" w:lineRule="exact"/>
        <w:ind w:left="0" w:leftChars="0" w:right="0" w:firstLine="0" w:firstLineChars="0"/>
        <w:jc w:val="both"/>
        <w:textAlignment w:val="auto"/>
        <w:outlineLvl w:val="9"/>
        <w:rPr>
          <w:rFonts w:ascii="仿宋_GB2312" w:eastAsia="仿宋_GB2312"/>
          <w:color w:val="000000"/>
          <w:sz w:val="32"/>
        </w:rPr>
      </w:pPr>
    </w:p>
    <w:p>
      <w:pPr>
        <w:widowControl w:val="0"/>
        <w:wordWrap/>
        <w:adjustRightInd/>
        <w:snapToGrid/>
        <w:spacing w:line="500" w:lineRule="exact"/>
        <w:ind w:left="0" w:leftChars="0" w:right="0" w:firstLine="0" w:firstLineChars="0"/>
        <w:jc w:val="both"/>
        <w:textAlignment w:val="auto"/>
        <w:outlineLvl w:val="9"/>
        <w:rPr>
          <w:rFonts w:ascii="仿宋_GB2312" w:eastAsia="仿宋_GB2312"/>
          <w:color w:val="000000"/>
          <w:sz w:val="32"/>
        </w:rPr>
      </w:pPr>
    </w:p>
    <w:p>
      <w:pPr>
        <w:jc w:val="center"/>
        <w:rPr>
          <w:rFonts w:ascii="仿宋_GB2312" w:eastAsia="仿宋_GB2312"/>
          <w:color w:val="000000"/>
          <w:sz w:val="32"/>
        </w:rPr>
      </w:pPr>
      <w:r>
        <w:rPr>
          <w:rFonts w:ascii="方正小标宋_GBK" w:hAnsi="方正小标宋_GBK" w:eastAsia="方正小标宋_GBK" w:cs="方正小标宋_GBK"/>
          <w:color w:val="000000"/>
          <w:kern w:val="2"/>
          <w:sz w:val="21"/>
          <w:szCs w:val="22"/>
          <w:lang w:val="en-US" w:eastAsia="zh-CN" w:bidi="ar-SA"/>
        </w:rPr>
        <w:pict>
          <v:shape id="_x0000_i1025" o:spt="136" type="#_x0000_t136" style="height:61.5pt;width:431.25pt;" fillcolor="#FF0000" filled="t" o:preferrelative="t" stroked="t" coordsize="21600,21600" adj="10800">
            <v:path/>
            <v:fill on="t" focussize="0,0"/>
            <v:stroke color="#FF0000" color2="#FFFFFF" miterlimit="2"/>
            <v:imagedata gain="65536f" blacklevel="0f" gamma="0" o:title=""/>
            <o:lock v:ext="edit" position="f" selection="f" grouping="f" rotation="f" cropping="f" text="f" aspectratio="f"/>
            <v:textpath on="t" fitshape="t" fitpath="t" trim="t" xscale="f" string="方城县人民政府办公室文件" style="font-family:方正小标宋简体;font-size:36pt;font-weight:bold;v-text-align:center;"/>
            <w10:wrap type="none"/>
            <w10:anchorlock/>
          </v:shape>
        </w:pict>
      </w:r>
    </w:p>
    <w:p>
      <w:pPr>
        <w:spacing w:line="460" w:lineRule="exact"/>
        <w:jc w:val="center"/>
        <w:rPr>
          <w:rFonts w:ascii="仿宋_GB2312" w:eastAsia="仿宋_GB2312"/>
          <w:color w:val="000000"/>
          <w:sz w:val="32"/>
          <w:szCs w:val="32"/>
        </w:rPr>
      </w:pPr>
    </w:p>
    <w:p>
      <w:pPr>
        <w:widowControl w:val="0"/>
        <w:wordWrap/>
        <w:adjustRightInd/>
        <w:snapToGrid/>
        <w:spacing w:line="100" w:lineRule="exact"/>
        <w:ind w:left="0" w:leftChars="0" w:right="0" w:firstLine="0" w:firstLineChars="0"/>
        <w:jc w:val="center"/>
        <w:textAlignment w:val="auto"/>
        <w:outlineLvl w:val="9"/>
        <w:rPr>
          <w:rFonts w:ascii="仿宋_GB2312" w:eastAsia="仿宋_GB2312"/>
          <w:color w:val="000000"/>
          <w:sz w:val="32"/>
          <w:szCs w:val="32"/>
        </w:rPr>
      </w:pPr>
    </w:p>
    <w:p>
      <w:pPr>
        <w:spacing w:line="100" w:lineRule="exact"/>
        <w:jc w:val="center"/>
        <w:rPr>
          <w:rFonts w:ascii="仿宋_GB2312" w:eastAsia="仿宋_GB2312"/>
          <w:color w:val="000000"/>
          <w:sz w:val="32"/>
          <w:szCs w:val="32"/>
        </w:rPr>
      </w:pPr>
    </w:p>
    <w:p>
      <w:pPr>
        <w:spacing w:line="100" w:lineRule="exact"/>
        <w:rPr>
          <w:rFonts w:ascii="仿宋_GB2312" w:eastAsia="仿宋_GB2312"/>
          <w:color w:val="000000"/>
          <w:sz w:val="32"/>
          <w:szCs w:val="32"/>
        </w:rPr>
      </w:pPr>
    </w:p>
    <w:p>
      <w:pPr>
        <w:spacing w:line="100" w:lineRule="exact"/>
        <w:jc w:val="center"/>
        <w:rPr>
          <w:rFonts w:ascii="仿宋_GB2312" w:eastAsia="仿宋_GB2312"/>
          <w:color w:val="000000"/>
          <w:sz w:val="32"/>
          <w:szCs w:val="21"/>
        </w:rPr>
      </w:pPr>
      <w:r>
        <w:rPr>
          <w:rFonts w:ascii="仿宋_GB2312" w:eastAsia="仿宋_GB2312"/>
          <w:color w:val="000000"/>
          <w:sz w:val="32"/>
          <w:szCs w:val="21"/>
        </w:rPr>
        <w:t xml:space="preserve"> </w:t>
      </w:r>
    </w:p>
    <w:p>
      <w:pPr>
        <w:spacing w:line="100" w:lineRule="exact"/>
        <w:jc w:val="center"/>
        <w:rPr>
          <w:rFonts w:ascii="仿宋_GB2312" w:eastAsia="仿宋_GB2312"/>
          <w:color w:val="000000"/>
          <w:sz w:val="32"/>
          <w:szCs w:val="21"/>
        </w:rPr>
      </w:pPr>
      <w:r>
        <w:rPr>
          <w:rFonts w:ascii="仿宋_GB2312" w:eastAsia="仿宋_GB2312"/>
          <w:color w:val="000000"/>
          <w:sz w:val="32"/>
          <w:szCs w:val="21"/>
        </w:rPr>
        <w:t xml:space="preserve"> </w:t>
      </w:r>
    </w:p>
    <w:p>
      <w:pPr>
        <w:spacing w:line="520" w:lineRule="exact"/>
        <w:jc w:val="center"/>
        <w:rPr>
          <w:rFonts w:ascii="Times New Roman" w:hAnsi="Times New Roman" w:eastAsia="仿宋_GB2312"/>
          <w:color w:val="000000"/>
          <w:sz w:val="32"/>
          <w:szCs w:val="32"/>
        </w:rPr>
      </w:pPr>
      <w:r>
        <w:rPr>
          <w:rFonts w:hint="eastAsia" w:eastAsia="仿宋_GB2312"/>
          <w:color w:val="000000"/>
          <w:sz w:val="32"/>
          <w:szCs w:val="32"/>
        </w:rPr>
        <w:t>方政</w:t>
      </w:r>
      <w:r>
        <w:rPr>
          <w:rFonts w:hint="eastAsia" w:ascii="Times New Roman" w:hAnsi="Times New Roman" w:eastAsia="仿宋_GB2312"/>
          <w:color w:val="000000"/>
          <w:sz w:val="32"/>
          <w:szCs w:val="32"/>
        </w:rPr>
        <w:t>办〔</w:t>
      </w:r>
      <w:r>
        <w:rPr>
          <w:rFonts w:ascii="Times New Roman" w:hAnsi="Times New Roman" w:eastAsia="仿宋_GB2312"/>
          <w:color w:val="000000"/>
          <w:sz w:val="32"/>
          <w:szCs w:val="32"/>
        </w:rPr>
        <w:t>202</w:t>
      </w:r>
      <w:r>
        <w:rPr>
          <w:rFonts w:hint="eastAsia" w:ascii="Times New Roman" w:hAnsi="Times New Roman" w:eastAsia="仿宋_GB2312"/>
          <w:color w:val="000000"/>
          <w:sz w:val="32"/>
          <w:szCs w:val="32"/>
          <w:lang w:val="en-US" w:eastAsia="zh-CN"/>
        </w:rPr>
        <w:t>3</w:t>
      </w:r>
      <w:r>
        <w:rPr>
          <w:rFonts w:hint="eastAsia" w:ascii="Times New Roman" w:hAnsi="Times New Roman" w:eastAsia="仿宋_GB2312"/>
          <w:color w:val="000000"/>
          <w:sz w:val="32"/>
          <w:szCs w:val="32"/>
        </w:rPr>
        <w:t>〕</w:t>
      </w:r>
      <w:r>
        <w:rPr>
          <w:rFonts w:hint="eastAsia" w:ascii="Times New Roman" w:hAnsi="Times New Roman" w:eastAsia="仿宋_GB2312" w:cs="Times New Roman"/>
          <w:color w:val="000000"/>
          <w:sz w:val="32"/>
          <w:szCs w:val="32"/>
          <w:lang w:val="en-US" w:eastAsia="zh-CN"/>
        </w:rPr>
        <w:t>30</w:t>
      </w:r>
      <w:r>
        <w:rPr>
          <w:rFonts w:hint="eastAsia" w:ascii="Times New Roman" w:hAnsi="Times New Roman" w:eastAsia="仿宋_GB2312"/>
          <w:color w:val="000000"/>
          <w:sz w:val="32"/>
          <w:szCs w:val="32"/>
        </w:rPr>
        <w:t>号</w:t>
      </w:r>
    </w:p>
    <w:p>
      <w:pPr>
        <w:spacing w:line="520" w:lineRule="exact"/>
        <w:jc w:val="center"/>
        <w:rPr>
          <w:rFonts w:ascii="Times New Roman" w:hAnsi="Times New Roman" w:eastAsia="仿宋_GB2312"/>
          <w:color w:val="000000"/>
          <w:sz w:val="44"/>
          <w:szCs w:val="44"/>
        </w:rPr>
      </w:pPr>
      <w:r>
        <w:rPr>
          <w:rFonts w:ascii="Calibri" w:hAnsi="Calibri" w:eastAsia="宋体" w:cs="Times New Roman"/>
          <w:kern w:val="2"/>
          <w:sz w:val="21"/>
          <w:szCs w:val="24"/>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-88900</wp:posOffset>
                </wp:positionH>
                <wp:positionV relativeFrom="paragraph">
                  <wp:posOffset>125730</wp:posOffset>
                </wp:positionV>
                <wp:extent cx="5829300" cy="635"/>
                <wp:effectExtent l="0" t="0" r="0" b="0"/>
                <wp:wrapNone/>
                <wp:docPr id="4" name="直线 8"/>
                <wp:cNvGraphicFramePr/>
                <a:graphic xmlns:a="http://schemas.openxmlformats.org/drawingml/2006/main">
                  <a:graphicData uri="http://schemas.microsoft.com/office/word/2010/wordprocessingShape">
                    <wps:wsp>
                      <wps:cNvSpPr/>
                      <wps:spPr>
                        <a:xfrm>
                          <a:off x="0" y="0"/>
                          <a:ext cx="5829300" cy="635"/>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直线 8" o:spid="_x0000_s1026" o:spt="20" style="position:absolute;left:0pt;margin-left:-7pt;margin-top:9.9pt;height:0.05pt;width:459pt;z-index:251662336;mso-width-relative:page;mso-height-relative:page;" filled="f" stroked="t" coordsize="21600,21600" o:gfxdata="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568&#10;B9YAAAAJAQAADwAAAAAAAAABACAAAAAiAAAAZHJzL2Rvd25yZXYueG1sUEsBAhQAFAAAAAgAh07i&#10;QEkaZf/rAQAA3QMAAA4AAAAAAAAAAQAgAAAAJQEAAGRycy9lMm9Eb2MueG1sUEsFBgAAAAAGAAYA&#10;WQEAAIIFAAAAAA==&#10;">
                <v:fill on="f" focussize="0,0"/>
                <v:stroke color="#FF0000" joinstyle="round"/>
                <v:imagedata o:title=""/>
                <o:lock v:ext="edit" aspectratio="f"/>
              </v:line>
            </w:pict>
          </mc:Fallback>
        </mc:AlternateContent>
      </w:r>
      <w:r>
        <w:rPr>
          <w:rFonts w:ascii="Calibri" w:hAnsi="Calibri" w:eastAsia="宋体" w:cs="Times New Roman"/>
          <w:kern w:val="2"/>
          <w:sz w:val="21"/>
          <w:szCs w:val="22"/>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93345</wp:posOffset>
                </wp:positionH>
                <wp:positionV relativeFrom="paragraph">
                  <wp:posOffset>102870</wp:posOffset>
                </wp:positionV>
                <wp:extent cx="5692140" cy="635"/>
                <wp:effectExtent l="0" t="0" r="0" b="0"/>
                <wp:wrapNone/>
                <wp:docPr id="1" name="直线 11"/>
                <wp:cNvGraphicFramePr/>
                <a:graphic xmlns:a="http://schemas.openxmlformats.org/drawingml/2006/main">
                  <a:graphicData uri="http://schemas.microsoft.com/office/word/2010/wordprocessingShape">
                    <wps:wsp>
                      <wps:cNvSpPr/>
                      <wps:spPr>
                        <a:xfrm>
                          <a:off x="0" y="0"/>
                          <a:ext cx="5692140" cy="635"/>
                        </a:xfrm>
                        <a:prstGeom prst="line">
                          <a:avLst/>
                        </a:prstGeom>
                        <a:ln>
                          <a:noFill/>
                        </a:ln>
                      </wps:spPr>
                      <wps:bodyPr upright="1"/>
                    </wps:wsp>
                  </a:graphicData>
                </a:graphic>
              </wp:anchor>
            </w:drawing>
          </mc:Choice>
          <mc:Fallback>
            <w:pict>
              <v:line id="直线 11" o:spid="_x0000_s1026" o:spt="20" style="position:absolute;left:0pt;margin-left:7.35pt;margin-top:8.1pt;height:0.05pt;width:448.2pt;z-index:251659264;mso-width-relative:page;mso-height-relative:page;" filled="f" stroked="f" coordsize="21600,21600" o:gfxdata="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J1xWZNcAAAAIAQAADwAAAAAAAAABACAAAAAiAAAA&#10;ZHJzL2Rvd25yZXYueG1sUEsBAhQAFAAAAAgAh07iQHzclNWWAQAAKQMAAA4AAAAAAAAAAQAgAAAA&#10;JgEAAGRycy9lMm9Eb2MueG1sUEsFBgAAAAAGAAYAWQEAAC4FAAAAAA==&#10;">
                <v:fill on="f" focussize="0,0"/>
                <v:stroke on="f"/>
                <v:imagedata o:title=""/>
                <o:lock v:ext="edit" aspectratio="f"/>
              </v:line>
            </w:pict>
          </mc:Fallback>
        </mc:AlternateContent>
      </w:r>
    </w:p>
    <w:p>
      <w:pPr>
        <w:widowControl w:val="0"/>
        <w:wordWrap/>
        <w:adjustRightInd/>
        <w:snapToGrid/>
        <w:spacing w:line="620" w:lineRule="exact"/>
        <w:ind w:left="0" w:leftChars="0" w:right="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宋体" w:eastAsia="方正小标宋简体" w:cs="宋体"/>
          <w:bCs/>
          <w:color w:val="000000"/>
          <w:sz w:val="44"/>
          <w:szCs w:val="44"/>
        </w:rPr>
        <w:t>方城县人民政府办公室</w:t>
      </w:r>
    </w:p>
    <w:p>
      <w:pPr>
        <w:pStyle w:val="2"/>
        <w:widowControl w:val="0"/>
        <w:wordWrap/>
        <w:adjustRightInd/>
        <w:snapToGrid/>
        <w:spacing w:after="0" w:afterLines="0" w:line="600" w:lineRule="exact"/>
        <w:jc w:val="center"/>
        <w:textAlignment w:val="auto"/>
        <w:rPr>
          <w:rFonts w:hint="eastAsia" w:ascii="方正小标宋简体" w:hAnsi="方正小标宋简体" w:eastAsia="方正小标宋简体" w:cs="方正小标宋简体"/>
          <w:b w:val="0"/>
          <w:bCs w:val="0"/>
          <w:sz w:val="44"/>
          <w:szCs w:val="44"/>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关于印发方城县惠企政策“免申即享”工作</w:t>
      </w:r>
    </w:p>
    <w:p>
      <w:pPr>
        <w:pStyle w:val="2"/>
        <w:widowControl w:val="0"/>
        <w:wordWrap/>
        <w:adjustRightInd/>
        <w:snapToGrid/>
        <w:spacing w:after="0" w:afterLines="0" w:line="600" w:lineRule="exact"/>
        <w:jc w:val="center"/>
        <w:textAlignment w:val="auto"/>
        <w:rPr>
          <w:rFonts w:hint="eastAsia" w:ascii="方正小标宋简体" w:hAnsi="方正小标宋简体" w:eastAsia="方正小标宋简体" w:cs="方正小标宋简体"/>
          <w:b w:val="0"/>
          <w:bCs w:val="0"/>
          <w:sz w:val="44"/>
          <w:szCs w:val="44"/>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实施方案的通知</w:t>
      </w:r>
    </w:p>
    <w:p>
      <w:pPr>
        <w:widowControl w:val="0"/>
        <w:wordWrap/>
        <w:adjustRightInd/>
        <w:snapToGrid/>
        <w:spacing w:line="600" w:lineRule="exact"/>
        <w:textAlignment w:val="auto"/>
        <w:rPr>
          <w:rFonts w:hint="eastAsia" w:ascii="仿宋_GB2312" w:hAnsi="仿宋_GB2312" w:eastAsia="仿宋_GB2312" w:cs="仿宋_GB2312"/>
          <w:sz w:val="32"/>
          <w:szCs w:val="32"/>
          <w:lang w:val="en-US" w:eastAsia="zh-CN"/>
        </w:rPr>
      </w:pPr>
    </w:p>
    <w:p>
      <w:pPr>
        <w:widowControl w:val="0"/>
        <w:wordWrap/>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各乡镇人民政府、街道办事处，县人民政府有关部门：</w:t>
      </w:r>
    </w:p>
    <w:p>
      <w:pPr>
        <w:widowControl w:val="0"/>
        <w:wordWrap/>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《方城县惠企政策“免申即享”工作实施方案》已经县政府研究同意，现印发给你们，请认真贯彻执行。</w:t>
      </w:r>
    </w:p>
    <w:p>
      <w:pPr>
        <w:pStyle w:val="2"/>
        <w:widowControl w:val="0"/>
        <w:wordWrap/>
        <w:adjustRightInd/>
        <w:snapToGrid/>
        <w:spacing w:after="0" w:afterLines="0" w:line="600" w:lineRule="exact"/>
        <w:textAlignment w:val="auto"/>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pStyle w:val="2"/>
        <w:widowControl w:val="0"/>
        <w:wordWrap/>
        <w:adjustRightInd/>
        <w:snapToGrid/>
        <w:spacing w:after="0" w:afterLines="0" w:line="6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default" w:ascii="Times New Roman" w:hAnsi="Times New Roman" w:eastAsia="仿宋_GB2312" w:cs="Times New Roman"/>
          <w:sz w:val="32"/>
          <w:szCs w:val="32"/>
          <w:lang w:val="en-US" w:eastAsia="zh-CN"/>
        </w:rPr>
        <w:t>2023年</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日</w:t>
      </w:r>
    </w:p>
    <w:p>
      <w:pPr>
        <w:widowControl w:val="0"/>
        <w:wordWrap/>
        <w:adjustRightInd/>
        <w:snapToGrid/>
        <w:spacing w:line="600" w:lineRule="exact"/>
        <w:jc w:val="center"/>
        <w:textAlignment w:val="auto"/>
        <w:rPr>
          <w:rFonts w:hint="eastAsia" w:ascii="仿宋_GB2312" w:hAnsi="仿宋_GB2312" w:eastAsia="仿宋_GB2312" w:cs="仿宋_GB2312"/>
          <w:sz w:val="32"/>
          <w:szCs w:val="32"/>
          <w:highlight w:val="none"/>
          <w:lang w:val="en-US" w:eastAsia="zh-CN"/>
        </w:rPr>
      </w:pPr>
    </w:p>
    <w:p>
      <w:pPr>
        <w:jc w:val="both"/>
        <w:rPr>
          <w:rFonts w:hint="eastAsia" w:ascii="方正小标宋简体" w:hAnsi="方正小标宋简体" w:eastAsia="方正小标宋简体" w:cs="方正小标宋简体"/>
          <w:sz w:val="44"/>
          <w:szCs w:val="44"/>
          <w:highlight w:val="none"/>
          <w:lang w:val="en-US" w:eastAsia="zh-CN"/>
        </w:rPr>
      </w:pPr>
    </w:p>
    <w:p>
      <w:pPr>
        <w:widowControl w:val="0"/>
        <w:wordWrap/>
        <w:adjustRightInd/>
        <w:snapToGrid/>
        <w:spacing w:line="540" w:lineRule="exact"/>
        <w:ind w:left="0" w:leftChars="0" w:right="0"/>
        <w:jc w:val="center"/>
        <w:textAlignment w:val="auto"/>
        <w:outlineLvl w:val="9"/>
        <w:rPr>
          <w:rFonts w:hint="default"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方城县</w:t>
      </w:r>
      <w:r>
        <w:rPr>
          <w:rFonts w:hint="eastAsia" w:ascii="方正小标宋简体" w:hAnsi="方正小标宋简体" w:eastAsia="方正小标宋简体" w:cs="方正小标宋简体"/>
          <w:sz w:val="44"/>
          <w:szCs w:val="44"/>
          <w:highlight w:val="none"/>
        </w:rPr>
        <w:t>惠企政策“免申即享”工作实施方案</w:t>
      </w:r>
    </w:p>
    <w:p>
      <w:pPr>
        <w:widowControl w:val="0"/>
        <w:wordWrap/>
        <w:adjustRightInd/>
        <w:snapToGrid/>
        <w:spacing w:line="540" w:lineRule="exact"/>
        <w:ind w:left="0" w:leftChars="0" w:right="0"/>
        <w:textAlignment w:val="auto"/>
        <w:outlineLvl w:val="9"/>
        <w:rPr>
          <w:rFonts w:hint="eastAsia" w:ascii="仿宋_GB2312" w:hAnsi="仿宋_GB2312" w:eastAsia="仿宋_GB2312" w:cs="仿宋_GB2312"/>
          <w:sz w:val="32"/>
          <w:szCs w:val="32"/>
          <w:highlight w:val="none"/>
        </w:rPr>
      </w:pPr>
    </w:p>
    <w:p>
      <w:pPr>
        <w:widowControl w:val="0"/>
        <w:wordWrap/>
        <w:adjustRightInd/>
        <w:snapToGrid/>
        <w:spacing w:line="540" w:lineRule="exact"/>
        <w:ind w:left="0" w:leftChars="0" w:right="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为深入贯彻</w:t>
      </w:r>
      <w:r>
        <w:rPr>
          <w:rFonts w:hint="eastAsia" w:ascii="仿宋_GB2312" w:hAnsi="仿宋_GB2312" w:eastAsia="仿宋_GB2312" w:cs="仿宋_GB2312"/>
          <w:sz w:val="32"/>
          <w:szCs w:val="32"/>
          <w:highlight w:val="none"/>
          <w:lang w:val="en-US" w:eastAsia="zh-CN"/>
        </w:rPr>
        <w:t>省、市</w:t>
      </w:r>
      <w:r>
        <w:rPr>
          <w:rFonts w:hint="eastAsia" w:ascii="仿宋_GB2312" w:hAnsi="仿宋_GB2312" w:eastAsia="仿宋_GB2312" w:cs="仿宋_GB2312"/>
          <w:sz w:val="32"/>
          <w:szCs w:val="32"/>
          <w:highlight w:val="none"/>
        </w:rPr>
        <w:t>惠企政策“免申即享”有关政策精神，进一步加大惠企政策直达企业力度，充分利用惠企政策“免申即享”平台，实现惠企政策“免申即享”，打造一流营商环境，让市场活力和社会创造力充分迸发，结合</w:t>
      </w:r>
      <w:r>
        <w:rPr>
          <w:rFonts w:hint="eastAsia" w:ascii="仿宋_GB2312" w:hAnsi="仿宋_GB2312" w:eastAsia="仿宋_GB2312" w:cs="仿宋_GB2312"/>
          <w:sz w:val="32"/>
          <w:szCs w:val="32"/>
          <w:highlight w:val="none"/>
          <w:lang w:val="en-US" w:eastAsia="zh-CN"/>
        </w:rPr>
        <w:t>方城县</w:t>
      </w:r>
      <w:r>
        <w:rPr>
          <w:rFonts w:hint="eastAsia" w:ascii="仿宋_GB2312" w:hAnsi="仿宋_GB2312" w:eastAsia="仿宋_GB2312" w:cs="仿宋_GB2312"/>
          <w:sz w:val="32"/>
          <w:szCs w:val="32"/>
          <w:highlight w:val="none"/>
        </w:rPr>
        <w:t>实际，制定本工作方案。</w:t>
      </w:r>
    </w:p>
    <w:p>
      <w:pPr>
        <w:widowControl w:val="0"/>
        <w:wordWrap/>
        <w:adjustRightInd/>
        <w:snapToGrid/>
        <w:spacing w:line="540" w:lineRule="exact"/>
        <w:ind w:left="0" w:leftChars="0" w:right="0" w:firstLine="640" w:firstLineChars="200"/>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一、总体目标</w:t>
      </w:r>
    </w:p>
    <w:p>
      <w:pPr>
        <w:widowControl w:val="0"/>
        <w:wordWrap/>
        <w:adjustRightInd/>
        <w:snapToGrid/>
        <w:spacing w:line="540" w:lineRule="exact"/>
        <w:ind w:left="0" w:leftChars="0" w:right="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依托省</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市</w:t>
      </w:r>
      <w:r>
        <w:rPr>
          <w:rFonts w:hint="eastAsia" w:ascii="仿宋_GB2312" w:hAnsi="仿宋_GB2312" w:eastAsia="仿宋_GB2312" w:cs="仿宋_GB2312"/>
          <w:sz w:val="32"/>
          <w:szCs w:val="32"/>
          <w:highlight w:val="none"/>
        </w:rPr>
        <w:t>惠企政策“免申即享”平台，通过数据共享、大数据分析、人工智能辅助，以惠企便民高效为方向，充分发挥大数据的作用，再造业务流程，优化审批机制，对企业信息和政策条件进行快速精准匹配，由企业上门申请转变为政府主动兑现，实现“政策找企、应享尽享、免申即享”。按照“成熟一批，梳理一批，新增一批”的原则，在执行上抓深化，在落实上抓创新，在结果上抓实效，推动实现惠企政策“免申请、零跑腿、快兑现”，进一步增强企业和群众的获得感、满意度，推动政策红利转化为高质量发展的强大动力。</w:t>
      </w:r>
    </w:p>
    <w:p>
      <w:pPr>
        <w:widowControl w:val="0"/>
        <w:wordWrap/>
        <w:adjustRightInd/>
        <w:snapToGrid/>
        <w:spacing w:line="540" w:lineRule="exact"/>
        <w:ind w:left="0" w:leftChars="0" w:right="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2023年</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前，发布惠企政策和办事指南2个清单，打造政策条件库、企业画像库、政策匹配库3大基础模块，分批上线N项“免申即享”惠企政策，形成“1+2+3+N”的“免申即享”服务模式。</w:t>
      </w:r>
    </w:p>
    <w:p>
      <w:pPr>
        <w:widowControl w:val="0"/>
        <w:wordWrap/>
        <w:adjustRightInd/>
        <w:snapToGrid/>
        <w:spacing w:line="540" w:lineRule="exact"/>
        <w:ind w:left="0" w:leftChars="0" w:right="0" w:firstLine="640" w:firstLineChars="200"/>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二、重点任务</w:t>
      </w:r>
    </w:p>
    <w:p>
      <w:pPr>
        <w:widowControl w:val="0"/>
        <w:wordWrap/>
        <w:adjustRightInd/>
        <w:snapToGrid/>
        <w:spacing w:line="540" w:lineRule="exact"/>
        <w:ind w:left="0" w:leftChars="0" w:right="0" w:firstLine="640" w:firstLineChars="200"/>
        <w:textAlignment w:val="auto"/>
        <w:outlineLvl w:val="9"/>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rPr>
        <w:t>（一）梳理政策清单</w:t>
      </w:r>
    </w:p>
    <w:p>
      <w:pPr>
        <w:widowControl w:val="0"/>
        <w:wordWrap/>
        <w:adjustRightInd/>
        <w:snapToGrid/>
        <w:spacing w:line="540" w:lineRule="exact"/>
        <w:ind w:left="0" w:leftChars="0" w:right="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各部门全面梳理现行有效惠企政策，重点在税费减免、财政补贴、融资支持、招商优惠等领域筛选。原则上将政策清单分为三类：名单类、条件类、暂时难以数据化类。名单类为政策执行部门可直接提供企业名单的惠企政策；条件类为政策可数据化为若干颗粒化、区间化的条件，平台通过企业数据对比分析，自动筛选符合条件企业的惠企政策。推动奖补范围明确、审核标准清晰、比对数据齐全的名单类、条件类政策实现“免申即享”；对暂时难以数据化类政策，要进一步减少申报材料、优化审批流程、压缩审批时限，提高政策兑现效率。建立动态更新机制，将符合要求的政策及时纳入“免申即享”覆盖范围，对到期过时的政策及时宣布失效或废止。</w:t>
      </w:r>
    </w:p>
    <w:p>
      <w:pPr>
        <w:widowControl w:val="0"/>
        <w:wordWrap/>
        <w:adjustRightInd/>
        <w:snapToGrid/>
        <w:spacing w:line="540" w:lineRule="exact"/>
        <w:ind w:left="0" w:leftChars="0" w:right="0"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牵头单位：</w:t>
      </w:r>
      <w:r>
        <w:rPr>
          <w:rFonts w:hint="eastAsia" w:ascii="仿宋_GB2312" w:hAnsi="仿宋_GB2312" w:eastAsia="仿宋_GB2312" w:cs="仿宋_GB2312"/>
          <w:sz w:val="32"/>
          <w:szCs w:val="32"/>
          <w:highlight w:val="none"/>
          <w:lang w:val="en-US" w:eastAsia="zh-CN"/>
        </w:rPr>
        <w:t>县发改委</w:t>
      </w:r>
    </w:p>
    <w:p>
      <w:pPr>
        <w:widowControl w:val="0"/>
        <w:wordWrap/>
        <w:adjustRightInd/>
        <w:snapToGrid/>
        <w:spacing w:line="540" w:lineRule="exact"/>
        <w:ind w:left="0" w:leftChars="0" w:right="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责任单位：</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直有关部门按职责分工负责</w:t>
      </w:r>
    </w:p>
    <w:p>
      <w:pPr>
        <w:widowControl w:val="0"/>
        <w:wordWrap/>
        <w:adjustRightInd/>
        <w:snapToGrid/>
        <w:spacing w:line="540" w:lineRule="exact"/>
        <w:ind w:left="0" w:leftChars="0" w:right="0" w:firstLine="640" w:firstLineChars="200"/>
        <w:textAlignment w:val="auto"/>
        <w:outlineLvl w:val="9"/>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rPr>
        <w:t>（二）做好平台支撑</w:t>
      </w:r>
    </w:p>
    <w:p>
      <w:pPr>
        <w:widowControl w:val="0"/>
        <w:wordWrap/>
        <w:adjustRightInd/>
        <w:snapToGrid/>
        <w:spacing w:line="540" w:lineRule="exact"/>
        <w:ind w:left="0" w:leftChars="0" w:right="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按照“端口整合、一门受理”的原则，根据省</w:t>
      </w:r>
      <w:r>
        <w:rPr>
          <w:rFonts w:hint="eastAsia" w:ascii="仿宋_GB2312" w:hAnsi="仿宋_GB2312" w:eastAsia="仿宋_GB2312" w:cs="仿宋_GB2312"/>
          <w:sz w:val="32"/>
          <w:szCs w:val="32"/>
          <w:highlight w:val="none"/>
          <w:lang w:eastAsia="zh-CN"/>
        </w:rPr>
        <w:t>、市</w:t>
      </w:r>
      <w:r>
        <w:rPr>
          <w:rFonts w:hint="eastAsia" w:ascii="仿宋_GB2312" w:hAnsi="仿宋_GB2312" w:eastAsia="仿宋_GB2312" w:cs="仿宋_GB2312"/>
          <w:sz w:val="32"/>
          <w:szCs w:val="32"/>
          <w:highlight w:val="none"/>
        </w:rPr>
        <w:t>统一部署，配合做好惠企政策“免申即享”平台和政策条件库、企业画像库、政策匹配库等基础模块的技术对接和支撑保障，推进实现平台与各部门政策兑现和资金拨付系统对接，落实好省</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市</w:t>
      </w:r>
      <w:r>
        <w:rPr>
          <w:rFonts w:hint="eastAsia" w:ascii="仿宋_GB2312" w:hAnsi="仿宋_GB2312" w:eastAsia="仿宋_GB2312" w:cs="仿宋_GB2312"/>
          <w:sz w:val="32"/>
          <w:szCs w:val="32"/>
          <w:highlight w:val="none"/>
        </w:rPr>
        <w:t>首批“免申即享”惠企政策，实现</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级首批“免申即享”惠企政策尽快上线运行。政策执行部门对列入“免申即享”清单的政策及要求进行梳理，提出数据共享需求清单，涉及的部门原则上没有法律、法规和国家文件明确禁止的，对提出的数据共享需求不得拒绝数据归集。</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政务服务和大数据管理局负责数据共享平台服务支撑保障，要及时归集各类数据，根据政策执行部门的业务需求，通过数据共享、自动比对、智能审批等，实现基于政策条件颗粒化、市场主体结构化、审批流程标准化的惠企政策“免申即享”。</w:t>
      </w:r>
    </w:p>
    <w:p>
      <w:pPr>
        <w:widowControl w:val="0"/>
        <w:wordWrap/>
        <w:adjustRightInd/>
        <w:snapToGrid/>
        <w:spacing w:line="540" w:lineRule="exact"/>
        <w:ind w:left="0" w:leftChars="0" w:right="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牵头单位：</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政数局</w:t>
      </w:r>
    </w:p>
    <w:p>
      <w:pPr>
        <w:widowControl w:val="0"/>
        <w:wordWrap/>
        <w:adjustRightInd/>
        <w:snapToGrid/>
        <w:spacing w:line="540" w:lineRule="exact"/>
        <w:ind w:left="0" w:leftChars="0" w:right="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责任单位：</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直有关部门按职责分工负责</w:t>
      </w:r>
    </w:p>
    <w:p>
      <w:pPr>
        <w:widowControl w:val="0"/>
        <w:wordWrap/>
        <w:adjustRightInd/>
        <w:snapToGrid/>
        <w:spacing w:line="540" w:lineRule="exact"/>
        <w:ind w:left="0" w:leftChars="0" w:right="0" w:firstLine="640" w:firstLineChars="200"/>
        <w:textAlignment w:val="auto"/>
        <w:outlineLvl w:val="9"/>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rPr>
        <w:t>（三）完善业务流程</w:t>
      </w:r>
    </w:p>
    <w:p>
      <w:pPr>
        <w:widowControl w:val="0"/>
        <w:wordWrap/>
        <w:adjustRightInd/>
        <w:snapToGrid/>
        <w:spacing w:line="540" w:lineRule="exact"/>
        <w:ind w:left="0" w:leftChars="0" w:right="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明确“免申即享”事项的适用情景、兑现条件和审核程序，对符合“免申即享”条件的事项，将原来的“申请、受理、审核、核拨、拨付”流程重新设计优化为“数据比对、意愿确认、政策兑现”三个环节，实现由“企业先报、政府再审”转变为“系统智审、确认申领”的主动服务模式。对名单类政策，由政策执行部门在政策兑现前，将符合政策条件的企业名单导入平台，通过平台发送短信、企业确认信息、部门审核拨付的方式发放奖补资金；对条件类政策，由政策执行部门会同</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政务服务和大数据管理局在政策兑现前，对政策条件符合情况再确认，通过平台自动匹配筛选企业、平台发送短信、企业确认信息、部门审核拨付的方式发放奖补资金；对暂时难以数据化类政策，由政策执行部门会同</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政务服务和大数据管理局简化审批环节，压缩办理时限，提供在线申请、在线反馈、应享未享提醒等服务，让企业尽快享受政策红利。</w:t>
      </w:r>
    </w:p>
    <w:p>
      <w:pPr>
        <w:widowControl w:val="0"/>
        <w:wordWrap/>
        <w:adjustRightInd/>
        <w:snapToGrid/>
        <w:spacing w:line="540" w:lineRule="exact"/>
        <w:ind w:left="0" w:leftChars="0" w:right="0" w:firstLine="640" w:firstLineChars="200"/>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牵头单位：</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政数局、</w:t>
      </w:r>
      <w:r>
        <w:rPr>
          <w:rFonts w:hint="eastAsia" w:ascii="仿宋_GB2312" w:hAnsi="仿宋_GB2312" w:eastAsia="仿宋_GB2312" w:cs="仿宋_GB2312"/>
          <w:sz w:val="32"/>
          <w:szCs w:val="32"/>
          <w:highlight w:val="none"/>
          <w:lang w:eastAsia="zh-CN"/>
        </w:rPr>
        <w:t>发改委</w:t>
      </w:r>
    </w:p>
    <w:p>
      <w:pPr>
        <w:widowControl w:val="0"/>
        <w:wordWrap/>
        <w:adjustRightInd/>
        <w:snapToGrid/>
        <w:spacing w:line="540" w:lineRule="exact"/>
        <w:ind w:left="0" w:leftChars="0" w:right="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责任单位：</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直有关部门按职责分工负责</w:t>
      </w:r>
    </w:p>
    <w:p>
      <w:pPr>
        <w:widowControl w:val="0"/>
        <w:wordWrap/>
        <w:adjustRightInd/>
        <w:snapToGrid/>
        <w:spacing w:line="540" w:lineRule="exact"/>
        <w:ind w:left="0" w:leftChars="0" w:right="0" w:firstLine="640" w:firstLineChars="200"/>
        <w:textAlignment w:val="auto"/>
        <w:outlineLvl w:val="9"/>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rPr>
        <w:t>（四）编制办事指南</w:t>
      </w:r>
    </w:p>
    <w:p>
      <w:pPr>
        <w:widowControl w:val="0"/>
        <w:wordWrap/>
        <w:adjustRightInd/>
        <w:snapToGrid/>
        <w:spacing w:line="540" w:lineRule="exact"/>
        <w:ind w:left="0" w:leftChars="0" w:right="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按照“一事项一指南”的原则，凡是平台录入的政策，政策执行部门全部编制“免申即享”惠企政策办事指南，规范并明确政策兑现的条件、时限、流程等，使企业充分了解政策规定、操作流程。对于已上线的政策，负责人、文件依据、奖补时间、奖补金额等要素发生变化时，政策执行部门应及时调整惠企政策办事指南；对于新上线的政策，政策执行部门应在政策兑现前，在平台公布惠企政策办事指南，确保“免申即享”惠企政策公开到位，实现惠企服务精准高效。</w:t>
      </w:r>
    </w:p>
    <w:p>
      <w:pPr>
        <w:widowControl w:val="0"/>
        <w:wordWrap/>
        <w:adjustRightInd/>
        <w:snapToGrid/>
        <w:spacing w:line="540" w:lineRule="exact"/>
        <w:ind w:left="0" w:leftChars="0" w:right="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牵头单位：</w:t>
      </w:r>
      <w:r>
        <w:rPr>
          <w:rFonts w:hint="eastAsia" w:ascii="仿宋_GB2312" w:hAnsi="仿宋_GB2312" w:eastAsia="仿宋_GB2312" w:cs="仿宋_GB2312"/>
          <w:sz w:val="32"/>
          <w:szCs w:val="32"/>
          <w:highlight w:val="none"/>
          <w:lang w:eastAsia="zh-CN"/>
        </w:rPr>
        <w:t>县发改委</w:t>
      </w:r>
      <w:r>
        <w:rPr>
          <w:rFonts w:hint="eastAsia" w:ascii="仿宋_GB2312" w:hAnsi="仿宋_GB2312" w:eastAsia="仿宋_GB2312" w:cs="仿宋_GB2312"/>
          <w:sz w:val="32"/>
          <w:szCs w:val="32"/>
          <w:highlight w:val="none"/>
        </w:rPr>
        <w:t>、政数局</w:t>
      </w:r>
    </w:p>
    <w:p>
      <w:pPr>
        <w:widowControl w:val="0"/>
        <w:wordWrap/>
        <w:adjustRightInd/>
        <w:snapToGrid/>
        <w:spacing w:line="540" w:lineRule="exact"/>
        <w:ind w:left="0" w:leftChars="0" w:right="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责任单位：</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直有关部门按职责分工负责</w:t>
      </w:r>
    </w:p>
    <w:p>
      <w:pPr>
        <w:widowControl w:val="0"/>
        <w:wordWrap/>
        <w:adjustRightInd/>
        <w:snapToGrid/>
        <w:spacing w:line="540" w:lineRule="exact"/>
        <w:ind w:left="0" w:leftChars="0" w:right="0" w:firstLine="640" w:firstLineChars="200"/>
        <w:textAlignment w:val="auto"/>
        <w:outlineLvl w:val="9"/>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rPr>
        <w:t>（五）督导政策落实</w:t>
      </w:r>
    </w:p>
    <w:p>
      <w:pPr>
        <w:widowControl w:val="0"/>
        <w:wordWrap/>
        <w:adjustRightInd/>
        <w:snapToGrid/>
        <w:spacing w:line="540" w:lineRule="exact"/>
        <w:ind w:left="0" w:leftChars="0" w:right="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充分利用“万人助万企”活动，全面提升包联干部的政策水平和惠企政策服务能力，</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万人助万企”联席办积极组织各级各部门开展“免申即享”惠企政策宣传培训，确保所有包联企业惠企政策“应享尽享、免申即享”。同时加大对惠企政策落实的跟踪督查，及时掌握政策落地成效，对惠企政策落实不到位的建立问题台账，限期整改。</w:t>
      </w:r>
    </w:p>
    <w:p>
      <w:pPr>
        <w:widowControl w:val="0"/>
        <w:wordWrap/>
        <w:adjustRightInd/>
        <w:snapToGrid/>
        <w:spacing w:line="540" w:lineRule="exact"/>
        <w:ind w:left="0" w:leftChars="0" w:right="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牵头单位：</w:t>
      </w:r>
      <w:r>
        <w:rPr>
          <w:rFonts w:hint="eastAsia" w:ascii="仿宋_GB2312" w:hAnsi="仿宋_GB2312" w:eastAsia="仿宋_GB2312" w:cs="仿宋_GB2312"/>
          <w:sz w:val="32"/>
          <w:szCs w:val="32"/>
          <w:highlight w:val="none"/>
          <w:lang w:val="en-US" w:eastAsia="zh-CN"/>
        </w:rPr>
        <w:t>县科工局</w:t>
      </w:r>
    </w:p>
    <w:p>
      <w:pPr>
        <w:widowControl w:val="0"/>
        <w:wordWrap/>
        <w:adjustRightInd/>
        <w:snapToGrid/>
        <w:spacing w:line="540" w:lineRule="exact"/>
        <w:ind w:left="0" w:leftChars="0" w:right="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责任单位：</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直有关部门按职责分工负责</w:t>
      </w:r>
    </w:p>
    <w:p>
      <w:pPr>
        <w:widowControl w:val="0"/>
        <w:wordWrap/>
        <w:adjustRightInd/>
        <w:snapToGrid/>
        <w:spacing w:line="540" w:lineRule="exact"/>
        <w:ind w:left="0" w:leftChars="0" w:right="0" w:firstLine="640" w:firstLineChars="200"/>
        <w:textAlignment w:val="auto"/>
        <w:outlineLvl w:val="9"/>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val="0"/>
          <w:bCs w:val="0"/>
          <w:sz w:val="32"/>
          <w:szCs w:val="32"/>
          <w:highlight w:val="none"/>
          <w:lang w:eastAsia="zh-CN"/>
        </w:rPr>
        <w:t>（六）</w:t>
      </w:r>
      <w:r>
        <w:rPr>
          <w:rFonts w:hint="eastAsia" w:ascii="楷体_GB2312" w:hAnsi="楷体_GB2312" w:eastAsia="楷体_GB2312" w:cs="楷体_GB2312"/>
          <w:b w:val="0"/>
          <w:bCs w:val="0"/>
          <w:sz w:val="32"/>
          <w:szCs w:val="32"/>
          <w:highlight w:val="none"/>
        </w:rPr>
        <w:t>加强制度建设</w:t>
      </w:r>
    </w:p>
    <w:p>
      <w:pPr>
        <w:widowControl w:val="0"/>
        <w:wordWrap/>
        <w:adjustRightInd/>
        <w:snapToGrid/>
        <w:spacing w:line="540" w:lineRule="exact"/>
        <w:ind w:left="0" w:leftChars="0" w:right="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各部门要及时修订与“免申即享”模式不相适应的制度和标准规范，新制定的惠企政策原则上要按照“免申即享”服务模式进行设计，政策执行部门要积极与</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政数局对接“免申即享”惠企政策业务流程和办事指南。</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政数局要结合“免申即享”惠企政策，积极推动电子印章、电子签名、电子证照、电子档案在“免申即享”惠企政策兑现中的应用。</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财政局要结合预算管理实际，建立适应“免申即享”惠企政策的财政资金拨付制度，做好平台建设资金保障。</w:t>
      </w:r>
      <w:r>
        <w:rPr>
          <w:rFonts w:hint="eastAsia" w:ascii="仿宋_GB2312" w:hAnsi="仿宋_GB2312" w:eastAsia="仿宋_GB2312" w:cs="仿宋_GB2312"/>
          <w:sz w:val="32"/>
          <w:szCs w:val="32"/>
          <w:highlight w:val="none"/>
          <w:lang w:eastAsia="zh-CN"/>
        </w:rPr>
        <w:t>县发改委</w:t>
      </w:r>
      <w:r>
        <w:rPr>
          <w:rFonts w:hint="eastAsia" w:ascii="仿宋_GB2312" w:hAnsi="仿宋_GB2312" w:eastAsia="仿宋_GB2312" w:cs="仿宋_GB2312"/>
          <w:sz w:val="32"/>
          <w:szCs w:val="32"/>
          <w:highlight w:val="none"/>
        </w:rPr>
        <w:t>要实施政策资金兑现信用承诺制，依法依规逐步将守信激励和失信惩戒机制推广到惠企政策“免申即享”中。</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纪</w:t>
      </w:r>
      <w:r>
        <w:rPr>
          <w:rFonts w:hint="eastAsia" w:ascii="仿宋_GB2312" w:hAnsi="仿宋_GB2312" w:eastAsia="仿宋_GB2312" w:cs="仿宋_GB2312"/>
          <w:sz w:val="32"/>
          <w:szCs w:val="32"/>
          <w:highlight w:val="none"/>
          <w:lang w:eastAsia="zh-CN"/>
        </w:rPr>
        <w:t>委监委</w:t>
      </w:r>
      <w:r>
        <w:rPr>
          <w:rFonts w:hint="eastAsia" w:ascii="仿宋_GB2312" w:hAnsi="仿宋_GB2312" w:eastAsia="仿宋_GB2312" w:cs="仿宋_GB2312"/>
          <w:sz w:val="32"/>
          <w:szCs w:val="32"/>
          <w:highlight w:val="none"/>
        </w:rPr>
        <w:t>要建立适应惠企政策“免申即享”的监察制度。</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审计局要将惠企政策“免申即享”落实情况纳入审计范围，保障“免申即享”惠企政策兑现合规、合法、高效。</w:t>
      </w:r>
    </w:p>
    <w:p>
      <w:pPr>
        <w:widowControl w:val="0"/>
        <w:wordWrap/>
        <w:adjustRightInd/>
        <w:snapToGrid/>
        <w:spacing w:line="540" w:lineRule="exact"/>
        <w:ind w:left="0" w:leftChars="0" w:right="0" w:firstLine="640" w:firstLineChars="200"/>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牵头单位：</w:t>
      </w:r>
      <w:r>
        <w:rPr>
          <w:rFonts w:hint="eastAsia" w:ascii="仿宋_GB2312" w:hAnsi="仿宋_GB2312" w:eastAsia="仿宋_GB2312" w:cs="仿宋_GB2312"/>
          <w:sz w:val="32"/>
          <w:szCs w:val="32"/>
          <w:highlight w:val="none"/>
          <w:lang w:eastAsia="zh-CN"/>
        </w:rPr>
        <w:t>县发改委</w:t>
      </w:r>
    </w:p>
    <w:p>
      <w:pPr>
        <w:widowControl w:val="0"/>
        <w:wordWrap/>
        <w:adjustRightInd/>
        <w:snapToGrid/>
        <w:spacing w:line="540" w:lineRule="exact"/>
        <w:ind w:left="0" w:leftChars="0" w:right="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责任单位：</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政数局、财政局、纪委监委、审计局等部门按职责分工负责</w:t>
      </w:r>
    </w:p>
    <w:p>
      <w:pPr>
        <w:widowControl w:val="0"/>
        <w:wordWrap/>
        <w:adjustRightInd/>
        <w:snapToGrid/>
        <w:spacing w:line="540" w:lineRule="exact"/>
        <w:ind w:left="0" w:leftChars="0" w:right="0" w:firstLine="640" w:firstLineChars="200"/>
        <w:textAlignment w:val="auto"/>
        <w:outlineLvl w:val="9"/>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rPr>
        <w:t>（七）强化资金监管</w:t>
      </w:r>
    </w:p>
    <w:p>
      <w:pPr>
        <w:widowControl w:val="0"/>
        <w:wordWrap/>
        <w:adjustRightInd/>
        <w:snapToGrid/>
        <w:spacing w:line="540" w:lineRule="exact"/>
        <w:ind w:left="0" w:leftChars="0" w:right="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财政局要加强符合“免申即享”政策的资金保障，按照财政体制规定，结合部门预算安排和</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级财力实际，根据有关部门审核情况将惠企资金拨付到位，并会同行业主管部门督促落实应负担资金。按照“免申不免审”的原则，在政策实施前，政策执行部门要会同</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政务服务和大数据管理局对政策匹配所需数据的时效性、准确性进行再核查；审核审批过程中，政策执行部门要会同</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财政局严格按照审批标准，灵活运用现场核验、过程公示、异议处置等方式，落实部门审核审批职责；资金拨付后，政策执行部门</w:t>
      </w:r>
      <w:r>
        <w:rPr>
          <w:rFonts w:hint="eastAsia" w:ascii="仿宋_GB2312" w:hAnsi="仿宋_GB2312" w:eastAsia="仿宋_GB2312" w:cs="仿宋_GB2312"/>
          <w:sz w:val="32"/>
          <w:szCs w:val="32"/>
          <w:highlight w:val="none"/>
          <w:lang w:eastAsia="zh-CN"/>
        </w:rPr>
        <w:t>和</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财政局、审计局等部门按职责分工共同负责预算绩效管理和监督工作，加强绩效结果应用管理，提高财政资金使用绩效。</w:t>
      </w:r>
    </w:p>
    <w:p>
      <w:pPr>
        <w:widowControl w:val="0"/>
        <w:wordWrap/>
        <w:adjustRightInd/>
        <w:snapToGrid/>
        <w:spacing w:line="540" w:lineRule="exact"/>
        <w:ind w:left="0" w:leftChars="0" w:right="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牵头单位：</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财政局</w:t>
      </w:r>
    </w:p>
    <w:p>
      <w:pPr>
        <w:widowControl w:val="0"/>
        <w:wordWrap/>
        <w:adjustRightInd/>
        <w:snapToGrid/>
        <w:spacing w:line="540" w:lineRule="exact"/>
        <w:ind w:left="0" w:leftChars="0" w:right="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责任单位：</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直有关部门按职责分工负责</w:t>
      </w:r>
    </w:p>
    <w:p>
      <w:pPr>
        <w:widowControl w:val="0"/>
        <w:wordWrap/>
        <w:adjustRightInd/>
        <w:snapToGrid/>
        <w:spacing w:line="540" w:lineRule="exact"/>
        <w:ind w:left="0" w:leftChars="0" w:right="0" w:firstLine="640" w:firstLineChars="200"/>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三、组织保障</w:t>
      </w:r>
    </w:p>
    <w:p>
      <w:pPr>
        <w:widowControl w:val="0"/>
        <w:wordWrap/>
        <w:adjustRightInd/>
        <w:snapToGrid/>
        <w:spacing w:line="540" w:lineRule="exact"/>
        <w:ind w:left="0" w:leftChars="0" w:right="0" w:firstLine="640" w:firstLineChars="200"/>
        <w:textAlignment w:val="auto"/>
        <w:outlineLvl w:val="9"/>
        <w:rPr>
          <w:rFonts w:hint="eastAsia" w:ascii="仿宋_GB2312" w:hAnsi="仿宋_GB2312" w:eastAsia="仿宋_GB2312" w:cs="仿宋_GB2312"/>
          <w:sz w:val="32"/>
          <w:szCs w:val="32"/>
          <w:highlight w:val="none"/>
        </w:rPr>
      </w:pPr>
      <w:r>
        <w:rPr>
          <w:rFonts w:hint="eastAsia" w:ascii="楷体_GB2312" w:hAnsi="楷体_GB2312" w:eastAsia="楷体_GB2312" w:cs="楷体_GB2312"/>
          <w:b w:val="0"/>
          <w:bCs w:val="0"/>
          <w:sz w:val="32"/>
          <w:szCs w:val="32"/>
          <w:highlight w:val="none"/>
        </w:rPr>
        <w:t>（一）加强组织领导。</w:t>
      </w:r>
      <w:r>
        <w:rPr>
          <w:rFonts w:hint="eastAsia" w:ascii="仿宋_GB2312" w:hAnsi="仿宋_GB2312" w:eastAsia="仿宋_GB2312" w:cs="仿宋_GB2312"/>
          <w:sz w:val="32"/>
          <w:szCs w:val="32"/>
          <w:highlight w:val="none"/>
          <w:lang w:eastAsia="zh-CN"/>
        </w:rPr>
        <w:t>成</w:t>
      </w:r>
      <w:r>
        <w:rPr>
          <w:rFonts w:hint="eastAsia" w:ascii="仿宋_GB2312" w:hAnsi="仿宋_GB2312" w:eastAsia="仿宋_GB2312" w:cs="仿宋_GB2312"/>
          <w:sz w:val="32"/>
          <w:szCs w:val="32"/>
          <w:highlight w:val="none"/>
        </w:rPr>
        <w:t>立由</w:t>
      </w:r>
      <w:r>
        <w:rPr>
          <w:rFonts w:hint="eastAsia" w:ascii="仿宋_GB2312" w:hAnsi="仿宋_GB2312" w:eastAsia="仿宋_GB2312" w:cs="仿宋_GB2312"/>
          <w:sz w:val="32"/>
          <w:szCs w:val="32"/>
          <w:highlight w:val="none"/>
          <w:lang w:eastAsia="zh-CN"/>
        </w:rPr>
        <w:t>县发改委</w:t>
      </w:r>
      <w:r>
        <w:rPr>
          <w:rFonts w:hint="eastAsia" w:ascii="仿宋_GB2312" w:hAnsi="仿宋_GB2312" w:eastAsia="仿宋_GB2312" w:cs="仿宋_GB2312"/>
          <w:sz w:val="32"/>
          <w:szCs w:val="32"/>
          <w:highlight w:val="none"/>
        </w:rPr>
        <w:t>、政数局、</w:t>
      </w:r>
      <w:r>
        <w:rPr>
          <w:rFonts w:hint="eastAsia" w:ascii="仿宋_GB2312" w:hAnsi="仿宋_GB2312" w:eastAsia="仿宋_GB2312" w:cs="仿宋_GB2312"/>
          <w:sz w:val="32"/>
          <w:szCs w:val="32"/>
          <w:highlight w:val="none"/>
          <w:lang w:val="en-US" w:eastAsia="zh-CN"/>
        </w:rPr>
        <w:t>科工</w:t>
      </w:r>
      <w:r>
        <w:rPr>
          <w:rFonts w:hint="eastAsia" w:ascii="仿宋_GB2312" w:hAnsi="仿宋_GB2312" w:eastAsia="仿宋_GB2312" w:cs="仿宋_GB2312"/>
          <w:sz w:val="32"/>
          <w:szCs w:val="32"/>
          <w:highlight w:val="none"/>
        </w:rPr>
        <w:t>局、财政局牵头，</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税务局、人社局、金融</w:t>
      </w:r>
      <w:r>
        <w:rPr>
          <w:rFonts w:hint="eastAsia" w:ascii="仿宋_GB2312" w:hAnsi="仿宋_GB2312" w:eastAsia="仿宋_GB2312" w:cs="仿宋_GB2312"/>
          <w:sz w:val="32"/>
          <w:szCs w:val="32"/>
          <w:highlight w:val="none"/>
          <w:lang w:eastAsia="zh-CN"/>
        </w:rPr>
        <w:t>服务</w:t>
      </w:r>
      <w:r>
        <w:rPr>
          <w:rFonts w:hint="eastAsia" w:ascii="仿宋_GB2312" w:hAnsi="仿宋_GB2312" w:eastAsia="仿宋_GB2312" w:cs="仿宋_GB2312"/>
          <w:sz w:val="32"/>
          <w:szCs w:val="32"/>
          <w:highlight w:val="none"/>
          <w:lang w:val="en-US" w:eastAsia="zh-CN"/>
        </w:rPr>
        <w:t>中心</w:t>
      </w:r>
      <w:r>
        <w:rPr>
          <w:rFonts w:hint="eastAsia" w:ascii="仿宋_GB2312" w:hAnsi="仿宋_GB2312" w:eastAsia="仿宋_GB2312" w:cs="仿宋_GB2312"/>
          <w:sz w:val="32"/>
          <w:szCs w:val="32"/>
          <w:highlight w:val="none"/>
        </w:rPr>
        <w:t>、招商</w:t>
      </w:r>
      <w:r>
        <w:rPr>
          <w:rFonts w:hint="eastAsia" w:ascii="仿宋_GB2312" w:hAnsi="仿宋_GB2312" w:eastAsia="仿宋_GB2312" w:cs="仿宋_GB2312"/>
          <w:sz w:val="32"/>
          <w:szCs w:val="32"/>
          <w:highlight w:val="none"/>
          <w:lang w:val="en-US" w:eastAsia="zh-CN"/>
        </w:rPr>
        <w:t>促进中心</w:t>
      </w:r>
      <w:r>
        <w:rPr>
          <w:rFonts w:hint="eastAsia" w:ascii="仿宋_GB2312" w:hAnsi="仿宋_GB2312" w:eastAsia="仿宋_GB2312" w:cs="仿宋_GB2312"/>
          <w:sz w:val="32"/>
          <w:szCs w:val="32"/>
          <w:highlight w:val="none"/>
        </w:rPr>
        <w:t>、商务局、文广旅局、水利局、住建局、交通运输局、城管局、市场监督管理局、医保局、审计局等部门</w:t>
      </w:r>
      <w:r>
        <w:rPr>
          <w:rFonts w:hint="eastAsia" w:ascii="仿宋_GB2312" w:hAnsi="仿宋_GB2312" w:eastAsia="仿宋_GB2312" w:cs="仿宋_GB2312"/>
          <w:sz w:val="32"/>
          <w:szCs w:val="32"/>
          <w:highlight w:val="none"/>
          <w:lang w:eastAsia="zh-CN"/>
        </w:rPr>
        <w:t>共同参与的方城县</w:t>
      </w:r>
      <w:r>
        <w:rPr>
          <w:rFonts w:hint="eastAsia" w:ascii="仿宋_GB2312" w:hAnsi="仿宋_GB2312" w:eastAsia="仿宋_GB2312" w:cs="仿宋_GB2312"/>
          <w:sz w:val="32"/>
          <w:szCs w:val="32"/>
          <w:highlight w:val="none"/>
        </w:rPr>
        <w:t>惠企政策“免申即享”工作专班，统筹推进惠企政策“免申即享”工作。工作专班下设政策梳理组、平台支撑组、政策落实组、资金监管组，建立常态化工作推进机制，定期组织召开会议，及时协调解决工作中的问题。</w:t>
      </w:r>
    </w:p>
    <w:p>
      <w:pPr>
        <w:widowControl w:val="0"/>
        <w:wordWrap/>
        <w:adjustRightInd/>
        <w:snapToGrid/>
        <w:spacing w:line="540" w:lineRule="exact"/>
        <w:ind w:left="0" w:leftChars="0" w:right="0" w:firstLine="640" w:firstLineChars="200"/>
        <w:textAlignment w:val="auto"/>
        <w:outlineLvl w:val="9"/>
        <w:rPr>
          <w:rFonts w:hint="eastAsia" w:ascii="仿宋_GB2312" w:hAnsi="仿宋_GB2312" w:eastAsia="仿宋_GB2312" w:cs="仿宋_GB2312"/>
          <w:sz w:val="32"/>
          <w:szCs w:val="32"/>
          <w:highlight w:val="none"/>
        </w:rPr>
      </w:pPr>
      <w:r>
        <w:rPr>
          <w:rFonts w:hint="eastAsia" w:ascii="楷体_GB2312" w:hAnsi="楷体_GB2312" w:eastAsia="楷体_GB2312" w:cs="楷体_GB2312"/>
          <w:b w:val="0"/>
          <w:bCs w:val="0"/>
          <w:sz w:val="32"/>
          <w:szCs w:val="32"/>
          <w:highlight w:val="none"/>
        </w:rPr>
        <w:t>（二）强化内部防控。</w:t>
      </w:r>
      <w:r>
        <w:rPr>
          <w:rFonts w:hint="eastAsia" w:ascii="仿宋_GB2312" w:hAnsi="仿宋_GB2312" w:eastAsia="仿宋_GB2312" w:cs="仿宋_GB2312"/>
          <w:sz w:val="32"/>
          <w:szCs w:val="32"/>
          <w:highlight w:val="none"/>
        </w:rPr>
        <w:t>各部门要建立健全内部防控机制，规范“免申即享”政策自由裁量权，对照“免申即享”惠企政策清单，全面梳理惠企政策要求，防止因政策兑现口径不一出现矛盾冲突；加强事中、事后监管，防止弄虚作假、虚报冒领套取财政资金现象发生。</w:t>
      </w:r>
    </w:p>
    <w:p>
      <w:pPr>
        <w:widowControl w:val="0"/>
        <w:wordWrap/>
        <w:adjustRightInd/>
        <w:snapToGrid/>
        <w:spacing w:line="540" w:lineRule="exact"/>
        <w:ind w:left="0" w:leftChars="0" w:right="0" w:firstLine="640" w:firstLineChars="200"/>
        <w:textAlignment w:val="auto"/>
        <w:outlineLvl w:val="9"/>
        <w:rPr>
          <w:rFonts w:hint="eastAsia" w:ascii="仿宋_GB2312" w:hAnsi="仿宋_GB2312" w:eastAsia="仿宋_GB2312" w:cs="仿宋_GB2312"/>
          <w:sz w:val="32"/>
          <w:szCs w:val="32"/>
          <w:highlight w:val="none"/>
        </w:rPr>
      </w:pPr>
      <w:r>
        <w:rPr>
          <w:rFonts w:hint="eastAsia" w:ascii="楷体_GB2312" w:hAnsi="楷体_GB2312" w:eastAsia="楷体_GB2312" w:cs="楷体_GB2312"/>
          <w:b w:val="0"/>
          <w:bCs w:val="0"/>
          <w:sz w:val="32"/>
          <w:szCs w:val="32"/>
          <w:highlight w:val="none"/>
        </w:rPr>
        <w:t>（三）加强督导问效。</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惠企政策“免申即享”工作专班要定期组织评估和“回头看”，对政策梳理发布不及时、流程优化不彻底、工作落实不到位的部门进行通报批评。建立健全常态化督办机制，对发现的问题及时交办督办、跟踪问效。</w:t>
      </w:r>
    </w:p>
    <w:p>
      <w:pPr>
        <w:widowControl w:val="0"/>
        <w:wordWrap/>
        <w:adjustRightInd/>
        <w:snapToGrid/>
        <w:spacing w:line="540" w:lineRule="exact"/>
        <w:ind w:left="0" w:leftChars="0" w:right="0" w:firstLine="640" w:firstLineChars="200"/>
        <w:textAlignment w:val="auto"/>
        <w:outlineLvl w:val="9"/>
        <w:rPr>
          <w:rFonts w:hint="eastAsia" w:ascii="仿宋_GB2312" w:hAnsi="仿宋_GB2312" w:eastAsia="仿宋_GB2312" w:cs="仿宋_GB2312"/>
          <w:sz w:val="32"/>
          <w:szCs w:val="32"/>
          <w:highlight w:val="none"/>
        </w:rPr>
      </w:pPr>
      <w:r>
        <w:rPr>
          <w:rFonts w:hint="eastAsia" w:ascii="楷体_GB2312" w:hAnsi="楷体_GB2312" w:eastAsia="楷体_GB2312" w:cs="楷体_GB2312"/>
          <w:b w:val="0"/>
          <w:bCs w:val="0"/>
          <w:sz w:val="32"/>
          <w:szCs w:val="32"/>
          <w:highlight w:val="none"/>
        </w:rPr>
        <w:t>（四）广泛宣传引导。</w:t>
      </w:r>
      <w:r>
        <w:rPr>
          <w:rFonts w:hint="eastAsia" w:ascii="仿宋_GB2312" w:hAnsi="仿宋_GB2312" w:eastAsia="仿宋_GB2312" w:cs="仿宋_GB2312"/>
          <w:sz w:val="32"/>
          <w:szCs w:val="32"/>
          <w:highlight w:val="none"/>
        </w:rPr>
        <w:t>各部门要充分发挥各类新闻媒体平台作用，广泛宣传惠企政策“免申即享”改革的主要做法、典型经验和实施效果，不断提高市场主体知晓度，积极回应市场主体关切，营造浓厚改革氛围。</w:t>
      </w:r>
    </w:p>
    <w:p>
      <w:pPr>
        <w:widowControl w:val="0"/>
        <w:wordWrap/>
        <w:adjustRightInd/>
        <w:snapToGrid/>
        <w:spacing w:line="540" w:lineRule="exact"/>
        <w:ind w:left="0" w:leftChars="0" w:right="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各</w:t>
      </w:r>
      <w:r>
        <w:rPr>
          <w:rFonts w:hint="eastAsia" w:ascii="仿宋_GB2312" w:hAnsi="仿宋_GB2312" w:eastAsia="仿宋_GB2312" w:cs="仿宋_GB2312"/>
          <w:sz w:val="32"/>
          <w:szCs w:val="32"/>
          <w:highlight w:val="none"/>
          <w:lang w:val="en-US" w:eastAsia="zh-CN"/>
        </w:rPr>
        <w:t>牵头单位</w:t>
      </w:r>
      <w:r>
        <w:rPr>
          <w:rFonts w:hint="eastAsia" w:ascii="仿宋_GB2312" w:hAnsi="仿宋_GB2312" w:eastAsia="仿宋_GB2312" w:cs="仿宋_GB2312"/>
          <w:sz w:val="32"/>
          <w:szCs w:val="32"/>
          <w:highlight w:val="none"/>
        </w:rPr>
        <w:t>可参照本方案，制定本</w:t>
      </w:r>
      <w:r>
        <w:rPr>
          <w:rFonts w:hint="eastAsia" w:ascii="仿宋_GB2312" w:hAnsi="仿宋_GB2312" w:eastAsia="仿宋_GB2312" w:cs="仿宋_GB2312"/>
          <w:sz w:val="32"/>
          <w:szCs w:val="32"/>
          <w:highlight w:val="none"/>
          <w:lang w:val="en-US" w:eastAsia="zh-CN"/>
        </w:rPr>
        <w:t>领域</w:t>
      </w:r>
      <w:r>
        <w:rPr>
          <w:rFonts w:hint="eastAsia" w:ascii="仿宋_GB2312" w:hAnsi="仿宋_GB2312" w:eastAsia="仿宋_GB2312" w:cs="仿宋_GB2312"/>
          <w:sz w:val="32"/>
          <w:szCs w:val="32"/>
          <w:highlight w:val="none"/>
        </w:rPr>
        <w:t>推进“免申即享”工作的具体措施，及时向</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惠企政策“免申即享”工作专班办公室报送本区域工作进展、做法经验。</w:t>
      </w:r>
    </w:p>
    <w:p>
      <w:pPr>
        <w:widowControl w:val="0"/>
        <w:wordWrap/>
        <w:adjustRightInd/>
        <w:snapToGrid/>
        <w:spacing w:line="540" w:lineRule="exact"/>
        <w:ind w:left="0" w:leftChars="0" w:right="0" w:firstLine="640" w:firstLineChars="200"/>
        <w:textAlignment w:val="auto"/>
        <w:outlineLvl w:val="9"/>
        <w:rPr>
          <w:rFonts w:hint="eastAsia" w:ascii="仿宋_GB2312" w:hAnsi="仿宋_GB2312" w:eastAsia="仿宋_GB2312" w:cs="仿宋_GB2312"/>
          <w:sz w:val="32"/>
          <w:szCs w:val="32"/>
          <w:highlight w:val="none"/>
        </w:rPr>
      </w:pPr>
    </w:p>
    <w:p>
      <w:pPr>
        <w:widowControl w:val="0"/>
        <w:wordWrap/>
        <w:adjustRightInd/>
        <w:snapToGrid/>
        <w:spacing w:line="540" w:lineRule="exact"/>
        <w:ind w:left="0" w:leftChars="0" w:right="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附件：1.</w:t>
      </w:r>
      <w:r>
        <w:rPr>
          <w:rFonts w:hint="eastAsia" w:ascii="仿宋_GB2312" w:hAnsi="仿宋_GB2312" w:eastAsia="仿宋_GB2312" w:cs="仿宋_GB2312"/>
          <w:sz w:val="32"/>
          <w:szCs w:val="32"/>
          <w:highlight w:val="none"/>
          <w:lang w:val="en-US" w:eastAsia="zh-CN"/>
        </w:rPr>
        <w:t>方城县</w:t>
      </w:r>
      <w:r>
        <w:rPr>
          <w:rFonts w:hint="eastAsia" w:ascii="仿宋_GB2312" w:hAnsi="仿宋_GB2312" w:eastAsia="仿宋_GB2312" w:cs="仿宋_GB2312"/>
          <w:sz w:val="32"/>
          <w:szCs w:val="32"/>
          <w:highlight w:val="none"/>
        </w:rPr>
        <w:t>惠企政策“免申即享”工作专班</w:t>
      </w:r>
      <w:r>
        <w:rPr>
          <w:rFonts w:hint="eastAsia" w:ascii="仿宋_GB2312" w:hAnsi="仿宋_GB2312" w:eastAsia="仿宋_GB2312" w:cs="仿宋_GB2312"/>
          <w:sz w:val="32"/>
          <w:szCs w:val="32"/>
          <w:highlight w:val="none"/>
          <w:lang w:eastAsia="zh-CN"/>
        </w:rPr>
        <w:t>成员名单</w:t>
      </w:r>
    </w:p>
    <w:p>
      <w:pPr>
        <w:widowControl w:val="0"/>
        <w:wordWrap/>
        <w:adjustRightInd/>
        <w:snapToGrid/>
        <w:spacing w:line="540" w:lineRule="exact"/>
        <w:ind w:left="0" w:leftChars="0" w:right="0" w:firstLine="1600" w:firstLineChars="5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方城县</w:t>
      </w:r>
      <w:r>
        <w:rPr>
          <w:rFonts w:hint="eastAsia" w:ascii="仿宋_GB2312" w:hAnsi="仿宋_GB2312" w:eastAsia="仿宋_GB2312" w:cs="仿宋_GB2312"/>
          <w:sz w:val="32"/>
          <w:szCs w:val="32"/>
          <w:highlight w:val="none"/>
        </w:rPr>
        <w:t>“免申即享”惠企政策清单（第一批）</w:t>
      </w:r>
    </w:p>
    <w:p>
      <w:pPr>
        <w:widowControl w:val="0"/>
        <w:wordWrap/>
        <w:adjustRightInd/>
        <w:snapToGrid/>
        <w:spacing w:line="560" w:lineRule="exact"/>
        <w:ind w:left="0" w:leftChars="0" w:right="0" w:firstLine="640" w:firstLineChars="200"/>
        <w:textAlignment w:val="auto"/>
        <w:outlineLvl w:val="9"/>
        <w:rPr>
          <w:rFonts w:hint="eastAsia" w:ascii="仿宋_GB2312" w:hAnsi="仿宋_GB2312" w:eastAsia="仿宋_GB2312" w:cs="仿宋_GB2312"/>
          <w:sz w:val="32"/>
          <w:szCs w:val="32"/>
          <w:highlight w:val="none"/>
        </w:rPr>
      </w:pPr>
    </w:p>
    <w:p>
      <w:pPr>
        <w:widowControl w:val="0"/>
        <w:wordWrap/>
        <w:adjustRightInd/>
        <w:snapToGrid/>
        <w:ind w:firstLine="640" w:firstLineChars="200"/>
        <w:textAlignment w:val="auto"/>
        <w:rPr>
          <w:rFonts w:hint="eastAsia" w:ascii="仿宋_GB2312" w:hAnsi="仿宋_GB2312" w:eastAsia="仿宋_GB2312" w:cs="仿宋_GB2312"/>
          <w:sz w:val="32"/>
          <w:szCs w:val="32"/>
          <w:highlight w:val="none"/>
        </w:rPr>
      </w:pPr>
    </w:p>
    <w:p>
      <w:pPr>
        <w:widowControl w:val="0"/>
        <w:wordWrap/>
        <w:adjustRightInd/>
        <w:snapToGrid/>
        <w:ind w:firstLine="640" w:firstLineChars="200"/>
        <w:textAlignment w:val="auto"/>
        <w:rPr>
          <w:rFonts w:hint="eastAsia" w:ascii="仿宋_GB2312" w:hAnsi="仿宋_GB2312" w:eastAsia="仿宋_GB2312" w:cs="仿宋_GB2312"/>
          <w:sz w:val="32"/>
          <w:szCs w:val="32"/>
          <w:highlight w:val="none"/>
        </w:rPr>
      </w:pPr>
    </w:p>
    <w:p>
      <w:pPr>
        <w:widowControl w:val="0"/>
        <w:wordWrap/>
        <w:adjustRightInd/>
        <w:snapToGrid/>
        <w:ind w:firstLine="640" w:firstLineChars="200"/>
        <w:textAlignment w:val="auto"/>
        <w:rPr>
          <w:rFonts w:hint="eastAsia" w:ascii="仿宋_GB2312" w:hAnsi="仿宋_GB2312" w:eastAsia="仿宋_GB2312" w:cs="仿宋_GB2312"/>
          <w:sz w:val="32"/>
          <w:szCs w:val="32"/>
          <w:highlight w:val="none"/>
        </w:rPr>
      </w:pPr>
    </w:p>
    <w:p>
      <w:pPr>
        <w:widowControl w:val="0"/>
        <w:wordWrap/>
        <w:adjustRightInd/>
        <w:snapToGrid/>
        <w:ind w:firstLine="640" w:firstLineChars="200"/>
        <w:textAlignment w:val="auto"/>
        <w:rPr>
          <w:rFonts w:hint="eastAsia" w:ascii="仿宋_GB2312" w:hAnsi="仿宋_GB2312" w:eastAsia="仿宋_GB2312" w:cs="仿宋_GB2312"/>
          <w:sz w:val="32"/>
          <w:szCs w:val="32"/>
          <w:highlight w:val="none"/>
        </w:rPr>
      </w:pPr>
    </w:p>
    <w:p>
      <w:pPr>
        <w:widowControl w:val="0"/>
        <w:wordWrap/>
        <w:adjustRightInd/>
        <w:snapToGrid/>
        <w:spacing w:line="480" w:lineRule="exact"/>
        <w:ind w:left="0" w:leftChars="0" w:right="0"/>
        <w:textAlignment w:val="auto"/>
        <w:outlineLvl w:val="9"/>
        <w:rPr>
          <w:rFonts w:hint="eastAsia" w:ascii="黑体" w:hAnsi="黑体" w:eastAsia="黑体" w:cs="黑体"/>
          <w:sz w:val="32"/>
          <w:szCs w:val="32"/>
          <w:highlight w:val="none"/>
        </w:rPr>
      </w:pPr>
    </w:p>
    <w:p>
      <w:pPr>
        <w:widowControl w:val="0"/>
        <w:wordWrap/>
        <w:adjustRightInd/>
        <w:snapToGrid/>
        <w:spacing w:line="480" w:lineRule="exact"/>
        <w:ind w:left="0" w:leftChars="0" w:right="0"/>
        <w:textAlignment w:val="auto"/>
        <w:outlineLvl w:val="9"/>
        <w:rPr>
          <w:rFonts w:hint="eastAsia" w:ascii="黑体" w:hAnsi="黑体" w:eastAsia="黑体" w:cs="黑体"/>
          <w:sz w:val="32"/>
          <w:szCs w:val="32"/>
          <w:highlight w:val="none"/>
        </w:rPr>
      </w:pPr>
    </w:p>
    <w:p>
      <w:pPr>
        <w:widowControl w:val="0"/>
        <w:wordWrap/>
        <w:adjustRightInd/>
        <w:snapToGrid/>
        <w:spacing w:line="550" w:lineRule="exact"/>
        <w:ind w:right="0"/>
        <w:textAlignment w:val="auto"/>
        <w:outlineLvl w:val="9"/>
        <w:rPr>
          <w:rFonts w:hint="eastAsia" w:ascii="黑体" w:hAnsi="黑体" w:eastAsia="黑体" w:cs="黑体"/>
          <w:sz w:val="32"/>
          <w:szCs w:val="32"/>
          <w:highlight w:val="none"/>
        </w:rPr>
      </w:pPr>
    </w:p>
    <w:p>
      <w:pPr>
        <w:widowControl w:val="0"/>
        <w:wordWrap/>
        <w:adjustRightInd/>
        <w:snapToGrid/>
        <w:spacing w:line="550" w:lineRule="exact"/>
        <w:ind w:right="0"/>
        <w:textAlignment w:val="auto"/>
        <w:outlineLvl w:val="9"/>
        <w:rPr>
          <w:rFonts w:hint="eastAsia" w:ascii="黑体" w:hAnsi="黑体" w:eastAsia="黑体" w:cs="黑体"/>
          <w:sz w:val="32"/>
          <w:szCs w:val="32"/>
          <w:highlight w:val="none"/>
        </w:rPr>
      </w:pPr>
    </w:p>
    <w:p>
      <w:pPr>
        <w:widowControl w:val="0"/>
        <w:wordWrap/>
        <w:adjustRightInd/>
        <w:snapToGrid/>
        <w:spacing w:line="550" w:lineRule="exact"/>
        <w:ind w:right="0"/>
        <w:textAlignment w:val="auto"/>
        <w:outlineLvl w:val="9"/>
        <w:rPr>
          <w:rFonts w:hint="eastAsia" w:ascii="黑体" w:hAnsi="黑体" w:eastAsia="黑体" w:cs="黑体"/>
          <w:sz w:val="32"/>
          <w:szCs w:val="32"/>
          <w:highlight w:val="none"/>
        </w:rPr>
      </w:pPr>
    </w:p>
    <w:p>
      <w:pPr>
        <w:widowControl w:val="0"/>
        <w:wordWrap/>
        <w:adjustRightInd/>
        <w:snapToGrid/>
        <w:spacing w:line="550" w:lineRule="exact"/>
        <w:ind w:right="0"/>
        <w:textAlignment w:val="auto"/>
        <w:outlineLvl w:val="9"/>
        <w:rPr>
          <w:rFonts w:hint="eastAsia" w:ascii="黑体" w:hAnsi="黑体" w:eastAsia="黑体" w:cs="黑体"/>
          <w:sz w:val="32"/>
          <w:szCs w:val="32"/>
          <w:highlight w:val="none"/>
        </w:rPr>
      </w:pPr>
    </w:p>
    <w:p>
      <w:pPr>
        <w:widowControl w:val="0"/>
        <w:wordWrap/>
        <w:adjustRightInd/>
        <w:snapToGrid/>
        <w:spacing w:line="550" w:lineRule="exact"/>
        <w:ind w:right="0"/>
        <w:textAlignment w:val="auto"/>
        <w:outlineLvl w:val="9"/>
        <w:rPr>
          <w:rFonts w:hint="eastAsia" w:ascii="黑体" w:hAnsi="黑体" w:eastAsia="黑体" w:cs="黑体"/>
          <w:sz w:val="32"/>
          <w:szCs w:val="32"/>
          <w:highlight w:val="none"/>
        </w:rPr>
      </w:pPr>
    </w:p>
    <w:p>
      <w:pPr>
        <w:widowControl w:val="0"/>
        <w:wordWrap/>
        <w:adjustRightInd/>
        <w:snapToGrid/>
        <w:spacing w:line="550" w:lineRule="exact"/>
        <w:ind w:right="0"/>
        <w:textAlignment w:val="auto"/>
        <w:outlineLvl w:val="9"/>
        <w:rPr>
          <w:rFonts w:hint="eastAsia" w:ascii="黑体" w:hAnsi="黑体" w:eastAsia="黑体" w:cs="黑体"/>
          <w:sz w:val="32"/>
          <w:szCs w:val="32"/>
          <w:highlight w:val="none"/>
        </w:rPr>
      </w:pPr>
    </w:p>
    <w:p>
      <w:pPr>
        <w:widowControl w:val="0"/>
        <w:wordWrap/>
        <w:adjustRightInd/>
        <w:snapToGrid/>
        <w:spacing w:line="550" w:lineRule="exact"/>
        <w:ind w:right="0"/>
        <w:textAlignment w:val="auto"/>
        <w:outlineLvl w:val="9"/>
        <w:rPr>
          <w:rFonts w:hint="eastAsia" w:ascii="黑体" w:hAnsi="黑体" w:eastAsia="黑体" w:cs="黑体"/>
          <w:sz w:val="32"/>
          <w:szCs w:val="32"/>
          <w:highlight w:val="none"/>
        </w:rPr>
      </w:pPr>
    </w:p>
    <w:p>
      <w:pPr>
        <w:widowControl w:val="0"/>
        <w:wordWrap/>
        <w:adjustRightInd/>
        <w:snapToGrid/>
        <w:spacing w:line="550" w:lineRule="exact"/>
        <w:ind w:right="0"/>
        <w:textAlignment w:val="auto"/>
        <w:outlineLvl w:val="9"/>
        <w:rPr>
          <w:rFonts w:hint="eastAsia" w:ascii="黑体" w:hAnsi="黑体" w:eastAsia="黑体" w:cs="黑体"/>
          <w:sz w:val="32"/>
          <w:szCs w:val="32"/>
          <w:highlight w:val="none"/>
        </w:rPr>
      </w:pPr>
    </w:p>
    <w:p>
      <w:pPr>
        <w:widowControl w:val="0"/>
        <w:wordWrap/>
        <w:adjustRightInd/>
        <w:snapToGrid/>
        <w:spacing w:line="550" w:lineRule="exact"/>
        <w:ind w:right="0"/>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附件1</w:t>
      </w:r>
      <w:r>
        <w:rPr>
          <w:rFonts w:hint="eastAsia" w:ascii="黑体" w:hAnsi="黑体" w:eastAsia="黑体" w:cs="黑体"/>
          <w:sz w:val="32"/>
          <w:szCs w:val="32"/>
          <w:highlight w:val="none"/>
          <w:lang w:eastAsia="zh-CN"/>
        </w:rPr>
        <w:t>：</w:t>
      </w:r>
    </w:p>
    <w:p>
      <w:pPr>
        <w:widowControl w:val="0"/>
        <w:wordWrap/>
        <w:adjustRightInd/>
        <w:snapToGrid/>
        <w:spacing w:line="530" w:lineRule="exact"/>
        <w:ind w:left="0" w:leftChars="0" w:right="0"/>
        <w:jc w:val="center"/>
        <w:textAlignment w:val="auto"/>
        <w:outlineLvl w:val="9"/>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val="en-US" w:eastAsia="zh-CN"/>
        </w:rPr>
        <w:t>方城县</w:t>
      </w:r>
      <w:r>
        <w:rPr>
          <w:rFonts w:hint="eastAsia" w:ascii="方正小标宋简体" w:hAnsi="方正小标宋简体" w:eastAsia="方正小标宋简体" w:cs="方正小标宋简体"/>
          <w:sz w:val="44"/>
          <w:szCs w:val="44"/>
          <w:highlight w:val="none"/>
        </w:rPr>
        <w:t>惠企政策“免申即享”工作专班</w:t>
      </w:r>
    </w:p>
    <w:p>
      <w:pPr>
        <w:widowControl w:val="0"/>
        <w:wordWrap/>
        <w:adjustRightInd/>
        <w:snapToGrid/>
        <w:spacing w:line="530" w:lineRule="exact"/>
        <w:ind w:left="0" w:leftChars="0" w:right="0"/>
        <w:jc w:val="center"/>
        <w:textAlignment w:val="auto"/>
        <w:outlineLvl w:val="9"/>
        <w:rPr>
          <w:rFonts w:hint="eastAsia" w:ascii="仿宋_GB2312" w:hAnsi="仿宋_GB2312" w:eastAsia="仿宋_GB2312" w:cs="仿宋_GB2312"/>
          <w:sz w:val="32"/>
          <w:szCs w:val="32"/>
          <w:highlight w:val="none"/>
        </w:rPr>
      </w:pPr>
      <w:r>
        <w:rPr>
          <w:rFonts w:hint="eastAsia" w:ascii="方正小标宋简体" w:hAnsi="方正小标宋简体" w:eastAsia="方正小标宋简体" w:cs="方正小标宋简体"/>
          <w:sz w:val="44"/>
          <w:szCs w:val="44"/>
          <w:highlight w:val="none"/>
          <w:lang w:eastAsia="zh-CN"/>
        </w:rPr>
        <w:t>成员名单</w:t>
      </w:r>
    </w:p>
    <w:p>
      <w:pPr>
        <w:widowControl w:val="0"/>
        <w:wordWrap/>
        <w:adjustRightInd/>
        <w:snapToGrid/>
        <w:spacing w:line="540" w:lineRule="exact"/>
        <w:ind w:left="0" w:leftChars="0" w:right="0" w:firstLine="640" w:firstLineChars="200"/>
        <w:jc w:val="both"/>
        <w:textAlignment w:val="auto"/>
        <w:outlineLvl w:val="9"/>
        <w:rPr>
          <w:rFonts w:hint="eastAsia" w:ascii="仿宋_GB2312" w:hAnsi="仿宋_GB2312" w:eastAsia="仿宋_GB2312" w:cs="仿宋_GB2312"/>
          <w:sz w:val="32"/>
          <w:szCs w:val="32"/>
          <w:highlight w:val="none"/>
        </w:rPr>
      </w:pPr>
    </w:p>
    <w:p>
      <w:pPr>
        <w:widowControl w:val="0"/>
        <w:wordWrap/>
        <w:adjustRightInd/>
        <w:snapToGrid/>
        <w:spacing w:line="530" w:lineRule="exact"/>
        <w:ind w:left="0" w:leftChars="0" w:right="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按照《</w:t>
      </w:r>
      <w:r>
        <w:rPr>
          <w:rFonts w:hint="eastAsia" w:ascii="仿宋_GB2312" w:hAnsi="仿宋_GB2312" w:eastAsia="仿宋_GB2312" w:cs="仿宋_GB2312"/>
          <w:sz w:val="32"/>
          <w:szCs w:val="32"/>
          <w:highlight w:val="none"/>
          <w:lang w:val="en-US" w:eastAsia="zh-CN"/>
        </w:rPr>
        <w:t>南阳市人民政府办公室关于印发南阳市</w:t>
      </w:r>
      <w:r>
        <w:rPr>
          <w:rFonts w:hint="eastAsia" w:ascii="仿宋_GB2312" w:hAnsi="仿宋_GB2312" w:eastAsia="仿宋_GB2312" w:cs="仿宋_GB2312"/>
          <w:sz w:val="32"/>
          <w:szCs w:val="32"/>
          <w:highlight w:val="none"/>
        </w:rPr>
        <w:t>惠企政策</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免申即享</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工作</w:t>
      </w:r>
      <w:r>
        <w:rPr>
          <w:rFonts w:hint="eastAsia" w:ascii="仿宋_GB2312" w:hAnsi="仿宋_GB2312" w:eastAsia="仿宋_GB2312" w:cs="仿宋_GB2312"/>
          <w:sz w:val="32"/>
          <w:szCs w:val="32"/>
          <w:highlight w:val="none"/>
          <w:lang w:val="en-US" w:eastAsia="zh-CN"/>
        </w:rPr>
        <w:t>实施</w:t>
      </w:r>
      <w:r>
        <w:rPr>
          <w:rFonts w:hint="eastAsia" w:ascii="仿宋_GB2312" w:hAnsi="仿宋_GB2312" w:eastAsia="仿宋_GB2312" w:cs="仿宋_GB2312"/>
          <w:sz w:val="32"/>
          <w:szCs w:val="32"/>
          <w:highlight w:val="none"/>
        </w:rPr>
        <w:t>方案的通知》（</w:t>
      </w:r>
      <w:r>
        <w:rPr>
          <w:rFonts w:hint="eastAsia" w:ascii="仿宋_GB2312" w:hAnsi="仿宋_GB2312" w:eastAsia="仿宋_GB2312" w:cs="仿宋_GB2312"/>
          <w:sz w:val="32"/>
          <w:szCs w:val="32"/>
          <w:highlight w:val="none"/>
          <w:lang w:val="en-US" w:eastAsia="zh-CN"/>
        </w:rPr>
        <w:t>宛</w:t>
      </w:r>
      <w:r>
        <w:rPr>
          <w:rFonts w:hint="eastAsia" w:ascii="仿宋_GB2312" w:hAnsi="仿宋_GB2312" w:eastAsia="仿宋_GB2312" w:cs="仿宋_GB2312"/>
          <w:sz w:val="32"/>
          <w:szCs w:val="32"/>
          <w:highlight w:val="none"/>
        </w:rPr>
        <w:t>政办〔202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号）精神，为推动</w:t>
      </w:r>
      <w:r>
        <w:rPr>
          <w:rFonts w:hint="eastAsia" w:ascii="仿宋_GB2312" w:hAnsi="仿宋_GB2312" w:eastAsia="仿宋_GB2312" w:cs="仿宋_GB2312"/>
          <w:sz w:val="32"/>
          <w:szCs w:val="32"/>
          <w:highlight w:val="none"/>
          <w:lang w:eastAsia="zh-CN"/>
        </w:rPr>
        <w:t>全</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惠企政策“免申即享”工作落地落实，现成立</w:t>
      </w:r>
      <w:r>
        <w:rPr>
          <w:rFonts w:hint="eastAsia" w:ascii="仿宋_GB2312" w:hAnsi="仿宋_GB2312" w:eastAsia="仿宋_GB2312" w:cs="仿宋_GB2312"/>
          <w:sz w:val="32"/>
          <w:szCs w:val="32"/>
          <w:highlight w:val="none"/>
          <w:lang w:val="en-US" w:eastAsia="zh-CN"/>
        </w:rPr>
        <w:t>方城县</w:t>
      </w:r>
      <w:r>
        <w:rPr>
          <w:rFonts w:hint="eastAsia" w:ascii="仿宋_GB2312" w:hAnsi="仿宋_GB2312" w:eastAsia="仿宋_GB2312" w:cs="仿宋_GB2312"/>
          <w:sz w:val="32"/>
          <w:szCs w:val="32"/>
          <w:highlight w:val="none"/>
        </w:rPr>
        <w:t>惠企政策“免申即享”工作专班，负责统筹推进全</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惠企政策免申即享工作，协调解决有关问题，指导、督促、检查有关政策措施的落实。工作专班成员如下：</w:t>
      </w:r>
    </w:p>
    <w:p>
      <w:pPr>
        <w:widowControl w:val="0"/>
        <w:wordWrap/>
        <w:adjustRightInd/>
        <w:snapToGrid/>
        <w:spacing w:line="530" w:lineRule="exact"/>
        <w:ind w:left="0" w:leftChars="0" w:right="0" w:firstLine="640" w:firstLineChars="200"/>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组  长：</w:t>
      </w:r>
      <w:r>
        <w:rPr>
          <w:rFonts w:hint="eastAsia" w:ascii="仿宋_GB2312" w:hAnsi="仿宋_GB2312" w:eastAsia="仿宋_GB2312" w:cs="仿宋_GB2312"/>
          <w:sz w:val="32"/>
          <w:szCs w:val="32"/>
          <w:highlight w:val="none"/>
          <w:lang w:val="en-US" w:eastAsia="zh-CN"/>
        </w:rPr>
        <w:t>赵国臣</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委常委、</w:t>
      </w:r>
      <w:r>
        <w:rPr>
          <w:rFonts w:hint="eastAsia" w:ascii="仿宋_GB2312" w:hAnsi="仿宋_GB2312" w:eastAsia="仿宋_GB2312" w:cs="仿宋_GB2312"/>
          <w:sz w:val="32"/>
          <w:szCs w:val="32"/>
          <w:highlight w:val="none"/>
          <w:lang w:eastAsia="zh-CN"/>
        </w:rPr>
        <w:t>常务</w:t>
      </w:r>
      <w:r>
        <w:rPr>
          <w:rFonts w:hint="eastAsia" w:ascii="仿宋_GB2312" w:hAnsi="仿宋_GB2312" w:eastAsia="仿宋_GB2312" w:cs="仿宋_GB2312"/>
          <w:sz w:val="32"/>
          <w:szCs w:val="32"/>
          <w:highlight w:val="none"/>
        </w:rPr>
        <w:t>副</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长</w:t>
      </w:r>
    </w:p>
    <w:p>
      <w:pPr>
        <w:widowControl w:val="0"/>
        <w:wordWrap/>
        <w:adjustRightInd/>
        <w:snapToGrid/>
        <w:spacing w:line="530" w:lineRule="exact"/>
        <w:ind w:left="0" w:leftChars="0" w:right="0" w:firstLine="640" w:firstLineChars="200"/>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副组长：</w:t>
      </w:r>
      <w:r>
        <w:rPr>
          <w:rFonts w:hint="eastAsia" w:ascii="仿宋_GB2312" w:hAnsi="仿宋_GB2312" w:eastAsia="仿宋_GB2312" w:cs="仿宋_GB2312"/>
          <w:sz w:val="32"/>
          <w:szCs w:val="32"/>
          <w:highlight w:val="none"/>
          <w:lang w:val="en-US" w:eastAsia="zh-CN"/>
        </w:rPr>
        <w:t>王  桥</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政府副</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长</w:t>
      </w:r>
    </w:p>
    <w:p>
      <w:pPr>
        <w:widowControl w:val="0"/>
        <w:wordWrap/>
        <w:adjustRightInd/>
        <w:snapToGrid/>
        <w:spacing w:line="530" w:lineRule="exact"/>
        <w:ind w:left="0" w:leftChars="0" w:right="0" w:firstLine="640" w:firstLineChars="200"/>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杨  晋  县政府副县长</w:t>
      </w:r>
    </w:p>
    <w:p>
      <w:pPr>
        <w:widowControl w:val="0"/>
        <w:wordWrap/>
        <w:adjustRightInd/>
        <w:snapToGrid/>
        <w:spacing w:line="530" w:lineRule="exact"/>
        <w:ind w:left="0" w:leftChars="0" w:right="0" w:firstLine="640" w:firstLineChars="200"/>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成  员：</w:t>
      </w:r>
      <w:r>
        <w:rPr>
          <w:rFonts w:hint="eastAsia" w:ascii="仿宋_GB2312" w:hAnsi="仿宋_GB2312" w:eastAsia="仿宋_GB2312" w:cs="仿宋_GB2312"/>
          <w:sz w:val="32"/>
          <w:szCs w:val="32"/>
          <w:highlight w:val="none"/>
          <w:lang w:eastAsia="zh-CN"/>
        </w:rPr>
        <w:t>县</w:t>
      </w:r>
      <w:r>
        <w:rPr>
          <w:rFonts w:hint="eastAsia" w:ascii="仿宋_GB2312" w:hAnsi="仿宋_GB2312" w:eastAsia="仿宋_GB2312" w:cs="仿宋_GB2312"/>
          <w:sz w:val="32"/>
          <w:szCs w:val="32"/>
          <w:highlight w:val="none"/>
        </w:rPr>
        <w:t>政府办、发</w:t>
      </w:r>
      <w:r>
        <w:rPr>
          <w:rFonts w:hint="eastAsia" w:ascii="仿宋_GB2312" w:hAnsi="仿宋_GB2312" w:eastAsia="仿宋_GB2312" w:cs="仿宋_GB2312"/>
          <w:sz w:val="32"/>
          <w:szCs w:val="32"/>
          <w:highlight w:val="none"/>
          <w:lang w:eastAsia="zh-CN"/>
        </w:rPr>
        <w:t>展和改革委</w:t>
      </w:r>
      <w:r>
        <w:rPr>
          <w:rFonts w:hint="eastAsia" w:ascii="仿宋_GB2312" w:hAnsi="仿宋_GB2312" w:eastAsia="仿宋_GB2312" w:cs="仿宋_GB2312"/>
          <w:sz w:val="32"/>
          <w:szCs w:val="32"/>
          <w:highlight w:val="none"/>
        </w:rPr>
        <w:t>、政数局、</w:t>
      </w:r>
      <w:r>
        <w:rPr>
          <w:rFonts w:hint="eastAsia" w:ascii="仿宋_GB2312" w:hAnsi="仿宋_GB2312" w:eastAsia="仿宋_GB2312" w:cs="仿宋_GB2312"/>
          <w:sz w:val="32"/>
          <w:szCs w:val="32"/>
          <w:highlight w:val="none"/>
          <w:lang w:val="en-US" w:eastAsia="zh-CN"/>
        </w:rPr>
        <w:t>科工局</w:t>
      </w:r>
      <w:r>
        <w:rPr>
          <w:rFonts w:hint="eastAsia" w:ascii="仿宋_GB2312" w:hAnsi="仿宋_GB2312" w:eastAsia="仿宋_GB2312" w:cs="仿宋_GB2312"/>
          <w:sz w:val="32"/>
          <w:szCs w:val="32"/>
          <w:highlight w:val="none"/>
        </w:rPr>
        <w:t>、财政局、税务局、人社局、金融</w:t>
      </w:r>
      <w:r>
        <w:rPr>
          <w:rFonts w:hint="eastAsia" w:ascii="仿宋_GB2312" w:hAnsi="仿宋_GB2312" w:eastAsia="仿宋_GB2312" w:cs="仿宋_GB2312"/>
          <w:sz w:val="32"/>
          <w:szCs w:val="32"/>
          <w:highlight w:val="none"/>
          <w:lang w:eastAsia="zh-CN"/>
        </w:rPr>
        <w:t>服务</w:t>
      </w:r>
      <w:r>
        <w:rPr>
          <w:rFonts w:hint="eastAsia" w:ascii="仿宋_GB2312" w:hAnsi="仿宋_GB2312" w:eastAsia="仿宋_GB2312" w:cs="仿宋_GB2312"/>
          <w:sz w:val="32"/>
          <w:szCs w:val="32"/>
          <w:highlight w:val="none"/>
          <w:lang w:val="en-US" w:eastAsia="zh-CN"/>
        </w:rPr>
        <w:t>中心</w:t>
      </w:r>
      <w:r>
        <w:rPr>
          <w:rFonts w:hint="eastAsia" w:ascii="仿宋_GB2312" w:hAnsi="仿宋_GB2312" w:eastAsia="仿宋_GB2312" w:cs="仿宋_GB2312"/>
          <w:sz w:val="32"/>
          <w:szCs w:val="32"/>
          <w:highlight w:val="none"/>
        </w:rPr>
        <w:t>、招商促进</w:t>
      </w:r>
      <w:r>
        <w:rPr>
          <w:rFonts w:hint="eastAsia" w:ascii="仿宋_GB2312" w:hAnsi="仿宋_GB2312" w:eastAsia="仿宋_GB2312" w:cs="仿宋_GB2312"/>
          <w:sz w:val="32"/>
          <w:szCs w:val="32"/>
          <w:highlight w:val="none"/>
          <w:lang w:val="en-US" w:eastAsia="zh-CN"/>
        </w:rPr>
        <w:t>中心</w:t>
      </w:r>
      <w:r>
        <w:rPr>
          <w:rFonts w:hint="eastAsia" w:ascii="仿宋_GB2312" w:hAnsi="仿宋_GB2312" w:eastAsia="仿宋_GB2312" w:cs="仿宋_GB2312"/>
          <w:sz w:val="32"/>
          <w:szCs w:val="32"/>
          <w:highlight w:val="none"/>
        </w:rPr>
        <w:t>、商务局、文广旅局、水利局、住建局、交通局、城管局、市场监管局、医保局、审计局等单位主要</w:t>
      </w:r>
      <w:r>
        <w:rPr>
          <w:rFonts w:hint="eastAsia" w:ascii="仿宋_GB2312" w:hAnsi="仿宋_GB2312" w:eastAsia="仿宋_GB2312" w:cs="仿宋_GB2312"/>
          <w:sz w:val="32"/>
          <w:szCs w:val="32"/>
          <w:highlight w:val="none"/>
          <w:lang w:val="en-US" w:eastAsia="zh-CN"/>
        </w:rPr>
        <w:t>负责同志</w:t>
      </w:r>
      <w:r>
        <w:rPr>
          <w:rFonts w:hint="eastAsia" w:ascii="仿宋_GB2312" w:hAnsi="仿宋_GB2312" w:eastAsia="仿宋_GB2312" w:cs="仿宋_GB2312"/>
          <w:sz w:val="32"/>
          <w:szCs w:val="32"/>
          <w:highlight w:val="none"/>
        </w:rPr>
        <w:t>。</w:t>
      </w:r>
    </w:p>
    <w:p>
      <w:pPr>
        <w:widowControl w:val="0"/>
        <w:wordWrap/>
        <w:adjustRightInd/>
        <w:snapToGrid/>
        <w:spacing w:line="530" w:lineRule="exact"/>
        <w:ind w:left="0" w:leftChars="0" w:right="0" w:firstLine="640" w:firstLineChars="200"/>
        <w:textAlignment w:val="auto"/>
        <w:outlineLvl w:val="9"/>
        <w:rPr>
          <w:rFonts w:hint="eastAsia" w:ascii="黑体" w:hAnsi="黑体" w:eastAsia="黑体" w:cs="黑体"/>
          <w:sz w:val="32"/>
          <w:szCs w:val="32"/>
          <w:highlight w:val="none"/>
        </w:rPr>
      </w:pPr>
      <w:r>
        <w:rPr>
          <w:rFonts w:hint="eastAsia" w:ascii="仿宋_GB2312" w:hAnsi="仿宋_GB2312" w:eastAsia="仿宋_GB2312" w:cs="仿宋_GB2312"/>
          <w:sz w:val="32"/>
          <w:szCs w:val="32"/>
          <w:highlight w:val="none"/>
        </w:rPr>
        <w:t>工作专班办公室设在</w:t>
      </w:r>
      <w:r>
        <w:rPr>
          <w:rFonts w:hint="eastAsia" w:ascii="仿宋_GB2312" w:hAnsi="仿宋_GB2312" w:eastAsia="仿宋_GB2312" w:cs="仿宋_GB2312"/>
          <w:sz w:val="32"/>
          <w:szCs w:val="32"/>
          <w:highlight w:val="none"/>
          <w:lang w:eastAsia="zh-CN"/>
        </w:rPr>
        <w:t>县发改委</w:t>
      </w:r>
      <w:r>
        <w:rPr>
          <w:rFonts w:hint="eastAsia" w:ascii="仿宋_GB2312" w:hAnsi="仿宋_GB2312" w:eastAsia="仿宋_GB2312" w:cs="仿宋_GB2312"/>
          <w:sz w:val="32"/>
          <w:szCs w:val="32"/>
          <w:highlight w:val="none"/>
        </w:rPr>
        <w:t>，负责建立工作落实台账，跟进各专项工作小组及专班各成员单位工作推进情况，及时向</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政府报告惠企政策“免申即享”工作成效及有关工作建议。工作专班办公室下设4个专项工作小组，即政策梳理组、平台支撑组、督导落实组、资金监管组。</w:t>
      </w:r>
    </w:p>
    <w:p>
      <w:pPr>
        <w:widowControl w:val="0"/>
        <w:wordWrap/>
        <w:adjustRightInd/>
        <w:snapToGrid/>
        <w:spacing w:line="530" w:lineRule="exact"/>
        <w:ind w:left="0" w:leftChars="0" w:right="0" w:firstLine="640" w:firstLineChars="200"/>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一、政策梳理组</w:t>
      </w:r>
    </w:p>
    <w:p>
      <w:pPr>
        <w:widowControl w:val="0"/>
        <w:wordWrap/>
        <w:adjustRightInd/>
        <w:snapToGrid/>
        <w:spacing w:line="530" w:lineRule="exact"/>
        <w:ind w:left="0" w:leftChars="0" w:right="0" w:firstLine="0" w:firstLineChars="0"/>
        <w:jc w:val="both"/>
        <w:textAlignment w:val="auto"/>
        <w:outlineLvl w:val="9"/>
        <w:rPr>
          <w:rFonts w:hint="eastAsia" w:ascii="仿宋_GB2312" w:hAnsi="仿宋_GB2312" w:eastAsia="仿宋_GB2312" w:cs="仿宋_GB2312"/>
          <w:spacing w:val="0"/>
          <w:sz w:val="32"/>
          <w:szCs w:val="32"/>
          <w:highlight w:val="none"/>
        </w:rPr>
      </w:pPr>
      <w:r>
        <w:rPr>
          <w:rFonts w:hint="eastAsia" w:ascii="黑体" w:hAnsi="黑体" w:eastAsia="黑体" w:cs="黑体"/>
          <w:kern w:val="2"/>
          <w:sz w:val="32"/>
          <w:szCs w:val="32"/>
          <w:highlight w:val="none"/>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828800" cy="1828800"/>
                <wp:effectExtent l="0" t="0" r="0" b="0"/>
                <wp:wrapSquare wrapText="bothSides"/>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a:noFill/>
                        </a:ln>
                      </wps:spPr>
                      <wps:txbx>
                        <w:txbxContent>
                          <w:p>
                            <w:pPr>
                              <w:rPr>
                                <w:rFonts w:hint="eastAsia"/>
                              </w:rPr>
                            </w:pPr>
                          </w:p>
                        </w:txbxContent>
                      </wps:txbx>
                      <wps:bodyPr wrap="none" upright="1">
                        <a:spAutoFit/>
                      </wps:bodyPr>
                    </wps:wsp>
                  </a:graphicData>
                </a:graphic>
              </wp:anchor>
            </w:drawing>
          </mc:Choice>
          <mc:Fallback>
            <w:pict>
              <v:shape id="文本框 4" o:spid="_x0000_s1026" o:spt="202" type="#_x0000_t202" style="position:absolute;left:0pt;margin-left:0pt;margin-top:0pt;height:144pt;width:144pt;mso-wrap-distance-bottom:0pt;mso-wrap-distance-left:9pt;mso-wrap-distance-right:9pt;mso-wrap-distance-top:0pt;mso-wrap-style:none;z-index:251660288;mso-width-relative:page;mso-height-relative:page;" fillcolor="#FFFFFF" filled="t" stroked="f" coordsize="21600,21600" o:gfxdata="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5Xr719IAAAAFAQAADwAAAAAAAAABACAAAAAiAAAAZHJzL2Rv&#10;d25yZXYueG1sUEsBAhQAFAAAAAgAh07iQIifBfXOAQAAngMAAA4AAAAAAAAAAQAgAAAAIQEAAGRy&#10;cy9lMm9Eb2MueG1sUEsFBgAAAAAGAAYAWQEAAGEFAAAAAA==&#10;">
                <v:fill on="t" focussize="0,0"/>
                <v:stroke on="f"/>
                <v:imagedata o:title=""/>
                <o:lock v:ext="edit" aspectratio="f"/>
                <v:textbox style="mso-fit-shape-to-text:t;">
                  <w:txbxContent>
                    <w:p>
                      <w:pPr>
                        <w:rPr>
                          <w:rFonts w:hint="eastAsia"/>
                        </w:rPr>
                      </w:pPr>
                    </w:p>
                  </w:txbxContent>
                </v:textbox>
                <w10:wrap type="square"/>
              </v:shape>
            </w:pict>
          </mc:Fallback>
        </mc:AlternateContent>
      </w:r>
      <w:r>
        <w:rPr>
          <w:rFonts w:hint="eastAsia" w:ascii="黑体" w:hAnsi="黑体" w:eastAsia="黑体" w:cs="黑体"/>
          <w:sz w:val="32"/>
          <w:szCs w:val="32"/>
          <w:highlight w:val="none"/>
        </w:rPr>
        <w:t>组  长：</w:t>
      </w:r>
      <w:r>
        <w:rPr>
          <w:rFonts w:hint="eastAsia" w:ascii="仿宋_GB2312" w:hAnsi="仿宋_GB2312" w:eastAsia="仿宋_GB2312" w:cs="仿宋_GB2312"/>
          <w:spacing w:val="0"/>
          <w:sz w:val="32"/>
          <w:szCs w:val="32"/>
          <w:highlight w:val="none"/>
          <w:lang w:val="en-US" w:eastAsia="zh-CN"/>
        </w:rPr>
        <w:t>王成杰</w:t>
      </w:r>
      <w:r>
        <w:rPr>
          <w:rFonts w:hint="eastAsia" w:ascii="仿宋_GB2312" w:hAnsi="仿宋_GB2312" w:eastAsia="仿宋_GB2312" w:cs="仿宋_GB2312"/>
          <w:spacing w:val="0"/>
          <w:sz w:val="32"/>
          <w:szCs w:val="32"/>
          <w:highlight w:val="none"/>
        </w:rPr>
        <w:t xml:space="preserve">  </w:t>
      </w:r>
      <w:r>
        <w:rPr>
          <w:rFonts w:hint="eastAsia" w:ascii="仿宋_GB2312" w:hAnsi="仿宋_GB2312" w:eastAsia="仿宋_GB2312" w:cs="仿宋_GB2312"/>
          <w:spacing w:val="0"/>
          <w:sz w:val="32"/>
          <w:szCs w:val="32"/>
          <w:highlight w:val="none"/>
          <w:lang w:eastAsia="zh-CN"/>
        </w:rPr>
        <w:t>县发改委</w:t>
      </w:r>
      <w:r>
        <w:rPr>
          <w:rFonts w:hint="eastAsia" w:ascii="仿宋_GB2312" w:hAnsi="仿宋_GB2312" w:eastAsia="仿宋_GB2312" w:cs="仿宋_GB2312"/>
          <w:spacing w:val="0"/>
          <w:sz w:val="32"/>
          <w:szCs w:val="32"/>
          <w:highlight w:val="none"/>
        </w:rPr>
        <w:t>主任</w:t>
      </w:r>
    </w:p>
    <w:p>
      <w:pPr>
        <w:widowControl w:val="0"/>
        <w:wordWrap/>
        <w:adjustRightInd/>
        <w:snapToGrid/>
        <w:spacing w:line="530" w:lineRule="exact"/>
        <w:ind w:left="0" w:leftChars="0" w:right="0" w:firstLine="0" w:firstLineChars="0"/>
        <w:jc w:val="both"/>
        <w:textAlignment w:val="auto"/>
        <w:outlineLvl w:val="9"/>
        <w:rPr>
          <w:rFonts w:hint="eastAsia" w:ascii="仿宋_GB2312" w:hAnsi="仿宋_GB2312" w:eastAsia="仿宋_GB2312" w:cs="仿宋_GB2312"/>
          <w:spacing w:val="0"/>
          <w:sz w:val="32"/>
          <w:szCs w:val="32"/>
          <w:highlight w:val="none"/>
          <w:lang w:val="en-US" w:eastAsia="zh-CN"/>
        </w:rPr>
      </w:pPr>
      <w:r>
        <w:rPr>
          <w:rFonts w:hint="eastAsia" w:ascii="黑体" w:hAnsi="黑体" w:eastAsia="黑体" w:cs="黑体"/>
          <w:spacing w:val="0"/>
          <w:sz w:val="32"/>
          <w:szCs w:val="32"/>
          <w:highlight w:val="none"/>
          <w:lang w:val="en-US" w:eastAsia="zh-CN"/>
        </w:rPr>
        <w:t xml:space="preserve">    副组长：</w:t>
      </w:r>
      <w:r>
        <w:rPr>
          <w:rFonts w:hint="eastAsia" w:ascii="仿宋_GB2312" w:hAnsi="仿宋_GB2312" w:eastAsia="仿宋_GB2312" w:cs="仿宋_GB2312"/>
          <w:spacing w:val="0"/>
          <w:sz w:val="32"/>
          <w:szCs w:val="32"/>
          <w:highlight w:val="none"/>
          <w:lang w:val="en-US" w:eastAsia="zh-CN"/>
        </w:rPr>
        <w:t>李晓惠</w:t>
      </w:r>
      <w:r>
        <w:rPr>
          <w:rFonts w:hint="eastAsia" w:ascii="仿宋_GB2312" w:hAnsi="仿宋_GB2312" w:eastAsia="仿宋_GB2312" w:cs="仿宋_GB2312"/>
          <w:spacing w:val="0"/>
          <w:sz w:val="32"/>
          <w:szCs w:val="32"/>
          <w:highlight w:val="none"/>
        </w:rPr>
        <w:t xml:space="preserve">  </w:t>
      </w:r>
      <w:r>
        <w:rPr>
          <w:rFonts w:hint="eastAsia" w:ascii="仿宋_GB2312" w:hAnsi="仿宋_GB2312" w:eastAsia="仿宋_GB2312" w:cs="仿宋_GB2312"/>
          <w:spacing w:val="0"/>
          <w:sz w:val="32"/>
          <w:szCs w:val="32"/>
          <w:highlight w:val="none"/>
          <w:lang w:eastAsia="zh-CN"/>
        </w:rPr>
        <w:t>县发改委</w:t>
      </w:r>
      <w:r>
        <w:rPr>
          <w:rFonts w:hint="eastAsia" w:ascii="仿宋_GB2312" w:hAnsi="仿宋_GB2312" w:eastAsia="仿宋_GB2312" w:cs="仿宋_GB2312"/>
          <w:spacing w:val="0"/>
          <w:sz w:val="32"/>
          <w:szCs w:val="32"/>
          <w:highlight w:val="none"/>
        </w:rPr>
        <w:t>党组</w:t>
      </w:r>
      <w:r>
        <w:rPr>
          <w:rFonts w:hint="eastAsia" w:ascii="仿宋_GB2312" w:hAnsi="仿宋_GB2312" w:eastAsia="仿宋_GB2312" w:cs="仿宋_GB2312"/>
          <w:spacing w:val="0"/>
          <w:sz w:val="32"/>
          <w:szCs w:val="32"/>
          <w:highlight w:val="none"/>
          <w:lang w:val="en-US" w:eastAsia="zh-CN"/>
        </w:rPr>
        <w:t>成员</w:t>
      </w:r>
    </w:p>
    <w:p>
      <w:pPr>
        <w:pStyle w:val="2"/>
        <w:widowControl w:val="0"/>
        <w:wordWrap/>
        <w:adjustRightInd/>
        <w:snapToGrid/>
        <w:spacing w:after="0" w:afterLines="0" w:line="530" w:lineRule="exact"/>
        <w:ind w:left="0" w:leftChars="0" w:right="0" w:firstLine="0" w:firstLineChars="0"/>
        <w:jc w:val="both"/>
        <w:textAlignment w:val="auto"/>
        <w:outlineLvl w:val="9"/>
        <w:rPr>
          <w:rFonts w:hint="default"/>
          <w:spacing w:val="0"/>
          <w:lang w:val="en-US" w:eastAsia="zh-CN"/>
        </w:rPr>
      </w:pPr>
      <w:r>
        <w:rPr>
          <w:rFonts w:hint="eastAsia" w:ascii="仿宋_GB2312" w:hAnsi="仿宋_GB2312" w:eastAsia="仿宋_GB2312" w:cs="仿宋_GB2312"/>
          <w:spacing w:val="0"/>
          <w:sz w:val="32"/>
          <w:szCs w:val="32"/>
          <w:highlight w:val="none"/>
          <w:lang w:val="en-US" w:eastAsia="zh-CN"/>
        </w:rPr>
        <w:t xml:space="preserve">            亢爱军  县优化营商环境服务中心主任</w:t>
      </w:r>
    </w:p>
    <w:p>
      <w:pPr>
        <w:widowControl w:val="0"/>
        <w:wordWrap/>
        <w:adjustRightInd/>
        <w:snapToGrid/>
        <w:spacing w:line="530" w:lineRule="exact"/>
        <w:ind w:left="0" w:leftChars="0" w:right="0" w:firstLine="0" w:firstLineChars="0"/>
        <w:jc w:val="both"/>
        <w:textAlignment w:val="auto"/>
        <w:outlineLvl w:val="9"/>
        <w:rPr>
          <w:rFonts w:hint="default" w:ascii="仿宋_GB2312" w:hAnsi="仿宋_GB2312" w:eastAsia="仿宋_GB2312" w:cs="仿宋_GB2312"/>
          <w:spacing w:val="0"/>
          <w:kern w:val="2"/>
          <w:sz w:val="32"/>
          <w:szCs w:val="32"/>
          <w:highlight w:val="none"/>
          <w:lang w:val="en-US" w:eastAsia="zh-CN" w:bidi="ar-SA"/>
        </w:rPr>
      </w:pPr>
      <w:r>
        <w:rPr>
          <w:rFonts w:hint="eastAsia" w:ascii="黑体" w:hAnsi="黑体" w:eastAsia="黑体" w:cs="黑体"/>
          <w:spacing w:val="0"/>
          <w:sz w:val="32"/>
          <w:szCs w:val="32"/>
          <w:highlight w:val="none"/>
          <w:lang w:val="en-US" w:eastAsia="zh-CN"/>
        </w:rPr>
        <w:t xml:space="preserve">    联络员：</w:t>
      </w:r>
      <w:r>
        <w:rPr>
          <w:rFonts w:hint="eastAsia" w:ascii="仿宋_GB2312" w:hAnsi="仿宋_GB2312" w:eastAsia="仿宋_GB2312" w:cs="仿宋_GB2312"/>
          <w:spacing w:val="0"/>
          <w:kern w:val="2"/>
          <w:sz w:val="32"/>
          <w:szCs w:val="32"/>
          <w:highlight w:val="none"/>
          <w:lang w:val="en-US" w:eastAsia="zh-CN" w:bidi="ar-SA"/>
        </w:rPr>
        <w:t xml:space="preserve">张媛媛  </w:t>
      </w:r>
      <w:r>
        <w:rPr>
          <w:rFonts w:hint="eastAsia" w:ascii="仿宋_GB2312" w:hAnsi="仿宋_GB2312" w:eastAsia="仿宋_GB2312" w:cs="仿宋_GB2312"/>
          <w:spacing w:val="0"/>
          <w:sz w:val="32"/>
          <w:szCs w:val="32"/>
          <w:highlight w:val="none"/>
          <w:lang w:eastAsia="zh-CN"/>
        </w:rPr>
        <w:t>县发改委</w:t>
      </w:r>
      <w:r>
        <w:rPr>
          <w:rFonts w:hint="eastAsia" w:ascii="仿宋_GB2312" w:hAnsi="仿宋_GB2312" w:eastAsia="仿宋_GB2312" w:cs="仿宋_GB2312"/>
          <w:spacing w:val="0"/>
          <w:kern w:val="2"/>
          <w:sz w:val="32"/>
          <w:szCs w:val="32"/>
          <w:highlight w:val="none"/>
          <w:lang w:val="en-US" w:eastAsia="zh-CN" w:bidi="ar-SA"/>
        </w:rPr>
        <w:t>行政审批办公室负责人</w:t>
      </w:r>
    </w:p>
    <w:p>
      <w:pPr>
        <w:widowControl w:val="0"/>
        <w:wordWrap/>
        <w:adjustRightInd/>
        <w:snapToGrid/>
        <w:spacing w:line="530" w:lineRule="exact"/>
        <w:ind w:left="0" w:leftChars="0" w:right="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主要职责任务：督促各地各部门按照要求及时梳理形成名单类、条件类和暂时难以数据化类三类政策清单，推动奖补范围明确、审核标准清晰、比对数据齐全的名单类、条件类政策实现免申即享。督促相关部门编制“免申即享”惠企政策办事指南，规范并明确政策兑现的条件、时限、流程等，使企业充分了解政策规定、操作流程，实现惠企服务精准。</w:t>
      </w:r>
    </w:p>
    <w:p>
      <w:pPr>
        <w:widowControl w:val="0"/>
        <w:wordWrap/>
        <w:adjustRightInd/>
        <w:snapToGrid/>
        <w:spacing w:line="530" w:lineRule="exact"/>
        <w:ind w:left="0" w:leftChars="0" w:right="0" w:firstLine="640" w:firstLineChars="200"/>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二、平台支撑组</w:t>
      </w:r>
    </w:p>
    <w:p>
      <w:pPr>
        <w:widowControl w:val="0"/>
        <w:wordWrap/>
        <w:adjustRightInd/>
        <w:snapToGrid/>
        <w:spacing w:line="530" w:lineRule="exact"/>
        <w:ind w:left="0" w:leftChars="0" w:right="0" w:firstLine="640" w:firstLineChars="200"/>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组  长：</w:t>
      </w:r>
      <w:r>
        <w:rPr>
          <w:rFonts w:hint="eastAsia" w:ascii="仿宋_GB2312" w:hAnsi="仿宋_GB2312" w:eastAsia="仿宋_GB2312" w:cs="仿宋_GB2312"/>
          <w:sz w:val="32"/>
          <w:szCs w:val="32"/>
          <w:highlight w:val="none"/>
          <w:lang w:val="en-US" w:eastAsia="zh-CN"/>
        </w:rPr>
        <w:t>宋付山</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县</w:t>
      </w:r>
      <w:r>
        <w:rPr>
          <w:rFonts w:hint="eastAsia" w:ascii="仿宋_GB2312" w:hAnsi="仿宋_GB2312" w:eastAsia="仿宋_GB2312" w:cs="仿宋_GB2312"/>
          <w:sz w:val="32"/>
          <w:szCs w:val="32"/>
          <w:highlight w:val="none"/>
        </w:rPr>
        <w:t>政数局局长</w:t>
      </w:r>
    </w:p>
    <w:p>
      <w:pPr>
        <w:widowControl w:val="0"/>
        <w:wordWrap/>
        <w:adjustRightInd/>
        <w:snapToGrid/>
        <w:spacing w:line="530" w:lineRule="exact"/>
        <w:ind w:left="0" w:leftChars="0" w:right="0" w:firstLine="640" w:firstLineChars="200"/>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副组长：</w:t>
      </w:r>
      <w:r>
        <w:rPr>
          <w:rFonts w:hint="eastAsia" w:ascii="仿宋_GB2312" w:hAnsi="仿宋_GB2312" w:eastAsia="仿宋_GB2312" w:cs="仿宋_GB2312"/>
          <w:sz w:val="32"/>
          <w:szCs w:val="32"/>
          <w:highlight w:val="none"/>
          <w:lang w:val="en-US" w:eastAsia="zh-CN"/>
        </w:rPr>
        <w:t>王东宏</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县</w:t>
      </w:r>
      <w:r>
        <w:rPr>
          <w:rFonts w:hint="eastAsia" w:ascii="仿宋_GB2312" w:hAnsi="仿宋_GB2312" w:eastAsia="仿宋_GB2312" w:cs="仿宋_GB2312"/>
          <w:sz w:val="32"/>
          <w:szCs w:val="32"/>
          <w:highlight w:val="none"/>
        </w:rPr>
        <w:t>政数局副局长</w:t>
      </w:r>
    </w:p>
    <w:p>
      <w:pPr>
        <w:widowControl w:val="0"/>
        <w:wordWrap/>
        <w:adjustRightInd/>
        <w:snapToGrid/>
        <w:spacing w:line="530" w:lineRule="exact"/>
        <w:ind w:left="0" w:leftChars="0" w:right="0"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赵韶华  县</w:t>
      </w:r>
      <w:r>
        <w:rPr>
          <w:rFonts w:hint="eastAsia" w:ascii="仿宋_GB2312" w:hAnsi="仿宋_GB2312" w:eastAsia="仿宋_GB2312" w:cs="仿宋_GB2312"/>
          <w:sz w:val="32"/>
          <w:szCs w:val="32"/>
          <w:highlight w:val="none"/>
        </w:rPr>
        <w:t>政数</w:t>
      </w:r>
      <w:r>
        <w:rPr>
          <w:rFonts w:hint="eastAsia" w:ascii="仿宋_GB2312" w:hAnsi="仿宋_GB2312" w:eastAsia="仿宋_GB2312" w:cs="仿宋_GB2312"/>
          <w:sz w:val="32"/>
          <w:szCs w:val="32"/>
          <w:highlight w:val="none"/>
          <w:lang w:eastAsia="zh-CN"/>
        </w:rPr>
        <w:t>局政务服务中心副主任</w:t>
      </w:r>
    </w:p>
    <w:p>
      <w:pPr>
        <w:widowControl w:val="0"/>
        <w:wordWrap/>
        <w:adjustRightInd/>
        <w:snapToGrid/>
        <w:spacing w:line="530" w:lineRule="exact"/>
        <w:ind w:left="0" w:leftChars="0" w:right="0" w:firstLine="640" w:firstLineChars="200"/>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联络员：</w:t>
      </w:r>
      <w:r>
        <w:rPr>
          <w:rFonts w:hint="eastAsia" w:ascii="仿宋_GB2312" w:hAnsi="仿宋_GB2312" w:eastAsia="仿宋_GB2312" w:cs="仿宋_GB2312"/>
          <w:sz w:val="32"/>
          <w:szCs w:val="32"/>
          <w:highlight w:val="none"/>
          <w:lang w:val="en-US" w:eastAsia="zh-CN"/>
        </w:rPr>
        <w:t>张德权</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县</w:t>
      </w:r>
      <w:r>
        <w:rPr>
          <w:rFonts w:hint="eastAsia" w:ascii="仿宋_GB2312" w:hAnsi="仿宋_GB2312" w:eastAsia="仿宋_GB2312" w:cs="仿宋_GB2312"/>
          <w:sz w:val="32"/>
          <w:szCs w:val="32"/>
          <w:highlight w:val="none"/>
        </w:rPr>
        <w:t>政数局</w:t>
      </w:r>
      <w:r>
        <w:rPr>
          <w:rFonts w:hint="eastAsia" w:ascii="仿宋_GB2312" w:hAnsi="仿宋_GB2312" w:eastAsia="仿宋_GB2312" w:cs="仿宋_GB2312"/>
          <w:sz w:val="32"/>
          <w:szCs w:val="32"/>
          <w:highlight w:val="none"/>
          <w:lang w:eastAsia="zh-CN"/>
        </w:rPr>
        <w:t>政务服务环境股</w:t>
      </w:r>
      <w:r>
        <w:rPr>
          <w:rFonts w:hint="eastAsia" w:ascii="仿宋_GB2312" w:hAnsi="仿宋_GB2312" w:eastAsia="仿宋_GB2312" w:cs="仿宋_GB2312"/>
          <w:sz w:val="32"/>
          <w:szCs w:val="32"/>
          <w:highlight w:val="none"/>
        </w:rPr>
        <w:t>负责人</w:t>
      </w:r>
    </w:p>
    <w:p>
      <w:pPr>
        <w:widowControl w:val="0"/>
        <w:wordWrap/>
        <w:adjustRightInd/>
        <w:snapToGrid/>
        <w:spacing w:line="530" w:lineRule="exact"/>
        <w:ind w:left="0" w:leftChars="0" w:right="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主要职责任务：推动惠企政策“免申即享”平台和政策条件库、企业画像库、政策匹配库三大基础模块建设，实现与各级各部门政策兑现和资金拨付系统对接，尽快上线</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级首批“免申即享”惠企政策。督促相关部门重塑业务流程，对符合“免申即享”条件的事项，优化业务流程，将“企业先报、政府再审”的被动服务模式转变为“系统智审、确认申领”的主动服务模式。</w:t>
      </w:r>
    </w:p>
    <w:p>
      <w:pPr>
        <w:widowControl w:val="0"/>
        <w:wordWrap/>
        <w:adjustRightInd/>
        <w:snapToGrid/>
        <w:spacing w:line="530" w:lineRule="exact"/>
        <w:ind w:left="0" w:leftChars="0" w:right="0" w:firstLine="640" w:firstLineChars="200"/>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三、督导落实组</w:t>
      </w:r>
    </w:p>
    <w:p>
      <w:pPr>
        <w:widowControl w:val="0"/>
        <w:wordWrap/>
        <w:adjustRightInd/>
        <w:snapToGrid/>
        <w:spacing w:line="530" w:lineRule="exact"/>
        <w:ind w:left="0" w:leftChars="0" w:right="0" w:firstLine="640" w:firstLineChars="200"/>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组  长</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张付怀</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县科工局</w:t>
      </w:r>
      <w:r>
        <w:rPr>
          <w:rFonts w:hint="eastAsia" w:ascii="仿宋_GB2312" w:hAnsi="仿宋_GB2312" w:eastAsia="仿宋_GB2312" w:cs="仿宋_GB2312"/>
          <w:sz w:val="32"/>
          <w:szCs w:val="32"/>
          <w:highlight w:val="none"/>
        </w:rPr>
        <w:t>局长</w:t>
      </w:r>
    </w:p>
    <w:p>
      <w:pPr>
        <w:widowControl w:val="0"/>
        <w:wordWrap/>
        <w:adjustRightInd/>
        <w:snapToGrid/>
        <w:spacing w:line="530" w:lineRule="exact"/>
        <w:ind w:left="0" w:leftChars="0" w:right="0" w:firstLine="640" w:firstLineChars="200"/>
        <w:textAlignment w:val="auto"/>
        <w:outlineLvl w:val="9"/>
        <w:rPr>
          <w:rFonts w:hint="eastAsia" w:ascii="仿宋_GB2312" w:hAnsi="仿宋_GB2312" w:eastAsia="仿宋_GB2312" w:cs="仿宋_GB2312"/>
          <w:spacing w:val="0"/>
          <w:sz w:val="32"/>
          <w:szCs w:val="32"/>
          <w:highlight w:val="none"/>
        </w:rPr>
      </w:pPr>
      <w:r>
        <w:rPr>
          <w:rFonts w:hint="eastAsia" w:ascii="黑体" w:hAnsi="黑体" w:eastAsia="黑体" w:cs="黑体"/>
          <w:spacing w:val="0"/>
          <w:sz w:val="32"/>
          <w:szCs w:val="32"/>
          <w:highlight w:val="none"/>
        </w:rPr>
        <w:t>副组长：</w:t>
      </w:r>
      <w:r>
        <w:rPr>
          <w:rFonts w:hint="eastAsia" w:ascii="仿宋_GB2312" w:hAnsi="仿宋_GB2312" w:eastAsia="仿宋_GB2312" w:cs="仿宋_GB2312"/>
          <w:spacing w:val="0"/>
          <w:sz w:val="32"/>
          <w:szCs w:val="32"/>
          <w:highlight w:val="none"/>
          <w:lang w:val="en-US" w:eastAsia="zh-CN"/>
        </w:rPr>
        <w:t>张建都</w:t>
      </w:r>
      <w:r>
        <w:rPr>
          <w:rFonts w:hint="eastAsia" w:ascii="仿宋_GB2312" w:hAnsi="仿宋_GB2312" w:eastAsia="仿宋_GB2312" w:cs="仿宋_GB2312"/>
          <w:spacing w:val="0"/>
          <w:sz w:val="32"/>
          <w:szCs w:val="32"/>
          <w:highlight w:val="none"/>
        </w:rPr>
        <w:t xml:space="preserve">  </w:t>
      </w:r>
      <w:r>
        <w:rPr>
          <w:rFonts w:hint="eastAsia" w:ascii="仿宋_GB2312" w:hAnsi="仿宋_GB2312" w:eastAsia="仿宋_GB2312" w:cs="仿宋_GB2312"/>
          <w:sz w:val="32"/>
          <w:szCs w:val="32"/>
          <w:highlight w:val="none"/>
          <w:lang w:val="en-US" w:eastAsia="zh-CN"/>
        </w:rPr>
        <w:t>县科工局</w:t>
      </w:r>
      <w:r>
        <w:rPr>
          <w:rFonts w:hint="eastAsia" w:ascii="仿宋_GB2312" w:hAnsi="仿宋_GB2312" w:eastAsia="仿宋_GB2312" w:cs="仿宋_GB2312"/>
          <w:spacing w:val="0"/>
          <w:sz w:val="32"/>
          <w:szCs w:val="32"/>
          <w:highlight w:val="none"/>
          <w:lang w:val="en-US" w:eastAsia="zh-CN"/>
        </w:rPr>
        <w:t>副</w:t>
      </w:r>
      <w:r>
        <w:rPr>
          <w:rFonts w:hint="eastAsia" w:ascii="仿宋_GB2312" w:hAnsi="仿宋_GB2312" w:eastAsia="仿宋_GB2312" w:cs="仿宋_GB2312"/>
          <w:spacing w:val="0"/>
          <w:sz w:val="32"/>
          <w:szCs w:val="32"/>
          <w:highlight w:val="none"/>
        </w:rPr>
        <w:t>局长</w:t>
      </w:r>
    </w:p>
    <w:p>
      <w:pPr>
        <w:widowControl w:val="0"/>
        <w:wordWrap/>
        <w:adjustRightInd/>
        <w:snapToGrid/>
        <w:spacing w:line="530" w:lineRule="exact"/>
        <w:ind w:left="0" w:leftChars="0" w:right="0" w:firstLine="1920" w:firstLineChars="600"/>
        <w:textAlignment w:val="auto"/>
        <w:outlineLvl w:val="9"/>
        <w:rPr>
          <w:rFonts w:hint="eastAsia" w:ascii="仿宋_GB2312" w:hAnsi="仿宋_GB2312" w:eastAsia="仿宋_GB2312" w:cs="仿宋_GB2312"/>
          <w:spacing w:val="0"/>
          <w:sz w:val="32"/>
          <w:szCs w:val="32"/>
          <w:highlight w:val="none"/>
          <w:lang w:val="en-US" w:eastAsia="zh-CN"/>
        </w:rPr>
      </w:pPr>
      <w:r>
        <w:rPr>
          <w:rFonts w:hint="eastAsia" w:ascii="仿宋_GB2312" w:hAnsi="仿宋_GB2312" w:eastAsia="仿宋_GB2312" w:cs="仿宋_GB2312"/>
          <w:spacing w:val="0"/>
          <w:sz w:val="32"/>
          <w:szCs w:val="32"/>
          <w:highlight w:val="none"/>
          <w:lang w:val="en-US" w:eastAsia="zh-CN"/>
        </w:rPr>
        <w:t>杜重阳  县企业服务中心主任</w:t>
      </w:r>
    </w:p>
    <w:p>
      <w:pPr>
        <w:pStyle w:val="2"/>
        <w:widowControl w:val="0"/>
        <w:wordWrap/>
        <w:adjustRightInd/>
        <w:snapToGrid/>
        <w:spacing w:after="0" w:afterLines="0" w:line="530" w:lineRule="exact"/>
        <w:ind w:left="0" w:leftChars="0" w:right="0" w:firstLine="640" w:firstLineChars="200"/>
        <w:textAlignment w:val="auto"/>
        <w:outlineLvl w:val="9"/>
        <w:rPr>
          <w:rFonts w:hint="eastAsia"/>
          <w:spacing w:val="0"/>
          <w:highlight w:val="none"/>
        </w:rPr>
      </w:pPr>
      <w:r>
        <w:rPr>
          <w:rFonts w:hint="eastAsia" w:ascii="黑体" w:hAnsi="黑体" w:eastAsia="黑体" w:cs="黑体"/>
          <w:spacing w:val="0"/>
          <w:kern w:val="2"/>
          <w:sz w:val="32"/>
          <w:szCs w:val="32"/>
          <w:highlight w:val="none"/>
          <w:lang w:val="en-US" w:eastAsia="zh-CN" w:bidi="ar-SA"/>
        </w:rPr>
        <w:t>联络员：</w:t>
      </w:r>
      <w:r>
        <w:rPr>
          <w:rFonts w:hint="eastAsia" w:ascii="仿宋_GB2312" w:hAnsi="仿宋_GB2312" w:eastAsia="仿宋_GB2312" w:cs="仿宋_GB2312"/>
          <w:spacing w:val="0"/>
          <w:sz w:val="32"/>
          <w:szCs w:val="32"/>
          <w:highlight w:val="none"/>
        </w:rPr>
        <w:t xml:space="preserve">王中宇 </w:t>
      </w:r>
      <w:r>
        <w:rPr>
          <w:rFonts w:hint="eastAsia" w:ascii="仿宋_GB2312" w:hAnsi="仿宋_GB2312" w:eastAsia="仿宋_GB2312" w:cs="仿宋_GB2312"/>
          <w:spacing w:val="0"/>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zh-CN"/>
        </w:rPr>
        <w:t>县科工局</w:t>
      </w:r>
      <w:r>
        <w:rPr>
          <w:rFonts w:hint="eastAsia" w:ascii="仿宋_GB2312" w:hAnsi="仿宋_GB2312" w:eastAsia="仿宋_GB2312" w:cs="仿宋_GB2312"/>
          <w:spacing w:val="0"/>
          <w:sz w:val="32"/>
          <w:szCs w:val="32"/>
          <w:highlight w:val="none"/>
        </w:rPr>
        <w:t>中小企业</w:t>
      </w:r>
      <w:r>
        <w:rPr>
          <w:rFonts w:hint="eastAsia" w:ascii="仿宋_GB2312" w:hAnsi="仿宋_GB2312" w:eastAsia="仿宋_GB2312" w:cs="仿宋_GB2312"/>
          <w:spacing w:val="0"/>
          <w:sz w:val="32"/>
          <w:szCs w:val="32"/>
          <w:highlight w:val="none"/>
          <w:lang w:eastAsia="zh-CN"/>
        </w:rPr>
        <w:t>办公室</w:t>
      </w:r>
      <w:r>
        <w:rPr>
          <w:rFonts w:hint="eastAsia" w:ascii="仿宋_GB2312" w:hAnsi="仿宋_GB2312" w:eastAsia="仿宋_GB2312" w:cs="仿宋_GB2312"/>
          <w:spacing w:val="0"/>
          <w:sz w:val="32"/>
          <w:szCs w:val="32"/>
          <w:highlight w:val="none"/>
        </w:rPr>
        <w:t>负责人</w:t>
      </w:r>
    </w:p>
    <w:p>
      <w:pPr>
        <w:widowControl w:val="0"/>
        <w:wordWrap/>
        <w:adjustRightInd/>
        <w:snapToGrid/>
        <w:spacing w:line="530" w:lineRule="exact"/>
        <w:ind w:left="0" w:leftChars="0" w:right="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主要职责任务：充分利用“万人助万企”活动，全面提升包联干部的政策水平和惠企政策服务能力，</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万人助万企”联席办、县企业服务中心积极组织各级各部门开展“免申即享”惠企政策宣传培训，确保所有包联企业惠企政策“应享尽享、免申即享”。同时加大对惠企政策落实的跟踪督查，及时掌握政策落地成效，对惠企政策落实不到位的建立问题台账，限期整改。</w:t>
      </w:r>
    </w:p>
    <w:p>
      <w:pPr>
        <w:widowControl w:val="0"/>
        <w:wordWrap/>
        <w:adjustRightInd/>
        <w:snapToGrid/>
        <w:spacing w:line="530" w:lineRule="exact"/>
        <w:ind w:left="0" w:leftChars="0" w:right="0" w:firstLine="640" w:firstLineChars="200"/>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四、资金监管组</w:t>
      </w:r>
    </w:p>
    <w:p>
      <w:pPr>
        <w:widowControl w:val="0"/>
        <w:wordWrap/>
        <w:adjustRightInd/>
        <w:snapToGrid/>
        <w:spacing w:line="530" w:lineRule="exact"/>
        <w:ind w:left="0" w:leftChars="0" w:right="0" w:firstLine="640" w:firstLineChars="200"/>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组  长：</w:t>
      </w:r>
      <w:r>
        <w:rPr>
          <w:rFonts w:hint="eastAsia" w:ascii="仿宋_GB2312" w:hAnsi="仿宋_GB2312" w:eastAsia="仿宋_GB2312" w:cs="仿宋_GB2312"/>
          <w:sz w:val="32"/>
          <w:szCs w:val="32"/>
          <w:highlight w:val="none"/>
          <w:lang w:val="en-US" w:eastAsia="zh-CN"/>
        </w:rPr>
        <w:t>张金付  县财政局党组书记</w:t>
      </w:r>
    </w:p>
    <w:p>
      <w:pPr>
        <w:widowControl w:val="0"/>
        <w:wordWrap/>
        <w:adjustRightInd/>
        <w:snapToGrid/>
        <w:spacing w:line="530" w:lineRule="exact"/>
        <w:ind w:left="0" w:leftChars="0" w:right="0" w:firstLine="640" w:firstLineChars="200"/>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副组长：</w:t>
      </w:r>
      <w:r>
        <w:rPr>
          <w:rFonts w:hint="eastAsia" w:ascii="仿宋_GB2312" w:hAnsi="仿宋_GB2312" w:eastAsia="仿宋_GB2312" w:cs="仿宋_GB2312"/>
          <w:sz w:val="32"/>
          <w:szCs w:val="32"/>
          <w:highlight w:val="none"/>
          <w:lang w:val="en-US" w:eastAsia="zh-CN"/>
        </w:rPr>
        <w:t>张海舰  县财政局三级主任科员</w:t>
      </w:r>
    </w:p>
    <w:p>
      <w:pPr>
        <w:widowControl w:val="0"/>
        <w:wordWrap/>
        <w:adjustRightInd/>
        <w:snapToGrid/>
        <w:spacing w:line="530" w:lineRule="exact"/>
        <w:ind w:left="0" w:leftChars="0" w:right="0" w:firstLine="640" w:firstLineChars="200"/>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联络员：</w:t>
      </w:r>
      <w:r>
        <w:rPr>
          <w:rFonts w:hint="eastAsia" w:ascii="仿宋_GB2312" w:hAnsi="仿宋_GB2312" w:eastAsia="仿宋_GB2312" w:cs="仿宋_GB2312"/>
          <w:sz w:val="32"/>
          <w:szCs w:val="32"/>
          <w:highlight w:val="none"/>
          <w:lang w:val="en-US" w:eastAsia="zh-CN"/>
        </w:rPr>
        <w:t>孙图茂  县财政局企业股股长</w:t>
      </w:r>
    </w:p>
    <w:p>
      <w:pPr>
        <w:widowControl w:val="0"/>
        <w:wordWrap/>
        <w:adjustRightInd/>
        <w:snapToGrid/>
        <w:spacing w:line="530" w:lineRule="exact"/>
        <w:ind w:left="0" w:leftChars="0" w:right="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主要职责任务：结合预算管理实际，探索建立适用“免申即享”惠企政策的财政资金拨付制度。强化资金监管，会同有关部门严格落实审核审批职责，加强预算绩效管理和监督，提高财政资金使用绩效。</w:t>
      </w:r>
    </w:p>
    <w:p>
      <w:pPr>
        <w:widowControl w:val="0"/>
        <w:wordWrap/>
        <w:adjustRightInd/>
        <w:snapToGrid/>
        <w:spacing w:line="530" w:lineRule="exact"/>
        <w:ind w:left="0" w:leftChars="0" w:right="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工作专班各专项工作小组及各成员单位定期向工作专班办公室梳理报送工作进展及工作成效情况。工作专班办公室根据工作需要，召集各专项工作小组牵头部门或有关成员单位召开工作调度会议，听取工作进展情况，协调解决工作推进过程中遇到的困难和问题，重大问题及时报</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rPr>
        <w:t>政府研究。</w:t>
      </w:r>
    </w:p>
    <w:p>
      <w:pPr>
        <w:widowControl w:val="0"/>
        <w:wordWrap/>
        <w:adjustRightInd/>
        <w:snapToGrid/>
        <w:spacing w:line="530" w:lineRule="exact"/>
        <w:ind w:left="0" w:leftChars="0" w:right="0"/>
        <w:textAlignment w:val="auto"/>
        <w:outlineLvl w:val="9"/>
        <w:rPr>
          <w:rFonts w:hint="eastAsia" w:ascii="仿宋_GB2312" w:hAnsi="仿宋_GB2312" w:eastAsia="仿宋_GB2312" w:cs="仿宋_GB2312"/>
          <w:sz w:val="32"/>
          <w:szCs w:val="32"/>
          <w:highlight w:val="none"/>
        </w:rPr>
        <w:sectPr>
          <w:headerReference r:id="rId3" w:type="default"/>
          <w:footerReference r:id="rId4" w:type="default"/>
          <w:pgSz w:w="11906" w:h="16838"/>
          <w:pgMar w:top="2098" w:right="1474" w:bottom="1984" w:left="1587" w:header="851" w:footer="1417" w:gutter="0"/>
          <w:pgNumType w:fmt="numberInDash"/>
          <w:cols w:space="720" w:num="1"/>
          <w:rtlGutter w:val="0"/>
          <w:docGrid w:type="lines" w:linePitch="319" w:charSpace="0"/>
        </w:sectPr>
      </w:pPr>
    </w:p>
    <w:p>
      <w:pPr>
        <w:widowControl w:val="0"/>
        <w:wordWrap/>
        <w:adjustRightInd/>
        <w:snapToGrid/>
        <w:spacing w:line="560" w:lineRule="exact"/>
        <w:ind w:left="0" w:leftChars="0" w:right="0"/>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附件2：</w:t>
      </w:r>
    </w:p>
    <w:p>
      <w:pPr>
        <w:widowControl w:val="0"/>
        <w:wordWrap/>
        <w:adjustRightInd/>
        <w:snapToGrid/>
        <w:spacing w:line="600" w:lineRule="exact"/>
        <w:ind w:firstLine="641"/>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方城县“免申即享”惠企政策清单（第一批）</w:t>
      </w:r>
    </w:p>
    <w:tbl>
      <w:tblPr>
        <w:tblStyle w:val="7"/>
        <w:tblW w:w="15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4700"/>
        <w:gridCol w:w="1428"/>
        <w:gridCol w:w="1188"/>
        <w:gridCol w:w="1488"/>
        <w:gridCol w:w="4273"/>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91" w:type="dxa"/>
            <w:vAlign w:val="center"/>
          </w:tcPr>
          <w:p>
            <w:pPr>
              <w:spacing w:before="0" w:beforeAutospacing="0" w:after="0" w:afterAutospacing="0"/>
              <w:ind w:left="0" w:right="0"/>
              <w:jc w:val="center"/>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序号</w:t>
            </w:r>
          </w:p>
        </w:tc>
        <w:tc>
          <w:tcPr>
            <w:tcW w:w="4700" w:type="dxa"/>
            <w:vAlign w:val="center"/>
          </w:tcPr>
          <w:p>
            <w:pPr>
              <w:spacing w:before="0" w:beforeAutospacing="0" w:after="0" w:afterAutospacing="0"/>
              <w:ind w:left="0" w:right="0"/>
              <w:jc w:val="center"/>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政策内容</w:t>
            </w:r>
          </w:p>
        </w:tc>
        <w:tc>
          <w:tcPr>
            <w:tcW w:w="1428" w:type="dxa"/>
            <w:vAlign w:val="center"/>
          </w:tcPr>
          <w:p>
            <w:pPr>
              <w:spacing w:before="0" w:beforeAutospacing="0" w:after="0" w:afterAutospacing="0"/>
              <w:ind w:left="0" w:right="0"/>
              <w:jc w:val="center"/>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享受主体</w:t>
            </w:r>
          </w:p>
        </w:tc>
        <w:tc>
          <w:tcPr>
            <w:tcW w:w="1188" w:type="dxa"/>
            <w:vAlign w:val="center"/>
          </w:tcPr>
          <w:p>
            <w:pPr>
              <w:spacing w:before="0" w:beforeAutospacing="0" w:after="0" w:afterAutospacing="0"/>
              <w:ind w:left="0" w:right="0"/>
              <w:jc w:val="center"/>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类别</w:t>
            </w:r>
          </w:p>
        </w:tc>
        <w:tc>
          <w:tcPr>
            <w:tcW w:w="1488" w:type="dxa"/>
            <w:vAlign w:val="center"/>
          </w:tcPr>
          <w:p>
            <w:pPr>
              <w:spacing w:before="0" w:beforeAutospacing="0" w:after="0" w:afterAutospacing="0"/>
              <w:ind w:left="0" w:right="0"/>
              <w:jc w:val="center"/>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责任单位</w:t>
            </w:r>
          </w:p>
        </w:tc>
        <w:tc>
          <w:tcPr>
            <w:tcW w:w="4273" w:type="dxa"/>
            <w:vAlign w:val="center"/>
          </w:tcPr>
          <w:p>
            <w:pPr>
              <w:spacing w:before="0" w:beforeAutospacing="0" w:after="0" w:afterAutospacing="0"/>
              <w:ind w:left="0" w:right="0"/>
              <w:jc w:val="center"/>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政策依据</w:t>
            </w:r>
          </w:p>
        </w:tc>
        <w:tc>
          <w:tcPr>
            <w:tcW w:w="1619" w:type="dxa"/>
            <w:vAlign w:val="center"/>
          </w:tcPr>
          <w:p>
            <w:pPr>
              <w:spacing w:before="0" w:beforeAutospacing="0" w:after="0" w:afterAutospacing="0"/>
              <w:ind w:left="0" w:right="0"/>
              <w:jc w:val="center"/>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vAlign w:val="center"/>
          </w:tcPr>
          <w:p>
            <w:pPr>
              <w:widowControl w:val="0"/>
              <w:wordWrap/>
              <w:adjustRightInd/>
              <w:snapToGrid/>
              <w:spacing w:before="0" w:beforeAutospacing="0" w:after="0" w:afterAutospacing="0" w:line="300" w:lineRule="exact"/>
              <w:ind w:left="0" w:leftChars="0" w:right="0" w:firstLine="0" w:firstLineChars="0"/>
              <w:jc w:val="center"/>
              <w:textAlignment w:val="auto"/>
              <w:outlineLvl w:val="9"/>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1</w:t>
            </w:r>
          </w:p>
        </w:tc>
        <w:tc>
          <w:tcPr>
            <w:tcW w:w="4700" w:type="dxa"/>
            <w:vAlign w:val="center"/>
          </w:tcPr>
          <w:p>
            <w:pPr>
              <w:widowControl w:val="0"/>
              <w:wordWrap/>
              <w:adjustRightInd/>
              <w:snapToGrid/>
              <w:spacing w:before="0" w:beforeAutospacing="0" w:after="0" w:afterAutospacing="0" w:line="300" w:lineRule="exact"/>
              <w:ind w:left="0" w:leftChars="0" w:right="0" w:firstLine="0" w:firstLineChars="0"/>
              <w:jc w:val="left"/>
              <w:textAlignment w:val="auto"/>
              <w:outlineLvl w:val="9"/>
              <w:rPr>
                <w:rFonts w:hint="eastAsia" w:ascii="宋体" w:hAnsi="宋体" w:eastAsia="宋体" w:cs="宋体"/>
                <w:b w:val="0"/>
                <w:bCs w:val="0"/>
                <w:kern w:val="2"/>
                <w:sz w:val="21"/>
                <w:szCs w:val="21"/>
                <w:highlight w:val="none"/>
                <w:lang w:val="en-US" w:eastAsia="zh-CN"/>
              </w:rPr>
            </w:pPr>
            <w:r>
              <w:rPr>
                <w:rFonts w:hint="eastAsia" w:ascii="宋体" w:hAnsi="宋体" w:eastAsia="宋体" w:cs="宋体"/>
                <w:color w:val="auto"/>
                <w:sz w:val="21"/>
                <w:szCs w:val="21"/>
              </w:rPr>
              <w:t>截止2022年底，对小型微利企业年应纳税所得额不超过100万元，减按12.5%计入应纳税所得额按20%的税率缴纳企业所得税。</w:t>
            </w:r>
            <w:r>
              <w:rPr>
                <w:rFonts w:hint="eastAsia" w:ascii="宋体" w:hAnsi="宋体" w:eastAsia="宋体" w:cs="宋体"/>
                <w:b w:val="0"/>
                <w:bCs w:val="0"/>
                <w:color w:val="auto"/>
                <w:kern w:val="2"/>
                <w:sz w:val="21"/>
                <w:szCs w:val="21"/>
                <w:highlight w:val="none"/>
                <w:lang w:val="en-US" w:eastAsia="zh-CN"/>
              </w:rPr>
              <w:t>20</w:t>
            </w:r>
            <w:r>
              <w:rPr>
                <w:rFonts w:hint="eastAsia" w:ascii="宋体" w:hAnsi="宋体" w:eastAsia="宋体" w:cs="宋体"/>
                <w:b w:val="0"/>
                <w:bCs w:val="0"/>
                <w:kern w:val="2"/>
                <w:sz w:val="21"/>
                <w:szCs w:val="21"/>
                <w:highlight w:val="none"/>
                <w:lang w:val="en-US" w:eastAsia="zh-CN"/>
              </w:rPr>
              <w:t>22年1月1日</w:t>
            </w:r>
            <w:r>
              <w:rPr>
                <w:rFonts w:hint="eastAsia" w:ascii="宋体" w:hAnsi="宋体" w:cs="宋体"/>
                <w:b w:val="0"/>
                <w:bCs w:val="0"/>
                <w:kern w:val="2"/>
                <w:sz w:val="21"/>
                <w:szCs w:val="21"/>
                <w:highlight w:val="none"/>
                <w:lang w:val="en-US" w:eastAsia="zh-CN"/>
              </w:rPr>
              <w:t>至</w:t>
            </w:r>
            <w:r>
              <w:rPr>
                <w:rFonts w:hint="eastAsia" w:ascii="宋体" w:hAnsi="宋体" w:eastAsia="宋体" w:cs="宋体"/>
                <w:b w:val="0"/>
                <w:bCs w:val="0"/>
                <w:kern w:val="2"/>
                <w:sz w:val="21"/>
                <w:szCs w:val="21"/>
                <w:highlight w:val="none"/>
                <w:lang w:val="en-US" w:eastAsia="zh-CN"/>
              </w:rPr>
              <w:t>2024年12月31日，对小型微利企业年应纳税所得额超过100万元但不超过300万元的部分，减按25%计入应纳税所得额按20%的税率缴纳企业所得税。</w:t>
            </w:r>
          </w:p>
        </w:tc>
        <w:tc>
          <w:tcPr>
            <w:tcW w:w="1428" w:type="dxa"/>
            <w:vAlign w:val="center"/>
          </w:tcPr>
          <w:p>
            <w:pPr>
              <w:widowControl w:val="0"/>
              <w:wordWrap/>
              <w:adjustRightInd/>
              <w:snapToGrid/>
              <w:spacing w:before="0" w:beforeAutospacing="0" w:after="0" w:afterAutospacing="0" w:line="300" w:lineRule="exact"/>
              <w:ind w:left="0" w:leftChars="0" w:right="0" w:firstLine="0" w:firstLineChars="0"/>
              <w:jc w:val="center"/>
              <w:textAlignment w:val="auto"/>
              <w:outlineLvl w:val="9"/>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符合条件的</w:t>
            </w:r>
          </w:p>
          <w:p>
            <w:pPr>
              <w:widowControl w:val="0"/>
              <w:wordWrap/>
              <w:adjustRightInd/>
              <w:snapToGrid/>
              <w:spacing w:before="0" w:beforeAutospacing="0" w:after="0" w:afterAutospacing="0" w:line="300" w:lineRule="exact"/>
              <w:ind w:left="0" w:leftChars="0" w:right="0" w:firstLine="0" w:firstLineChars="0"/>
              <w:jc w:val="center"/>
              <w:textAlignment w:val="auto"/>
              <w:outlineLvl w:val="9"/>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小型微利</w:t>
            </w:r>
          </w:p>
          <w:p>
            <w:pPr>
              <w:widowControl w:val="0"/>
              <w:wordWrap/>
              <w:adjustRightInd/>
              <w:snapToGrid/>
              <w:spacing w:before="0" w:beforeAutospacing="0" w:after="0" w:afterAutospacing="0" w:line="300" w:lineRule="exact"/>
              <w:ind w:left="0" w:leftChars="0" w:right="0" w:firstLine="0" w:firstLineChars="0"/>
              <w:jc w:val="center"/>
              <w:textAlignment w:val="auto"/>
              <w:outlineLvl w:val="9"/>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企业</w:t>
            </w:r>
          </w:p>
        </w:tc>
        <w:tc>
          <w:tcPr>
            <w:tcW w:w="1188" w:type="dxa"/>
            <w:vAlign w:val="center"/>
          </w:tcPr>
          <w:p>
            <w:pPr>
              <w:widowControl w:val="0"/>
              <w:wordWrap/>
              <w:adjustRightInd/>
              <w:snapToGrid/>
              <w:spacing w:before="0" w:beforeAutospacing="0" w:after="0" w:afterAutospacing="0" w:line="300" w:lineRule="exact"/>
              <w:ind w:left="0" w:leftChars="0" w:right="0" w:firstLine="0" w:firstLineChars="0"/>
              <w:jc w:val="center"/>
              <w:textAlignment w:val="auto"/>
              <w:outlineLvl w:val="9"/>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税费减免</w:t>
            </w:r>
          </w:p>
        </w:tc>
        <w:tc>
          <w:tcPr>
            <w:tcW w:w="1488" w:type="dxa"/>
            <w:vAlign w:val="center"/>
          </w:tcPr>
          <w:p>
            <w:pPr>
              <w:widowControl w:val="0"/>
              <w:wordWrap/>
              <w:adjustRightInd/>
              <w:snapToGrid/>
              <w:spacing w:before="0" w:beforeAutospacing="0" w:after="0" w:afterAutospacing="0" w:line="300" w:lineRule="exact"/>
              <w:ind w:left="0" w:leftChars="0" w:right="0" w:firstLine="0" w:firstLineChars="0"/>
              <w:jc w:val="center"/>
              <w:textAlignment w:val="auto"/>
              <w:outlineLvl w:val="9"/>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税务局</w:t>
            </w:r>
          </w:p>
        </w:tc>
        <w:tc>
          <w:tcPr>
            <w:tcW w:w="4273" w:type="dxa"/>
            <w:vAlign w:val="center"/>
          </w:tcPr>
          <w:p>
            <w:pPr>
              <w:widowControl w:val="0"/>
              <w:wordWrap/>
              <w:adjustRightInd/>
              <w:snapToGrid/>
              <w:spacing w:before="0" w:beforeAutospacing="0" w:after="0" w:afterAutospacing="0" w:line="300" w:lineRule="exact"/>
              <w:ind w:left="0" w:leftChars="0" w:right="0" w:firstLine="0" w:firstLineChars="0"/>
              <w:jc w:val="left"/>
              <w:textAlignment w:val="auto"/>
              <w:outlineLvl w:val="9"/>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 xml:space="preserve">《财政部 税务总局关于进一步实施小微企业所得税优惠政策的公告》（财政部 税务总局公告2022年第13号 </w:t>
            </w:r>
            <w:r>
              <w:rPr>
                <w:rFonts w:hint="eastAsia" w:ascii="宋体" w:hAnsi="宋体" w:cs="宋体"/>
                <w:b w:val="0"/>
                <w:bCs w:val="0"/>
                <w:kern w:val="2"/>
                <w:sz w:val="21"/>
                <w:szCs w:val="21"/>
                <w:highlight w:val="none"/>
                <w:lang w:val="en-US" w:eastAsia="zh-CN"/>
              </w:rPr>
              <w:t>、</w:t>
            </w:r>
            <w:r>
              <w:rPr>
                <w:rFonts w:hint="eastAsia" w:ascii="宋体" w:hAnsi="宋体" w:eastAsia="宋体" w:cs="宋体"/>
                <w:b w:val="0"/>
                <w:bCs w:val="0"/>
                <w:kern w:val="2"/>
                <w:sz w:val="21"/>
                <w:szCs w:val="21"/>
                <w:highlight w:val="none"/>
                <w:lang w:val="en-US" w:eastAsia="zh-CN"/>
              </w:rPr>
              <w:t>202</w:t>
            </w:r>
            <w:r>
              <w:rPr>
                <w:rFonts w:hint="eastAsia" w:ascii="宋体" w:hAnsi="宋体" w:cs="宋体"/>
                <w:b w:val="0"/>
                <w:bCs w:val="0"/>
                <w:kern w:val="2"/>
                <w:sz w:val="21"/>
                <w:szCs w:val="21"/>
                <w:highlight w:val="none"/>
                <w:lang w:val="en-US" w:eastAsia="zh-CN"/>
              </w:rPr>
              <w:t>3</w:t>
            </w:r>
            <w:r>
              <w:rPr>
                <w:rFonts w:hint="eastAsia" w:ascii="宋体" w:hAnsi="宋体" w:eastAsia="宋体" w:cs="宋体"/>
                <w:b w:val="0"/>
                <w:bCs w:val="0"/>
                <w:kern w:val="2"/>
                <w:sz w:val="21"/>
                <w:szCs w:val="21"/>
                <w:highlight w:val="none"/>
                <w:lang w:val="en-US" w:eastAsia="zh-CN"/>
              </w:rPr>
              <w:t>年第</w:t>
            </w:r>
            <w:r>
              <w:rPr>
                <w:rFonts w:hint="eastAsia" w:ascii="宋体" w:hAnsi="宋体" w:cs="宋体"/>
                <w:b w:val="0"/>
                <w:bCs w:val="0"/>
                <w:kern w:val="2"/>
                <w:sz w:val="21"/>
                <w:szCs w:val="21"/>
                <w:highlight w:val="none"/>
                <w:lang w:val="en-US" w:eastAsia="zh-CN"/>
              </w:rPr>
              <w:t>6</w:t>
            </w:r>
            <w:r>
              <w:rPr>
                <w:rFonts w:hint="eastAsia" w:ascii="宋体" w:hAnsi="宋体" w:eastAsia="宋体" w:cs="宋体"/>
                <w:b w:val="0"/>
                <w:bCs w:val="0"/>
                <w:kern w:val="2"/>
                <w:sz w:val="21"/>
                <w:szCs w:val="21"/>
                <w:highlight w:val="none"/>
                <w:lang w:val="en-US" w:eastAsia="zh-CN"/>
              </w:rPr>
              <w:t>号 ）</w:t>
            </w:r>
          </w:p>
        </w:tc>
        <w:tc>
          <w:tcPr>
            <w:tcW w:w="1619" w:type="dxa"/>
            <w:vAlign w:val="center"/>
          </w:tcPr>
          <w:p>
            <w:pPr>
              <w:widowControl w:val="0"/>
              <w:wordWrap/>
              <w:adjustRightInd/>
              <w:snapToGrid/>
              <w:spacing w:before="0" w:beforeAutospacing="0" w:after="0" w:afterAutospacing="0" w:line="300" w:lineRule="exact"/>
              <w:ind w:left="0" w:leftChars="0" w:right="0" w:firstLine="0" w:firstLineChars="0"/>
              <w:jc w:val="center"/>
              <w:textAlignment w:val="auto"/>
              <w:outlineLvl w:val="9"/>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12366纳税缴费服务热线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6" w:hRule="atLeast"/>
          <w:jc w:val="center"/>
        </w:trPr>
        <w:tc>
          <w:tcPr>
            <w:tcW w:w="791" w:type="dxa"/>
            <w:vAlign w:val="center"/>
          </w:tcPr>
          <w:p>
            <w:pPr>
              <w:widowControl w:val="0"/>
              <w:wordWrap/>
              <w:adjustRightInd/>
              <w:snapToGrid/>
              <w:spacing w:before="0" w:beforeAutospacing="0" w:after="0" w:afterAutospacing="0" w:line="300" w:lineRule="exact"/>
              <w:ind w:left="0" w:leftChars="0" w:right="0" w:firstLine="0" w:firstLineChars="0"/>
              <w:jc w:val="center"/>
              <w:textAlignment w:val="auto"/>
              <w:outlineLvl w:val="9"/>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2</w:t>
            </w:r>
          </w:p>
        </w:tc>
        <w:tc>
          <w:tcPr>
            <w:tcW w:w="4700" w:type="dxa"/>
            <w:vAlign w:val="center"/>
          </w:tcPr>
          <w:p>
            <w:pPr>
              <w:widowControl w:val="0"/>
              <w:wordWrap/>
              <w:adjustRightInd/>
              <w:snapToGrid/>
              <w:spacing w:before="0" w:beforeAutospacing="0" w:after="0" w:afterAutospacing="0" w:line="300" w:lineRule="exact"/>
              <w:ind w:left="0" w:leftChars="0" w:right="0" w:firstLine="0" w:firstLineChars="0"/>
              <w:jc w:val="left"/>
              <w:textAlignment w:val="auto"/>
              <w:outlineLvl w:val="9"/>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国家需要重点扶持的高新技术企业减按15%的税率征收企业所得税。</w:t>
            </w:r>
          </w:p>
        </w:tc>
        <w:tc>
          <w:tcPr>
            <w:tcW w:w="1428" w:type="dxa"/>
            <w:vAlign w:val="center"/>
          </w:tcPr>
          <w:p>
            <w:pPr>
              <w:widowControl w:val="0"/>
              <w:wordWrap/>
              <w:adjustRightInd/>
              <w:snapToGrid/>
              <w:spacing w:before="0" w:beforeAutospacing="0" w:after="0" w:afterAutospacing="0" w:line="300" w:lineRule="exact"/>
              <w:ind w:left="0" w:leftChars="0" w:right="0" w:firstLine="0" w:firstLineChars="0"/>
              <w:jc w:val="center"/>
              <w:textAlignment w:val="auto"/>
              <w:outlineLvl w:val="9"/>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符合条件的</w:t>
            </w:r>
          </w:p>
          <w:p>
            <w:pPr>
              <w:widowControl w:val="0"/>
              <w:wordWrap/>
              <w:adjustRightInd/>
              <w:snapToGrid/>
              <w:spacing w:before="0" w:beforeAutospacing="0" w:after="0" w:afterAutospacing="0" w:line="300" w:lineRule="exact"/>
              <w:ind w:left="0" w:leftChars="0" w:right="0" w:firstLine="0" w:firstLineChars="0"/>
              <w:jc w:val="center"/>
              <w:textAlignment w:val="auto"/>
              <w:outlineLvl w:val="9"/>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企业</w:t>
            </w:r>
          </w:p>
        </w:tc>
        <w:tc>
          <w:tcPr>
            <w:tcW w:w="1188" w:type="dxa"/>
            <w:vAlign w:val="center"/>
          </w:tcPr>
          <w:p>
            <w:pPr>
              <w:widowControl w:val="0"/>
              <w:wordWrap/>
              <w:adjustRightInd/>
              <w:snapToGrid/>
              <w:spacing w:before="0" w:beforeAutospacing="0" w:after="0" w:afterAutospacing="0" w:line="300" w:lineRule="exact"/>
              <w:ind w:left="0" w:leftChars="0" w:right="0" w:firstLine="0" w:firstLineChars="0"/>
              <w:jc w:val="center"/>
              <w:textAlignment w:val="auto"/>
              <w:outlineLvl w:val="9"/>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税费减免</w:t>
            </w:r>
          </w:p>
        </w:tc>
        <w:tc>
          <w:tcPr>
            <w:tcW w:w="1488" w:type="dxa"/>
            <w:vAlign w:val="center"/>
          </w:tcPr>
          <w:p>
            <w:pPr>
              <w:widowControl w:val="0"/>
              <w:wordWrap/>
              <w:adjustRightInd/>
              <w:snapToGrid/>
              <w:spacing w:before="0" w:beforeAutospacing="0" w:after="0" w:afterAutospacing="0" w:line="300" w:lineRule="exact"/>
              <w:ind w:left="0" w:leftChars="0" w:right="0" w:firstLine="0" w:firstLineChars="0"/>
              <w:jc w:val="center"/>
              <w:textAlignment w:val="auto"/>
              <w:outlineLvl w:val="9"/>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税务局</w:t>
            </w:r>
          </w:p>
        </w:tc>
        <w:tc>
          <w:tcPr>
            <w:tcW w:w="4273" w:type="dxa"/>
            <w:vAlign w:val="center"/>
          </w:tcPr>
          <w:p>
            <w:pPr>
              <w:widowControl w:val="0"/>
              <w:wordWrap/>
              <w:adjustRightInd/>
              <w:snapToGrid/>
              <w:spacing w:before="0" w:beforeAutospacing="0" w:after="0" w:afterAutospacing="0" w:line="300" w:lineRule="exact"/>
              <w:ind w:left="0" w:leftChars="0" w:right="0" w:firstLine="0" w:firstLineChars="0"/>
              <w:jc w:val="left"/>
              <w:textAlignment w:val="auto"/>
              <w:outlineLvl w:val="9"/>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1.《中华人民共和国企业所得税法》第二十八条；</w:t>
            </w:r>
          </w:p>
          <w:p>
            <w:pPr>
              <w:widowControl w:val="0"/>
              <w:wordWrap/>
              <w:adjustRightInd/>
              <w:snapToGrid/>
              <w:spacing w:before="0" w:beforeAutospacing="0" w:after="0" w:afterAutospacing="0" w:line="300" w:lineRule="exact"/>
              <w:ind w:left="0" w:leftChars="0" w:right="0" w:firstLine="0" w:firstLineChars="0"/>
              <w:jc w:val="left"/>
              <w:textAlignment w:val="auto"/>
              <w:outlineLvl w:val="9"/>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2.《中华人民共和国企业所得税法实施条例》第九十三条；</w:t>
            </w:r>
          </w:p>
          <w:p>
            <w:pPr>
              <w:widowControl w:val="0"/>
              <w:wordWrap/>
              <w:adjustRightInd/>
              <w:snapToGrid/>
              <w:spacing w:before="0" w:beforeAutospacing="0" w:after="0" w:afterAutospacing="0" w:line="300" w:lineRule="exact"/>
              <w:ind w:left="0" w:leftChars="0" w:right="0" w:firstLine="0" w:firstLineChars="0"/>
              <w:jc w:val="left"/>
              <w:textAlignment w:val="auto"/>
              <w:outlineLvl w:val="9"/>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3.《国家税务总局关于实施高新技术企业所得税优惠有关问题的通知》（国税函〔2009〕203号）；</w:t>
            </w:r>
          </w:p>
          <w:p>
            <w:pPr>
              <w:widowControl w:val="0"/>
              <w:wordWrap/>
              <w:adjustRightInd/>
              <w:snapToGrid/>
              <w:spacing w:before="0" w:beforeAutospacing="0" w:after="0" w:afterAutospacing="0" w:line="300" w:lineRule="exact"/>
              <w:ind w:left="0" w:leftChars="0" w:right="0" w:firstLine="0" w:firstLineChars="0"/>
              <w:jc w:val="left"/>
              <w:textAlignment w:val="auto"/>
              <w:outlineLvl w:val="9"/>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4.《国家税务总局关于实施高新技术企业所得税优惠政策有关问题的公告》（国家税务总局公告2017年第24号）</w:t>
            </w:r>
          </w:p>
        </w:tc>
        <w:tc>
          <w:tcPr>
            <w:tcW w:w="1619" w:type="dxa"/>
            <w:vAlign w:val="center"/>
          </w:tcPr>
          <w:p>
            <w:pPr>
              <w:widowControl w:val="0"/>
              <w:wordWrap/>
              <w:adjustRightInd/>
              <w:snapToGrid/>
              <w:spacing w:before="0" w:beforeAutospacing="0" w:after="0" w:afterAutospacing="0" w:line="300" w:lineRule="exact"/>
              <w:ind w:left="0" w:leftChars="0" w:right="0" w:firstLine="0" w:firstLineChars="0"/>
              <w:jc w:val="center"/>
              <w:textAlignment w:val="auto"/>
              <w:outlineLvl w:val="9"/>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12366纳税缴费服务热线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jc w:val="center"/>
        </w:trPr>
        <w:tc>
          <w:tcPr>
            <w:tcW w:w="791" w:type="dxa"/>
            <w:vAlign w:val="center"/>
          </w:tcPr>
          <w:p>
            <w:pPr>
              <w:widowControl w:val="0"/>
              <w:wordWrap/>
              <w:adjustRightInd/>
              <w:snapToGrid/>
              <w:spacing w:before="0" w:beforeAutospacing="0" w:after="0" w:afterAutospacing="0" w:line="300" w:lineRule="exact"/>
              <w:ind w:left="0" w:leftChars="0" w:right="0" w:firstLine="0" w:firstLineChars="0"/>
              <w:jc w:val="center"/>
              <w:textAlignment w:val="auto"/>
              <w:outlineLvl w:val="9"/>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3</w:t>
            </w:r>
          </w:p>
        </w:tc>
        <w:tc>
          <w:tcPr>
            <w:tcW w:w="4700" w:type="dxa"/>
            <w:vAlign w:val="center"/>
          </w:tcPr>
          <w:p>
            <w:pPr>
              <w:widowControl w:val="0"/>
              <w:wordWrap/>
              <w:adjustRightInd/>
              <w:snapToGrid/>
              <w:spacing w:before="0" w:beforeAutospacing="0" w:after="0" w:afterAutospacing="0" w:line="300" w:lineRule="exact"/>
              <w:ind w:left="0" w:leftChars="0" w:right="0" w:firstLine="0" w:firstLineChars="0"/>
              <w:jc w:val="left"/>
              <w:textAlignment w:val="auto"/>
              <w:outlineLvl w:val="9"/>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对增值税小规模纳税人，小型微利企业，个体工商户按照50%的幅度减征“六税两费”。</w:t>
            </w:r>
          </w:p>
        </w:tc>
        <w:tc>
          <w:tcPr>
            <w:tcW w:w="1428" w:type="dxa"/>
            <w:vAlign w:val="center"/>
          </w:tcPr>
          <w:p>
            <w:pPr>
              <w:widowControl w:val="0"/>
              <w:wordWrap/>
              <w:adjustRightInd/>
              <w:snapToGrid/>
              <w:spacing w:before="0" w:beforeAutospacing="0" w:after="0" w:afterAutospacing="0" w:line="300" w:lineRule="exact"/>
              <w:ind w:left="0" w:leftChars="0" w:right="0" w:firstLine="0" w:firstLineChars="0"/>
              <w:jc w:val="center"/>
              <w:textAlignment w:val="auto"/>
              <w:outlineLvl w:val="9"/>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增值税小规模纳税人、小型微利企业、个体工商户</w:t>
            </w:r>
          </w:p>
        </w:tc>
        <w:tc>
          <w:tcPr>
            <w:tcW w:w="1188" w:type="dxa"/>
            <w:vAlign w:val="center"/>
          </w:tcPr>
          <w:p>
            <w:pPr>
              <w:widowControl w:val="0"/>
              <w:wordWrap/>
              <w:adjustRightInd/>
              <w:snapToGrid/>
              <w:spacing w:before="0" w:beforeAutospacing="0" w:after="0" w:afterAutospacing="0" w:line="300" w:lineRule="exact"/>
              <w:ind w:left="0" w:leftChars="0" w:right="0" w:firstLine="0" w:firstLineChars="0"/>
              <w:jc w:val="center"/>
              <w:textAlignment w:val="auto"/>
              <w:outlineLvl w:val="9"/>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税费减免</w:t>
            </w:r>
          </w:p>
        </w:tc>
        <w:tc>
          <w:tcPr>
            <w:tcW w:w="1488" w:type="dxa"/>
            <w:vAlign w:val="center"/>
          </w:tcPr>
          <w:p>
            <w:pPr>
              <w:widowControl w:val="0"/>
              <w:wordWrap/>
              <w:adjustRightInd/>
              <w:snapToGrid/>
              <w:spacing w:before="0" w:beforeAutospacing="0" w:after="0" w:afterAutospacing="0" w:line="300" w:lineRule="exact"/>
              <w:ind w:left="0" w:leftChars="0" w:right="0" w:firstLine="0" w:firstLineChars="0"/>
              <w:jc w:val="center"/>
              <w:textAlignment w:val="auto"/>
              <w:outlineLvl w:val="9"/>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税务局</w:t>
            </w:r>
          </w:p>
        </w:tc>
        <w:tc>
          <w:tcPr>
            <w:tcW w:w="4273" w:type="dxa"/>
            <w:vAlign w:val="center"/>
          </w:tcPr>
          <w:p>
            <w:pPr>
              <w:widowControl w:val="0"/>
              <w:wordWrap/>
              <w:adjustRightInd/>
              <w:snapToGrid/>
              <w:spacing w:before="0" w:beforeAutospacing="0" w:after="0" w:afterAutospacing="0" w:line="300" w:lineRule="exact"/>
              <w:ind w:left="0" w:leftChars="0" w:right="0" w:firstLine="0" w:firstLineChars="0"/>
              <w:jc w:val="left"/>
              <w:textAlignment w:val="auto"/>
              <w:outlineLvl w:val="9"/>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《河南省人民政府关于印发河南省贯彻落实稳住经济一揽子政策措施实施方案的通知》（豫政</w:t>
            </w:r>
            <w:r>
              <w:rPr>
                <w:rFonts w:hint="eastAsia" w:ascii="宋体" w:hAnsi="宋体" w:eastAsia="宋体" w:cs="宋体"/>
                <w:kern w:val="2"/>
                <w:sz w:val="21"/>
                <w:szCs w:val="21"/>
                <w:highlight w:val="none"/>
                <w:lang w:val="en-US" w:eastAsia="zh-CN"/>
              </w:rPr>
              <w:t>〔2022〕</w:t>
            </w:r>
            <w:r>
              <w:rPr>
                <w:rFonts w:hint="eastAsia" w:ascii="宋体" w:hAnsi="宋体" w:eastAsia="宋体" w:cs="宋体"/>
                <w:b w:val="0"/>
                <w:bCs w:val="0"/>
                <w:kern w:val="2"/>
                <w:sz w:val="21"/>
                <w:szCs w:val="21"/>
                <w:highlight w:val="none"/>
                <w:lang w:val="en-US" w:eastAsia="zh-CN"/>
              </w:rPr>
              <w:t>19号）</w:t>
            </w:r>
          </w:p>
        </w:tc>
        <w:tc>
          <w:tcPr>
            <w:tcW w:w="1619" w:type="dxa"/>
            <w:vAlign w:val="center"/>
          </w:tcPr>
          <w:p>
            <w:pPr>
              <w:widowControl w:val="0"/>
              <w:wordWrap/>
              <w:adjustRightInd/>
              <w:snapToGrid/>
              <w:spacing w:before="0" w:beforeAutospacing="0" w:after="0" w:afterAutospacing="0" w:line="300" w:lineRule="exact"/>
              <w:ind w:left="0" w:leftChars="0" w:right="0" w:firstLine="0" w:firstLineChars="0"/>
              <w:jc w:val="center"/>
              <w:textAlignment w:val="auto"/>
              <w:outlineLvl w:val="9"/>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12366纳税缴费服务热线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91" w:type="dxa"/>
            <w:vAlign w:val="center"/>
          </w:tcPr>
          <w:p>
            <w:pPr>
              <w:spacing w:before="0" w:beforeAutospacing="0" w:after="0" w:afterAutospacing="0"/>
              <w:ind w:left="0" w:right="0"/>
              <w:jc w:val="center"/>
              <w:rPr>
                <w:rFonts w:hint="default" w:ascii="仿宋_GB2312" w:hAnsi="Times New Roman" w:eastAsia="仿宋_GB2312" w:cs="仿宋_GB2312"/>
                <w:b w:val="0"/>
                <w:bCs w:val="0"/>
                <w:kern w:val="2"/>
                <w:sz w:val="21"/>
                <w:szCs w:val="21"/>
                <w:highlight w:val="none"/>
                <w:lang w:val="en-US" w:eastAsia="zh-CN"/>
              </w:rPr>
            </w:pPr>
            <w:r>
              <w:rPr>
                <w:rFonts w:hint="default" w:ascii="Times New Roman" w:hAnsi="Times New Roman" w:eastAsia="CESI黑体-GB2312" w:cs="Times New Roman"/>
                <w:sz w:val="24"/>
                <w:szCs w:val="24"/>
                <w:highlight w:val="none"/>
                <w:lang w:val="en-US" w:eastAsia="zh-CN"/>
              </w:rPr>
              <w:t>序号</w:t>
            </w:r>
          </w:p>
        </w:tc>
        <w:tc>
          <w:tcPr>
            <w:tcW w:w="4700" w:type="dxa"/>
            <w:vAlign w:val="center"/>
          </w:tcPr>
          <w:p>
            <w:pPr>
              <w:spacing w:before="0" w:beforeAutospacing="0" w:after="0" w:afterAutospacing="0"/>
              <w:ind w:left="0" w:right="0"/>
              <w:jc w:val="center"/>
              <w:rPr>
                <w:rFonts w:hint="default" w:ascii="仿宋_GB2312" w:hAnsi="Times New Roman" w:eastAsia="仿宋_GB2312" w:cs="仿宋_GB2312"/>
                <w:b w:val="0"/>
                <w:bCs w:val="0"/>
                <w:kern w:val="2"/>
                <w:sz w:val="21"/>
                <w:szCs w:val="21"/>
                <w:highlight w:val="none"/>
                <w:lang w:val="en-US" w:eastAsia="zh-CN"/>
              </w:rPr>
            </w:pPr>
            <w:r>
              <w:rPr>
                <w:rFonts w:hint="default" w:ascii="Times New Roman" w:hAnsi="Times New Roman" w:eastAsia="CESI黑体-GB2312" w:cs="Times New Roman"/>
                <w:sz w:val="24"/>
                <w:szCs w:val="24"/>
                <w:highlight w:val="none"/>
                <w:lang w:val="en-US" w:eastAsia="zh-CN"/>
              </w:rPr>
              <w:t>政策内容</w:t>
            </w:r>
          </w:p>
        </w:tc>
        <w:tc>
          <w:tcPr>
            <w:tcW w:w="1428" w:type="dxa"/>
            <w:vAlign w:val="center"/>
          </w:tcPr>
          <w:p>
            <w:pPr>
              <w:spacing w:before="0" w:beforeAutospacing="0" w:after="0" w:afterAutospacing="0"/>
              <w:ind w:left="0" w:right="0"/>
              <w:jc w:val="center"/>
              <w:rPr>
                <w:rFonts w:hint="default" w:ascii="仿宋_GB2312" w:hAnsi="Times New Roman" w:eastAsia="仿宋_GB2312" w:cs="仿宋_GB2312"/>
                <w:b w:val="0"/>
                <w:bCs w:val="0"/>
                <w:kern w:val="2"/>
                <w:sz w:val="21"/>
                <w:szCs w:val="21"/>
                <w:highlight w:val="none"/>
                <w:lang w:val="en-US" w:eastAsia="zh-CN"/>
              </w:rPr>
            </w:pPr>
            <w:r>
              <w:rPr>
                <w:rFonts w:hint="default" w:ascii="Times New Roman" w:hAnsi="Times New Roman" w:eastAsia="CESI黑体-GB2312" w:cs="Times New Roman"/>
                <w:sz w:val="24"/>
                <w:szCs w:val="24"/>
                <w:highlight w:val="none"/>
                <w:lang w:val="en-US" w:eastAsia="zh-CN"/>
              </w:rPr>
              <w:t>享受主体</w:t>
            </w:r>
          </w:p>
        </w:tc>
        <w:tc>
          <w:tcPr>
            <w:tcW w:w="1188" w:type="dxa"/>
            <w:vAlign w:val="center"/>
          </w:tcPr>
          <w:p>
            <w:pPr>
              <w:spacing w:before="0" w:beforeAutospacing="0" w:after="0" w:afterAutospacing="0"/>
              <w:ind w:left="0" w:right="0"/>
              <w:jc w:val="center"/>
              <w:rPr>
                <w:rFonts w:hint="eastAsia" w:ascii="仿宋_GB2312" w:hAnsi="Times New Roman" w:eastAsia="仿宋_GB2312" w:cs="仿宋_GB2312"/>
                <w:b w:val="0"/>
                <w:bCs w:val="0"/>
                <w:kern w:val="2"/>
                <w:sz w:val="21"/>
                <w:szCs w:val="21"/>
                <w:highlight w:val="none"/>
                <w:lang w:val="en-US" w:eastAsia="zh-CN"/>
              </w:rPr>
            </w:pPr>
            <w:r>
              <w:rPr>
                <w:rFonts w:hint="default" w:ascii="Times New Roman" w:hAnsi="Times New Roman" w:eastAsia="CESI黑体-GB2312" w:cs="Times New Roman"/>
                <w:sz w:val="24"/>
                <w:szCs w:val="24"/>
                <w:highlight w:val="none"/>
                <w:lang w:val="en-US" w:eastAsia="zh-CN"/>
              </w:rPr>
              <w:t>类别</w:t>
            </w:r>
          </w:p>
        </w:tc>
        <w:tc>
          <w:tcPr>
            <w:tcW w:w="1488" w:type="dxa"/>
            <w:vAlign w:val="center"/>
          </w:tcPr>
          <w:p>
            <w:pPr>
              <w:spacing w:before="0" w:beforeAutospacing="0" w:after="0" w:afterAutospacing="0"/>
              <w:ind w:left="0" w:right="0"/>
              <w:jc w:val="center"/>
              <w:rPr>
                <w:rFonts w:hint="default" w:ascii="仿宋_GB2312" w:hAnsi="Times New Roman" w:eastAsia="仿宋_GB2312" w:cs="仿宋_GB2312"/>
                <w:b w:val="0"/>
                <w:bCs w:val="0"/>
                <w:kern w:val="2"/>
                <w:sz w:val="21"/>
                <w:szCs w:val="21"/>
                <w:highlight w:val="none"/>
                <w:lang w:val="en-US" w:eastAsia="zh-CN"/>
              </w:rPr>
            </w:pPr>
            <w:r>
              <w:rPr>
                <w:rFonts w:hint="default" w:ascii="Times New Roman" w:hAnsi="Times New Roman" w:eastAsia="CESI黑体-GB2312" w:cs="Times New Roman"/>
                <w:sz w:val="24"/>
                <w:szCs w:val="24"/>
                <w:highlight w:val="none"/>
                <w:lang w:val="en-US" w:eastAsia="zh-CN"/>
              </w:rPr>
              <w:t>责任单位</w:t>
            </w:r>
          </w:p>
        </w:tc>
        <w:tc>
          <w:tcPr>
            <w:tcW w:w="4273" w:type="dxa"/>
            <w:vAlign w:val="center"/>
          </w:tcPr>
          <w:p>
            <w:pPr>
              <w:spacing w:before="0" w:beforeAutospacing="0" w:after="0" w:afterAutospacing="0"/>
              <w:ind w:left="0" w:right="0"/>
              <w:jc w:val="center"/>
              <w:rPr>
                <w:rFonts w:hint="default" w:ascii="仿宋_GB2312" w:hAnsi="Times New Roman" w:eastAsia="仿宋_GB2312" w:cs="仿宋_GB2312"/>
                <w:b w:val="0"/>
                <w:bCs w:val="0"/>
                <w:kern w:val="2"/>
                <w:sz w:val="21"/>
                <w:szCs w:val="21"/>
                <w:highlight w:val="none"/>
                <w:lang w:val="en-US" w:eastAsia="zh-CN"/>
              </w:rPr>
            </w:pPr>
            <w:r>
              <w:rPr>
                <w:rFonts w:hint="default" w:ascii="Times New Roman" w:hAnsi="Times New Roman" w:eastAsia="CESI黑体-GB2312" w:cs="Times New Roman"/>
                <w:sz w:val="24"/>
                <w:szCs w:val="24"/>
                <w:highlight w:val="none"/>
                <w:lang w:val="en-US" w:eastAsia="zh-CN"/>
              </w:rPr>
              <w:t>政策依据</w:t>
            </w:r>
          </w:p>
        </w:tc>
        <w:tc>
          <w:tcPr>
            <w:tcW w:w="1619" w:type="dxa"/>
            <w:vAlign w:val="center"/>
          </w:tcPr>
          <w:p>
            <w:pPr>
              <w:spacing w:before="0" w:beforeAutospacing="0" w:after="0" w:afterAutospacing="0"/>
              <w:ind w:left="0" w:right="0"/>
              <w:jc w:val="center"/>
              <w:rPr>
                <w:rFonts w:hint="default" w:ascii="仿宋_GB2312" w:hAnsi="Times New Roman" w:eastAsia="仿宋_GB2312" w:cs="仿宋_GB2312"/>
                <w:b w:val="0"/>
                <w:bCs w:val="0"/>
                <w:kern w:val="2"/>
                <w:sz w:val="21"/>
                <w:szCs w:val="21"/>
                <w:highlight w:val="none"/>
                <w:lang w:val="en-US" w:eastAsia="zh-CN"/>
              </w:rPr>
            </w:pPr>
            <w:r>
              <w:rPr>
                <w:rFonts w:hint="default" w:ascii="Times New Roman" w:hAnsi="Times New Roman" w:eastAsia="CESI黑体-GB2312" w:cs="Times New Roman"/>
                <w:sz w:val="24"/>
                <w:szCs w:val="24"/>
                <w:highlight w:val="none"/>
                <w:lang w:val="en-US"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791" w:type="dxa"/>
            <w:vAlign w:val="center"/>
          </w:tcPr>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4</w:t>
            </w:r>
          </w:p>
        </w:tc>
        <w:tc>
          <w:tcPr>
            <w:tcW w:w="4700" w:type="dxa"/>
            <w:vAlign w:val="center"/>
          </w:tcPr>
          <w:p>
            <w:pPr>
              <w:widowControl w:val="0"/>
              <w:spacing w:before="0" w:beforeAutospacing="0" w:after="0" w:afterAutospacing="0"/>
              <w:ind w:left="0" w:leftChars="0" w:right="0"/>
              <w:jc w:val="left"/>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2023年1月1日至2023年12月31日，增值税小规模纳税人适用3%征收率的应税销售收入，减按1%征收率征收增值税；适用3%预征率的预缴增值税项目，减按1%预征率预缴增值税。</w:t>
            </w:r>
          </w:p>
        </w:tc>
        <w:tc>
          <w:tcPr>
            <w:tcW w:w="1428" w:type="dxa"/>
            <w:vAlign w:val="center"/>
          </w:tcPr>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增值税小规模纳税人</w:t>
            </w:r>
          </w:p>
        </w:tc>
        <w:tc>
          <w:tcPr>
            <w:tcW w:w="1188" w:type="dxa"/>
            <w:vAlign w:val="center"/>
          </w:tcPr>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税费减免</w:t>
            </w:r>
          </w:p>
        </w:tc>
        <w:tc>
          <w:tcPr>
            <w:tcW w:w="1488" w:type="dxa"/>
            <w:vAlign w:val="center"/>
          </w:tcPr>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税务局</w:t>
            </w:r>
          </w:p>
        </w:tc>
        <w:tc>
          <w:tcPr>
            <w:tcW w:w="4273" w:type="dxa"/>
            <w:vAlign w:val="center"/>
          </w:tcPr>
          <w:p>
            <w:pPr>
              <w:widowControl w:val="0"/>
              <w:spacing w:before="0" w:beforeAutospacing="0" w:after="0" w:afterAutospacing="0"/>
              <w:ind w:left="0" w:leftChars="0" w:right="0"/>
              <w:jc w:val="left"/>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《财政部</w:t>
            </w:r>
            <w:r>
              <w:rPr>
                <w:rFonts w:hint="eastAsia" w:ascii="宋体" w:hAnsi="宋体" w:cs="宋体"/>
                <w:b w:val="0"/>
                <w:bCs w:val="0"/>
                <w:kern w:val="2"/>
                <w:sz w:val="21"/>
                <w:szCs w:val="21"/>
                <w:highlight w:val="none"/>
                <w:lang w:val="en-US" w:eastAsia="zh-CN"/>
              </w:rPr>
              <w:t xml:space="preserve"> </w:t>
            </w:r>
            <w:r>
              <w:rPr>
                <w:rFonts w:hint="eastAsia" w:ascii="宋体" w:hAnsi="宋体" w:eastAsia="宋体" w:cs="宋体"/>
                <w:b w:val="0"/>
                <w:bCs w:val="0"/>
                <w:kern w:val="2"/>
                <w:sz w:val="21"/>
                <w:szCs w:val="21"/>
                <w:highlight w:val="none"/>
                <w:lang w:val="en-US" w:eastAsia="zh-CN"/>
              </w:rPr>
              <w:t>国家税务总局关于对增值税小规模纳税人免征增值税的公告》（财政部国家税务总局公告2022年第15号）</w:t>
            </w:r>
          </w:p>
        </w:tc>
        <w:tc>
          <w:tcPr>
            <w:tcW w:w="1619" w:type="dxa"/>
            <w:vAlign w:val="center"/>
          </w:tcPr>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12366纳税缴费服务热线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0" w:hRule="atLeast"/>
          <w:jc w:val="center"/>
        </w:trPr>
        <w:tc>
          <w:tcPr>
            <w:tcW w:w="791" w:type="dxa"/>
            <w:vAlign w:val="center"/>
          </w:tcPr>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5</w:t>
            </w:r>
          </w:p>
        </w:tc>
        <w:tc>
          <w:tcPr>
            <w:tcW w:w="4700" w:type="dxa"/>
            <w:vAlign w:val="center"/>
          </w:tcPr>
          <w:p>
            <w:pPr>
              <w:widowControl w:val="0"/>
              <w:spacing w:before="0" w:beforeAutospacing="0" w:after="0" w:afterAutospacing="0"/>
              <w:ind w:left="0" w:leftChars="0" w:right="0"/>
              <w:jc w:val="left"/>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开发新技术、新产品、新工艺发生的研究开发费用加计扣除。</w:t>
            </w:r>
          </w:p>
        </w:tc>
        <w:tc>
          <w:tcPr>
            <w:tcW w:w="1428" w:type="dxa"/>
            <w:vAlign w:val="center"/>
          </w:tcPr>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符合条件的</w:t>
            </w:r>
          </w:p>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企业</w:t>
            </w:r>
          </w:p>
        </w:tc>
        <w:tc>
          <w:tcPr>
            <w:tcW w:w="1188" w:type="dxa"/>
            <w:vAlign w:val="center"/>
          </w:tcPr>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税费减免</w:t>
            </w:r>
          </w:p>
        </w:tc>
        <w:tc>
          <w:tcPr>
            <w:tcW w:w="1488" w:type="dxa"/>
            <w:vAlign w:val="center"/>
          </w:tcPr>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税务局</w:t>
            </w:r>
          </w:p>
        </w:tc>
        <w:tc>
          <w:tcPr>
            <w:tcW w:w="4273" w:type="dxa"/>
            <w:vAlign w:val="center"/>
          </w:tcPr>
          <w:p>
            <w:pPr>
              <w:widowControl w:val="0"/>
              <w:wordWrap/>
              <w:adjustRightInd/>
              <w:snapToGrid/>
              <w:spacing w:before="0" w:beforeAutospacing="0" w:after="0" w:afterAutospacing="0" w:line="260" w:lineRule="exact"/>
              <w:ind w:left="0" w:leftChars="0" w:right="0"/>
              <w:jc w:val="left"/>
              <w:textAlignment w:val="auto"/>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1.《财政部 国家税务总局 科技部关于完善研究开发费用税前加计扣除政策的通知》（财税〔2015〕119号）</w:t>
            </w:r>
          </w:p>
          <w:p>
            <w:pPr>
              <w:widowControl w:val="0"/>
              <w:wordWrap/>
              <w:adjustRightInd/>
              <w:snapToGrid/>
              <w:spacing w:before="0" w:beforeAutospacing="0" w:after="0" w:afterAutospacing="0" w:line="260" w:lineRule="exact"/>
              <w:ind w:left="0" w:leftChars="0" w:right="0"/>
              <w:jc w:val="left"/>
              <w:textAlignment w:val="auto"/>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2.《国家税务总局关于企业研发费用税前加计扣除政策有关问题的公告》（国家税务总局公告2015年第97号）</w:t>
            </w:r>
          </w:p>
          <w:p>
            <w:pPr>
              <w:widowControl w:val="0"/>
              <w:wordWrap/>
              <w:adjustRightInd/>
              <w:snapToGrid/>
              <w:spacing w:before="0" w:beforeAutospacing="0" w:after="0" w:afterAutospacing="0" w:line="260" w:lineRule="exact"/>
              <w:ind w:left="0" w:leftChars="0" w:right="0"/>
              <w:jc w:val="left"/>
              <w:textAlignment w:val="auto"/>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3.《国家税务总局关于研发费用税前加计扣除政策有关问题的公告》（国家税务总局公告2017年第40号）</w:t>
            </w:r>
          </w:p>
          <w:p>
            <w:pPr>
              <w:widowControl w:val="0"/>
              <w:wordWrap/>
              <w:adjustRightInd/>
              <w:snapToGrid/>
              <w:spacing w:before="0" w:beforeAutospacing="0" w:after="0" w:afterAutospacing="0" w:line="260" w:lineRule="exact"/>
              <w:ind w:left="0" w:leftChars="0" w:right="0"/>
              <w:jc w:val="left"/>
              <w:textAlignment w:val="auto"/>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 xml:space="preserve">4.《财政部 税务总局 科技部关于提高研究开发费用税前加计扣除比例的通知》（财税〔2018〕99号）                        </w:t>
            </w:r>
          </w:p>
          <w:p>
            <w:pPr>
              <w:widowControl w:val="0"/>
              <w:wordWrap/>
              <w:adjustRightInd/>
              <w:snapToGrid/>
              <w:spacing w:before="0" w:beforeAutospacing="0" w:after="0" w:afterAutospacing="0" w:line="260" w:lineRule="exact"/>
              <w:ind w:left="0" w:leftChars="0" w:right="0"/>
              <w:jc w:val="left"/>
              <w:textAlignment w:val="auto"/>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 xml:space="preserve"> 5.《关于延长部分税收优惠政策执行期限的公告》（财政部 税务总局公告2021年第6号）                                       </w:t>
            </w:r>
          </w:p>
          <w:p>
            <w:pPr>
              <w:widowControl w:val="0"/>
              <w:wordWrap/>
              <w:adjustRightInd/>
              <w:snapToGrid/>
              <w:spacing w:before="0" w:beforeAutospacing="0" w:after="0" w:afterAutospacing="0" w:line="260" w:lineRule="exact"/>
              <w:ind w:left="0" w:leftChars="0" w:right="0"/>
              <w:jc w:val="left"/>
              <w:textAlignment w:val="auto"/>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 xml:space="preserve">6.《财政部 税务总局关于进一步完善研发费用税前加计扣除政策的公告》（财政部 税务总局公告2021年第13号）              </w:t>
            </w:r>
          </w:p>
          <w:p>
            <w:pPr>
              <w:widowControl w:val="0"/>
              <w:wordWrap/>
              <w:adjustRightInd/>
              <w:snapToGrid/>
              <w:spacing w:before="0" w:beforeAutospacing="0" w:after="0" w:afterAutospacing="0" w:line="260" w:lineRule="exact"/>
              <w:ind w:left="0" w:leftChars="0" w:right="0"/>
              <w:jc w:val="left"/>
              <w:textAlignment w:val="auto"/>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 xml:space="preserve"> 7.《财政部 税务总局 科技部关于进一步提高科技型中小企业研发费用税前加计扣除比例的公告》（财政部 税务总局 科技部公告2022年第16号）</w:t>
            </w:r>
          </w:p>
        </w:tc>
        <w:tc>
          <w:tcPr>
            <w:tcW w:w="1619" w:type="dxa"/>
            <w:vAlign w:val="center"/>
          </w:tcPr>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12366纳税缴费服务热线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91" w:type="dxa"/>
            <w:vAlign w:val="center"/>
          </w:tcPr>
          <w:p>
            <w:pPr>
              <w:spacing w:before="0" w:beforeAutospacing="0" w:after="0" w:afterAutospacing="0"/>
              <w:ind w:left="0" w:right="0"/>
              <w:jc w:val="center"/>
              <w:rPr>
                <w:rFonts w:hint="eastAsia" w:ascii="Times New Roman" w:hAnsi="Times New Roman" w:eastAsia="CESI黑体-GB2312" w:cs="Times New Roman"/>
                <w:kern w:val="2"/>
                <w:sz w:val="24"/>
                <w:szCs w:val="24"/>
                <w:highlight w:val="none"/>
                <w:lang w:val="en-US" w:eastAsia="zh-CN" w:bidi="ar-SA"/>
              </w:rPr>
            </w:pPr>
            <w:r>
              <w:rPr>
                <w:rFonts w:hint="default" w:ascii="Times New Roman" w:hAnsi="Times New Roman" w:eastAsia="CESI黑体-GB2312" w:cs="Times New Roman"/>
                <w:sz w:val="24"/>
                <w:szCs w:val="24"/>
                <w:highlight w:val="none"/>
                <w:lang w:val="en-US" w:eastAsia="zh-CN"/>
              </w:rPr>
              <w:t>序号</w:t>
            </w:r>
          </w:p>
        </w:tc>
        <w:tc>
          <w:tcPr>
            <w:tcW w:w="4700" w:type="dxa"/>
            <w:vAlign w:val="center"/>
          </w:tcPr>
          <w:p>
            <w:pPr>
              <w:spacing w:before="0" w:beforeAutospacing="0" w:after="0" w:afterAutospacing="0"/>
              <w:ind w:left="0" w:right="0"/>
              <w:jc w:val="center"/>
              <w:rPr>
                <w:rFonts w:hint="eastAsia" w:ascii="Times New Roman" w:hAnsi="Times New Roman" w:eastAsia="CESI黑体-GB2312" w:cs="Times New Roman"/>
                <w:kern w:val="2"/>
                <w:sz w:val="24"/>
                <w:szCs w:val="24"/>
                <w:highlight w:val="none"/>
                <w:lang w:val="en-US" w:eastAsia="zh-CN" w:bidi="ar-SA"/>
              </w:rPr>
            </w:pPr>
            <w:r>
              <w:rPr>
                <w:rFonts w:hint="default" w:ascii="Times New Roman" w:hAnsi="Times New Roman" w:eastAsia="CESI黑体-GB2312" w:cs="Times New Roman"/>
                <w:sz w:val="24"/>
                <w:szCs w:val="24"/>
                <w:highlight w:val="none"/>
                <w:lang w:val="en-US" w:eastAsia="zh-CN"/>
              </w:rPr>
              <w:t>政策内容</w:t>
            </w:r>
          </w:p>
        </w:tc>
        <w:tc>
          <w:tcPr>
            <w:tcW w:w="1428" w:type="dxa"/>
            <w:vAlign w:val="center"/>
          </w:tcPr>
          <w:p>
            <w:pPr>
              <w:spacing w:before="0" w:beforeAutospacing="0" w:after="0" w:afterAutospacing="0"/>
              <w:ind w:left="0" w:right="0"/>
              <w:jc w:val="center"/>
              <w:rPr>
                <w:rFonts w:hint="eastAsia" w:ascii="Times New Roman" w:hAnsi="Times New Roman" w:eastAsia="CESI黑体-GB2312" w:cs="Times New Roman"/>
                <w:kern w:val="2"/>
                <w:sz w:val="24"/>
                <w:szCs w:val="24"/>
                <w:highlight w:val="none"/>
                <w:lang w:val="en-US" w:eastAsia="zh-CN" w:bidi="ar-SA"/>
              </w:rPr>
            </w:pPr>
            <w:r>
              <w:rPr>
                <w:rFonts w:hint="default" w:ascii="Times New Roman" w:hAnsi="Times New Roman" w:eastAsia="CESI黑体-GB2312" w:cs="Times New Roman"/>
                <w:sz w:val="24"/>
                <w:szCs w:val="24"/>
                <w:highlight w:val="none"/>
                <w:lang w:val="en-US" w:eastAsia="zh-CN"/>
              </w:rPr>
              <w:t>享受主体</w:t>
            </w:r>
          </w:p>
        </w:tc>
        <w:tc>
          <w:tcPr>
            <w:tcW w:w="1188" w:type="dxa"/>
            <w:vAlign w:val="center"/>
          </w:tcPr>
          <w:p>
            <w:pPr>
              <w:spacing w:before="0" w:beforeAutospacing="0" w:after="0" w:afterAutospacing="0"/>
              <w:ind w:left="0" w:right="0"/>
              <w:jc w:val="center"/>
              <w:rPr>
                <w:rFonts w:hint="eastAsia" w:ascii="Times New Roman" w:hAnsi="Times New Roman" w:eastAsia="CESI黑体-GB2312" w:cs="Times New Roman"/>
                <w:kern w:val="2"/>
                <w:sz w:val="24"/>
                <w:szCs w:val="24"/>
                <w:highlight w:val="none"/>
                <w:lang w:val="en-US" w:eastAsia="zh-CN" w:bidi="ar-SA"/>
              </w:rPr>
            </w:pPr>
            <w:r>
              <w:rPr>
                <w:rFonts w:hint="default" w:ascii="Times New Roman" w:hAnsi="Times New Roman" w:eastAsia="CESI黑体-GB2312" w:cs="Times New Roman"/>
                <w:sz w:val="24"/>
                <w:szCs w:val="24"/>
                <w:highlight w:val="none"/>
                <w:lang w:val="en-US" w:eastAsia="zh-CN"/>
              </w:rPr>
              <w:t>类别</w:t>
            </w:r>
          </w:p>
        </w:tc>
        <w:tc>
          <w:tcPr>
            <w:tcW w:w="1488" w:type="dxa"/>
            <w:vAlign w:val="center"/>
          </w:tcPr>
          <w:p>
            <w:pPr>
              <w:spacing w:before="0" w:beforeAutospacing="0" w:after="0" w:afterAutospacing="0"/>
              <w:ind w:left="0" w:right="0"/>
              <w:jc w:val="center"/>
              <w:rPr>
                <w:rFonts w:hint="eastAsia" w:ascii="Times New Roman" w:hAnsi="Times New Roman" w:eastAsia="CESI黑体-GB2312" w:cs="Times New Roman"/>
                <w:kern w:val="2"/>
                <w:sz w:val="24"/>
                <w:szCs w:val="24"/>
                <w:highlight w:val="none"/>
                <w:lang w:val="en-US" w:eastAsia="zh-CN" w:bidi="ar-SA"/>
              </w:rPr>
            </w:pPr>
            <w:r>
              <w:rPr>
                <w:rFonts w:hint="default" w:ascii="Times New Roman" w:hAnsi="Times New Roman" w:eastAsia="CESI黑体-GB2312" w:cs="Times New Roman"/>
                <w:sz w:val="24"/>
                <w:szCs w:val="24"/>
                <w:highlight w:val="none"/>
                <w:lang w:val="en-US" w:eastAsia="zh-CN"/>
              </w:rPr>
              <w:t>责任单位</w:t>
            </w:r>
          </w:p>
        </w:tc>
        <w:tc>
          <w:tcPr>
            <w:tcW w:w="4273" w:type="dxa"/>
            <w:vAlign w:val="center"/>
          </w:tcPr>
          <w:p>
            <w:pPr>
              <w:spacing w:before="0" w:beforeAutospacing="0" w:after="0" w:afterAutospacing="0"/>
              <w:ind w:left="0" w:right="0"/>
              <w:jc w:val="center"/>
              <w:rPr>
                <w:rFonts w:hint="eastAsia" w:ascii="Times New Roman" w:hAnsi="Times New Roman" w:eastAsia="CESI黑体-GB2312" w:cs="Times New Roman"/>
                <w:kern w:val="2"/>
                <w:sz w:val="24"/>
                <w:szCs w:val="24"/>
                <w:highlight w:val="none"/>
                <w:lang w:val="en-US" w:eastAsia="zh-CN" w:bidi="ar-SA"/>
              </w:rPr>
            </w:pPr>
            <w:r>
              <w:rPr>
                <w:rFonts w:hint="default" w:ascii="Times New Roman" w:hAnsi="Times New Roman" w:eastAsia="CESI黑体-GB2312" w:cs="Times New Roman"/>
                <w:sz w:val="24"/>
                <w:szCs w:val="24"/>
                <w:highlight w:val="none"/>
                <w:lang w:val="en-US" w:eastAsia="zh-CN"/>
              </w:rPr>
              <w:t>政策依据</w:t>
            </w:r>
          </w:p>
        </w:tc>
        <w:tc>
          <w:tcPr>
            <w:tcW w:w="1619" w:type="dxa"/>
            <w:vAlign w:val="center"/>
          </w:tcPr>
          <w:p>
            <w:pPr>
              <w:spacing w:before="0" w:beforeAutospacing="0" w:after="0" w:afterAutospacing="0"/>
              <w:ind w:left="0" w:right="0"/>
              <w:jc w:val="center"/>
              <w:rPr>
                <w:rFonts w:hint="eastAsia" w:ascii="Times New Roman" w:hAnsi="Times New Roman" w:eastAsia="CESI黑体-GB2312" w:cs="Times New Roman"/>
                <w:kern w:val="2"/>
                <w:sz w:val="24"/>
                <w:szCs w:val="24"/>
                <w:highlight w:val="none"/>
                <w:lang w:val="en-US" w:eastAsia="zh-CN" w:bidi="ar-SA"/>
              </w:rPr>
            </w:pPr>
            <w:r>
              <w:rPr>
                <w:rFonts w:hint="default" w:ascii="Times New Roman" w:hAnsi="Times New Roman" w:eastAsia="CESI黑体-GB2312" w:cs="Times New Roman"/>
                <w:sz w:val="24"/>
                <w:szCs w:val="24"/>
                <w:highlight w:val="none"/>
                <w:lang w:val="en-US"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jc w:val="center"/>
        </w:trPr>
        <w:tc>
          <w:tcPr>
            <w:tcW w:w="791" w:type="dxa"/>
            <w:vAlign w:val="center"/>
          </w:tcPr>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6</w:t>
            </w:r>
          </w:p>
        </w:tc>
        <w:tc>
          <w:tcPr>
            <w:tcW w:w="4700" w:type="dxa"/>
            <w:vAlign w:val="center"/>
          </w:tcPr>
          <w:p>
            <w:pPr>
              <w:widowControl w:val="0"/>
              <w:spacing w:before="0" w:beforeAutospacing="0" w:after="0" w:afterAutospacing="0"/>
              <w:ind w:left="0" w:leftChars="0" w:right="0"/>
              <w:jc w:val="left"/>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2023年1月1日至2023年12月31 日，对月销售额10万元以下（含本数）的增值税小规模纳税人，免征增值税。</w:t>
            </w:r>
          </w:p>
        </w:tc>
        <w:tc>
          <w:tcPr>
            <w:tcW w:w="1428" w:type="dxa"/>
            <w:vAlign w:val="center"/>
          </w:tcPr>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增值税</w:t>
            </w:r>
          </w:p>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小规模</w:t>
            </w:r>
          </w:p>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纳税人</w:t>
            </w:r>
          </w:p>
        </w:tc>
        <w:tc>
          <w:tcPr>
            <w:tcW w:w="1188" w:type="dxa"/>
            <w:vAlign w:val="center"/>
          </w:tcPr>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税费减免</w:t>
            </w:r>
          </w:p>
        </w:tc>
        <w:tc>
          <w:tcPr>
            <w:tcW w:w="1488" w:type="dxa"/>
            <w:vAlign w:val="center"/>
          </w:tcPr>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税务局</w:t>
            </w:r>
          </w:p>
        </w:tc>
        <w:tc>
          <w:tcPr>
            <w:tcW w:w="4273" w:type="dxa"/>
            <w:vAlign w:val="center"/>
          </w:tcPr>
          <w:p>
            <w:pPr>
              <w:widowControl w:val="0"/>
              <w:spacing w:before="0" w:beforeAutospacing="0" w:after="0" w:afterAutospacing="0"/>
              <w:ind w:left="0" w:leftChars="0" w:right="0"/>
              <w:jc w:val="left"/>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《财政部</w:t>
            </w:r>
            <w:r>
              <w:rPr>
                <w:rFonts w:hint="eastAsia" w:ascii="宋体" w:hAnsi="宋体" w:cs="宋体"/>
                <w:b w:val="0"/>
                <w:bCs w:val="0"/>
                <w:kern w:val="2"/>
                <w:sz w:val="21"/>
                <w:szCs w:val="21"/>
                <w:highlight w:val="none"/>
                <w:lang w:val="en-US" w:eastAsia="zh-CN"/>
              </w:rPr>
              <w:t xml:space="preserve"> </w:t>
            </w:r>
            <w:r>
              <w:rPr>
                <w:rFonts w:hint="eastAsia" w:ascii="宋体" w:hAnsi="宋体" w:eastAsia="宋体" w:cs="宋体"/>
                <w:b w:val="0"/>
                <w:bCs w:val="0"/>
                <w:kern w:val="2"/>
                <w:sz w:val="21"/>
                <w:szCs w:val="21"/>
                <w:highlight w:val="none"/>
                <w:lang w:val="en-US" w:eastAsia="zh-CN"/>
              </w:rPr>
              <w:t>国家税务总局关于明确增值税小规模纳税人免征增值税政策的公告》（财政部国家税务总局公告 2021年第11号）</w:t>
            </w:r>
          </w:p>
        </w:tc>
        <w:tc>
          <w:tcPr>
            <w:tcW w:w="1619" w:type="dxa"/>
            <w:vAlign w:val="center"/>
          </w:tcPr>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12366纳税缴费服务热线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jc w:val="center"/>
        </w:trPr>
        <w:tc>
          <w:tcPr>
            <w:tcW w:w="791" w:type="dxa"/>
            <w:vAlign w:val="center"/>
          </w:tcPr>
          <w:p>
            <w:pPr>
              <w:widowControl w:val="0"/>
              <w:spacing w:before="0" w:beforeAutospacing="0" w:after="0" w:afterAutospacing="0"/>
              <w:ind w:left="0" w:leftChars="0" w:right="0"/>
              <w:jc w:val="center"/>
              <w:rPr>
                <w:rFonts w:hint="default"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7</w:t>
            </w:r>
          </w:p>
        </w:tc>
        <w:tc>
          <w:tcPr>
            <w:tcW w:w="4700" w:type="dxa"/>
            <w:vAlign w:val="center"/>
          </w:tcPr>
          <w:p>
            <w:pPr>
              <w:widowControl w:val="0"/>
              <w:spacing w:before="0" w:beforeAutospacing="0" w:after="0" w:afterAutospacing="0"/>
              <w:ind w:left="0" w:leftChars="0" w:right="0"/>
              <w:jc w:val="left"/>
              <w:rPr>
                <w:rFonts w:hint="default"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2023年1月1日至2023年12月31 日，允许生产性服务业纳税人按照当期可抵扣进项税额加计5%抵减应纳税额，允许生活性服务业纳税人按照当期可抵扣进项税额加计10%抵减应纳税额。</w:t>
            </w:r>
          </w:p>
        </w:tc>
        <w:tc>
          <w:tcPr>
            <w:tcW w:w="1428" w:type="dxa"/>
            <w:vAlign w:val="center"/>
          </w:tcPr>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生产、生活性服务业</w:t>
            </w:r>
          </w:p>
          <w:p>
            <w:pPr>
              <w:widowControl w:val="0"/>
              <w:spacing w:before="0" w:beforeAutospacing="0" w:after="0" w:afterAutospacing="0"/>
              <w:ind w:left="0" w:leftChars="0" w:right="0"/>
              <w:jc w:val="center"/>
              <w:rPr>
                <w:rFonts w:hint="default"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纳税人</w:t>
            </w:r>
          </w:p>
        </w:tc>
        <w:tc>
          <w:tcPr>
            <w:tcW w:w="1188" w:type="dxa"/>
            <w:vAlign w:val="center"/>
          </w:tcPr>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税费减免</w:t>
            </w:r>
          </w:p>
        </w:tc>
        <w:tc>
          <w:tcPr>
            <w:tcW w:w="1488" w:type="dxa"/>
            <w:vAlign w:val="center"/>
          </w:tcPr>
          <w:p>
            <w:pPr>
              <w:widowControl w:val="0"/>
              <w:spacing w:before="0" w:beforeAutospacing="0" w:after="0" w:afterAutospacing="0"/>
              <w:ind w:left="0" w:leftChars="0" w:right="0"/>
              <w:jc w:val="center"/>
              <w:rPr>
                <w:rFonts w:hint="default"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税务局</w:t>
            </w:r>
          </w:p>
        </w:tc>
        <w:tc>
          <w:tcPr>
            <w:tcW w:w="4273" w:type="dxa"/>
            <w:vAlign w:val="center"/>
          </w:tcPr>
          <w:p>
            <w:pPr>
              <w:widowControl w:val="0"/>
              <w:spacing w:before="0" w:beforeAutospacing="0" w:after="0" w:afterAutospacing="0"/>
              <w:ind w:left="0" w:leftChars="0" w:right="0"/>
              <w:jc w:val="left"/>
              <w:rPr>
                <w:rFonts w:hint="default"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《河南省发展和改革委员会关于印发〈贯彻落实国家县发展和改革委员会等 14 部门关于促进服务业领域困难行业恢复发展的若干政策工作方案〉的通知》（豫发改财金〔2022〕392号）</w:t>
            </w:r>
          </w:p>
        </w:tc>
        <w:tc>
          <w:tcPr>
            <w:tcW w:w="1619" w:type="dxa"/>
            <w:vAlign w:val="center"/>
          </w:tcPr>
          <w:p>
            <w:pPr>
              <w:widowControl w:val="0"/>
              <w:spacing w:before="0" w:beforeAutospacing="0" w:after="0" w:afterAutospacing="0"/>
              <w:ind w:left="0" w:leftChars="0" w:right="0"/>
              <w:jc w:val="center"/>
              <w:rPr>
                <w:rFonts w:hint="default"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12366纳税缴费服务热线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jc w:val="center"/>
        </w:trPr>
        <w:tc>
          <w:tcPr>
            <w:tcW w:w="791" w:type="dxa"/>
            <w:vAlign w:val="center"/>
          </w:tcPr>
          <w:p>
            <w:pPr>
              <w:widowControl w:val="0"/>
              <w:spacing w:before="0" w:beforeAutospacing="0" w:after="0" w:afterAutospacing="0"/>
              <w:ind w:left="0" w:leftChars="0" w:right="0"/>
              <w:jc w:val="center"/>
              <w:rPr>
                <w:rFonts w:hint="default"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8</w:t>
            </w:r>
          </w:p>
        </w:tc>
        <w:tc>
          <w:tcPr>
            <w:tcW w:w="4700" w:type="dxa"/>
            <w:vAlign w:val="center"/>
          </w:tcPr>
          <w:p>
            <w:pPr>
              <w:widowControl w:val="0"/>
              <w:spacing w:before="0" w:beforeAutospacing="0" w:after="0" w:afterAutospacing="0"/>
              <w:ind w:left="0" w:leftChars="0" w:right="0"/>
              <w:jc w:val="left"/>
              <w:rPr>
                <w:rFonts w:hint="default"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扩大汽车后市场消费，2020年5月1日至2023年12月31日，对从事二手车经销业务的纳税人销售其收购的二手车，减按 0.5%征收率征收增值税。</w:t>
            </w:r>
          </w:p>
        </w:tc>
        <w:tc>
          <w:tcPr>
            <w:tcW w:w="1428" w:type="dxa"/>
            <w:vAlign w:val="center"/>
          </w:tcPr>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符合条件的</w:t>
            </w:r>
          </w:p>
          <w:p>
            <w:pPr>
              <w:widowControl w:val="0"/>
              <w:spacing w:before="0" w:beforeAutospacing="0" w:after="0" w:afterAutospacing="0"/>
              <w:ind w:left="0" w:leftChars="0" w:right="0"/>
              <w:jc w:val="center"/>
              <w:rPr>
                <w:rFonts w:hint="default"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从事二手车经销业务的纳税人</w:t>
            </w:r>
          </w:p>
        </w:tc>
        <w:tc>
          <w:tcPr>
            <w:tcW w:w="1188" w:type="dxa"/>
            <w:vAlign w:val="center"/>
          </w:tcPr>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税费减免</w:t>
            </w:r>
          </w:p>
        </w:tc>
        <w:tc>
          <w:tcPr>
            <w:tcW w:w="1488" w:type="dxa"/>
            <w:vAlign w:val="center"/>
          </w:tcPr>
          <w:p>
            <w:pPr>
              <w:widowControl w:val="0"/>
              <w:spacing w:before="0" w:beforeAutospacing="0" w:after="0" w:afterAutospacing="0"/>
              <w:ind w:left="0" w:leftChars="0" w:right="0"/>
              <w:jc w:val="center"/>
              <w:rPr>
                <w:rFonts w:hint="default"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税务局</w:t>
            </w:r>
          </w:p>
        </w:tc>
        <w:tc>
          <w:tcPr>
            <w:tcW w:w="4273" w:type="dxa"/>
            <w:vAlign w:val="center"/>
          </w:tcPr>
          <w:p>
            <w:pPr>
              <w:widowControl w:val="0"/>
              <w:spacing w:before="0" w:beforeAutospacing="0" w:after="0" w:afterAutospacing="0"/>
              <w:ind w:left="0" w:leftChars="0" w:right="0"/>
              <w:jc w:val="left"/>
              <w:rPr>
                <w:rFonts w:hint="default"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《国家税务总局关于明确二手车经销等若干增值税征管问题的公告》（国家税务总局公告2020年第9号）</w:t>
            </w:r>
          </w:p>
        </w:tc>
        <w:tc>
          <w:tcPr>
            <w:tcW w:w="1619" w:type="dxa"/>
            <w:vAlign w:val="center"/>
          </w:tcPr>
          <w:p>
            <w:pPr>
              <w:widowControl w:val="0"/>
              <w:spacing w:before="0" w:beforeAutospacing="0" w:after="0" w:afterAutospacing="0"/>
              <w:ind w:left="0" w:leftChars="0" w:right="0"/>
              <w:jc w:val="center"/>
              <w:rPr>
                <w:rFonts w:hint="default"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12366纳税缴费服务热线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791" w:type="dxa"/>
            <w:vAlign w:val="center"/>
          </w:tcPr>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9</w:t>
            </w:r>
          </w:p>
        </w:tc>
        <w:tc>
          <w:tcPr>
            <w:tcW w:w="4700" w:type="dxa"/>
            <w:vAlign w:val="center"/>
          </w:tcPr>
          <w:p>
            <w:pPr>
              <w:widowControl w:val="0"/>
              <w:spacing w:before="0" w:beforeAutospacing="0" w:after="0" w:afterAutospacing="0"/>
              <w:ind w:left="0" w:leftChars="0" w:right="0"/>
              <w:jc w:val="left"/>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2020年1月1日至2024年12月31日，对归属省级及省级以下收入的文化事业建设费，按照缴纳义务人应缴费额的50%减征。</w:t>
            </w:r>
          </w:p>
        </w:tc>
        <w:tc>
          <w:tcPr>
            <w:tcW w:w="1428" w:type="dxa"/>
            <w:vAlign w:val="center"/>
          </w:tcPr>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符合条件的</w:t>
            </w:r>
          </w:p>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企业</w:t>
            </w:r>
          </w:p>
        </w:tc>
        <w:tc>
          <w:tcPr>
            <w:tcW w:w="1188" w:type="dxa"/>
            <w:vAlign w:val="center"/>
          </w:tcPr>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税费减免</w:t>
            </w:r>
          </w:p>
        </w:tc>
        <w:tc>
          <w:tcPr>
            <w:tcW w:w="1488" w:type="dxa"/>
            <w:vAlign w:val="center"/>
          </w:tcPr>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财政局</w:t>
            </w:r>
          </w:p>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税务局</w:t>
            </w:r>
          </w:p>
        </w:tc>
        <w:tc>
          <w:tcPr>
            <w:tcW w:w="4273" w:type="dxa"/>
            <w:vAlign w:val="center"/>
          </w:tcPr>
          <w:p>
            <w:pPr>
              <w:widowControl w:val="0"/>
              <w:spacing w:before="0" w:beforeAutospacing="0" w:after="0" w:afterAutospacing="0"/>
              <w:ind w:left="0" w:leftChars="0" w:right="0"/>
              <w:jc w:val="left"/>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《河南省财政厅</w:t>
            </w:r>
            <w:r>
              <w:rPr>
                <w:rFonts w:hint="eastAsia" w:ascii="宋体" w:hAnsi="宋体" w:cs="宋体"/>
                <w:b w:val="0"/>
                <w:bCs w:val="0"/>
                <w:kern w:val="2"/>
                <w:sz w:val="21"/>
                <w:szCs w:val="21"/>
                <w:highlight w:val="none"/>
                <w:lang w:val="en-US" w:eastAsia="zh-CN"/>
              </w:rPr>
              <w:t xml:space="preserve"> </w:t>
            </w:r>
            <w:r>
              <w:rPr>
                <w:rFonts w:hint="eastAsia" w:ascii="宋体" w:hAnsi="宋体" w:eastAsia="宋体" w:cs="宋体"/>
                <w:b w:val="0"/>
                <w:bCs w:val="0"/>
                <w:kern w:val="2"/>
                <w:sz w:val="21"/>
                <w:szCs w:val="21"/>
                <w:highlight w:val="none"/>
                <w:lang w:val="en-US" w:eastAsia="zh-CN"/>
              </w:rPr>
              <w:t>国家税务总局河南省税务局关于减征文化事业建设费的通知》（豫财税〔2022〕2号）</w:t>
            </w:r>
          </w:p>
        </w:tc>
        <w:tc>
          <w:tcPr>
            <w:tcW w:w="1619" w:type="dxa"/>
            <w:vAlign w:val="center"/>
          </w:tcPr>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12366纳税缴费服务热线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jc w:val="center"/>
        </w:trPr>
        <w:tc>
          <w:tcPr>
            <w:tcW w:w="791" w:type="dxa"/>
            <w:vAlign w:val="center"/>
          </w:tcPr>
          <w:p>
            <w:pPr>
              <w:widowControl w:val="0"/>
              <w:spacing w:before="0" w:beforeAutospacing="0" w:after="0" w:afterAutospacing="0"/>
              <w:ind w:left="0" w:leftChars="0" w:right="0"/>
              <w:jc w:val="center"/>
              <w:rPr>
                <w:rFonts w:hint="default"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10</w:t>
            </w:r>
          </w:p>
        </w:tc>
        <w:tc>
          <w:tcPr>
            <w:tcW w:w="4700" w:type="dxa"/>
            <w:vAlign w:val="center"/>
          </w:tcPr>
          <w:p>
            <w:pPr>
              <w:widowControl w:val="0"/>
              <w:spacing w:before="0" w:beforeAutospacing="0" w:after="0" w:afterAutospacing="0"/>
              <w:ind w:left="0" w:leftChars="0" w:right="0"/>
              <w:jc w:val="left"/>
              <w:rPr>
                <w:rFonts w:hint="eastAsia" w:ascii="宋体" w:hAnsi="宋体" w:eastAsia="宋体" w:cs="宋体"/>
                <w:b w:val="0"/>
                <w:bCs w:val="0"/>
                <w:kern w:val="2"/>
                <w:sz w:val="21"/>
                <w:szCs w:val="21"/>
                <w:highlight w:val="none"/>
                <w:lang w:val="en-US" w:eastAsia="zh-CN"/>
              </w:rPr>
            </w:pPr>
            <w:r>
              <w:rPr>
                <w:rFonts w:hint="default" w:ascii="宋体" w:hAnsi="宋体" w:eastAsia="宋体" w:cs="宋体"/>
                <w:b w:val="0"/>
                <w:bCs w:val="0"/>
                <w:kern w:val="2"/>
                <w:sz w:val="21"/>
                <w:szCs w:val="21"/>
                <w:highlight w:val="none"/>
                <w:lang w:val="en-US" w:eastAsia="zh-CN"/>
              </w:rPr>
              <w:t>将总建筑面积 2000 平方米以下的物流仓储用地建设项目的防空地下室易地建设费收费标准降为零｡</w:t>
            </w:r>
          </w:p>
        </w:tc>
        <w:tc>
          <w:tcPr>
            <w:tcW w:w="1428" w:type="dxa"/>
            <w:vAlign w:val="center"/>
          </w:tcPr>
          <w:p>
            <w:pPr>
              <w:widowControl w:val="0"/>
              <w:spacing w:before="0" w:beforeAutospacing="0" w:after="0" w:afterAutospacing="0"/>
              <w:ind w:left="0" w:leftChars="0" w:right="0"/>
              <w:jc w:val="center"/>
              <w:rPr>
                <w:rFonts w:hint="default" w:ascii="宋体" w:hAnsi="宋体" w:eastAsia="宋体" w:cs="宋体"/>
                <w:b w:val="0"/>
                <w:bCs w:val="0"/>
                <w:kern w:val="2"/>
                <w:sz w:val="21"/>
                <w:szCs w:val="21"/>
                <w:highlight w:val="none"/>
                <w:lang w:val="en-US" w:eastAsia="zh-CN"/>
              </w:rPr>
            </w:pPr>
            <w:r>
              <w:rPr>
                <w:rFonts w:hint="default" w:ascii="宋体" w:hAnsi="宋体" w:eastAsia="宋体" w:cs="宋体"/>
                <w:b w:val="0"/>
                <w:bCs w:val="0"/>
                <w:kern w:val="2"/>
                <w:sz w:val="21"/>
                <w:szCs w:val="21"/>
                <w:highlight w:val="none"/>
                <w:lang w:val="en-US" w:eastAsia="zh-CN"/>
              </w:rPr>
              <w:t>符合条件的</w:t>
            </w:r>
          </w:p>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default" w:ascii="宋体" w:hAnsi="宋体" w:eastAsia="宋体" w:cs="宋体"/>
                <w:b w:val="0"/>
                <w:bCs w:val="0"/>
                <w:kern w:val="2"/>
                <w:sz w:val="21"/>
                <w:szCs w:val="21"/>
                <w:highlight w:val="none"/>
                <w:lang w:val="en-US" w:eastAsia="zh-CN"/>
              </w:rPr>
              <w:t>企业</w:t>
            </w:r>
          </w:p>
        </w:tc>
        <w:tc>
          <w:tcPr>
            <w:tcW w:w="1188" w:type="dxa"/>
            <w:vAlign w:val="center"/>
          </w:tcPr>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default" w:ascii="宋体" w:hAnsi="宋体" w:eastAsia="宋体" w:cs="宋体"/>
                <w:b w:val="0"/>
                <w:bCs w:val="0"/>
                <w:kern w:val="2"/>
                <w:sz w:val="21"/>
                <w:szCs w:val="21"/>
                <w:highlight w:val="none"/>
                <w:lang w:val="en-US" w:eastAsia="zh-CN"/>
              </w:rPr>
              <w:t>税费减免</w:t>
            </w:r>
          </w:p>
        </w:tc>
        <w:tc>
          <w:tcPr>
            <w:tcW w:w="1488" w:type="dxa"/>
            <w:vAlign w:val="center"/>
          </w:tcPr>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default" w:ascii="宋体" w:hAnsi="宋体" w:eastAsia="宋体" w:cs="宋体"/>
                <w:b w:val="0"/>
                <w:bCs w:val="0"/>
                <w:kern w:val="2"/>
                <w:sz w:val="21"/>
                <w:szCs w:val="21"/>
                <w:highlight w:val="none"/>
                <w:lang w:val="en-US" w:eastAsia="zh-CN"/>
              </w:rPr>
              <w:t>人防办</w:t>
            </w:r>
          </w:p>
        </w:tc>
        <w:tc>
          <w:tcPr>
            <w:tcW w:w="4273" w:type="dxa"/>
            <w:vAlign w:val="center"/>
          </w:tcPr>
          <w:p>
            <w:pPr>
              <w:widowControl w:val="0"/>
              <w:spacing w:before="0" w:beforeAutospacing="0" w:after="0" w:afterAutospacing="0"/>
              <w:ind w:left="0" w:leftChars="0" w:right="0"/>
              <w:jc w:val="left"/>
              <w:rPr>
                <w:rFonts w:hint="eastAsia" w:ascii="宋体" w:hAnsi="宋体" w:eastAsia="宋体" w:cs="宋体"/>
                <w:b w:val="0"/>
                <w:bCs w:val="0"/>
                <w:kern w:val="2"/>
                <w:sz w:val="21"/>
                <w:szCs w:val="21"/>
                <w:highlight w:val="none"/>
                <w:lang w:val="en-US" w:eastAsia="zh-CN"/>
              </w:rPr>
            </w:pPr>
            <w:r>
              <w:rPr>
                <w:rFonts w:hint="default" w:ascii="宋体" w:hAnsi="宋体" w:eastAsia="宋体" w:cs="宋体"/>
                <w:b w:val="0"/>
                <w:bCs w:val="0"/>
                <w:kern w:val="2"/>
                <w:sz w:val="21"/>
                <w:szCs w:val="21"/>
                <w:highlight w:val="none"/>
                <w:lang w:val="en-US" w:eastAsia="zh-CN"/>
              </w:rPr>
              <w:t>河南省人民防空办公室、河南省发展和改革委员会、河南省财政厅关于规范物流仓储用地建设项目配建防空地下室的通知（豫人防〔2021〕56 号）</w:t>
            </w:r>
          </w:p>
        </w:tc>
        <w:tc>
          <w:tcPr>
            <w:tcW w:w="1619" w:type="dxa"/>
            <w:vAlign w:val="center"/>
          </w:tcPr>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0377-67212049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91" w:type="dxa"/>
            <w:vAlign w:val="center"/>
          </w:tcPr>
          <w:p>
            <w:pPr>
              <w:spacing w:before="0" w:beforeAutospacing="0" w:after="0" w:afterAutospacing="0"/>
              <w:ind w:left="0" w:right="0"/>
              <w:jc w:val="center"/>
              <w:rPr>
                <w:rFonts w:hint="eastAsia" w:ascii="仿宋_GB2312" w:hAnsi="Times New Roman" w:eastAsia="仿宋_GB2312" w:cs="仿宋_GB2312"/>
                <w:b w:val="0"/>
                <w:bCs w:val="0"/>
                <w:kern w:val="2"/>
                <w:sz w:val="21"/>
                <w:szCs w:val="21"/>
                <w:highlight w:val="none"/>
                <w:lang w:val="en-US" w:eastAsia="zh-CN"/>
              </w:rPr>
            </w:pPr>
            <w:r>
              <w:rPr>
                <w:rFonts w:hint="default" w:ascii="Times New Roman" w:hAnsi="Times New Roman" w:eastAsia="CESI黑体-GB2312" w:cs="Times New Roman"/>
                <w:sz w:val="24"/>
                <w:szCs w:val="24"/>
                <w:highlight w:val="none"/>
                <w:lang w:val="en-US" w:eastAsia="zh-CN"/>
              </w:rPr>
              <w:t>序号</w:t>
            </w:r>
          </w:p>
        </w:tc>
        <w:tc>
          <w:tcPr>
            <w:tcW w:w="4700" w:type="dxa"/>
            <w:vAlign w:val="center"/>
          </w:tcPr>
          <w:p>
            <w:pPr>
              <w:spacing w:before="0" w:beforeAutospacing="0" w:after="0" w:afterAutospacing="0"/>
              <w:ind w:left="0" w:right="0"/>
              <w:jc w:val="center"/>
              <w:rPr>
                <w:rFonts w:hint="eastAsia" w:ascii="仿宋_GB2312" w:hAnsi="Times New Roman" w:eastAsia="仿宋_GB2312" w:cs="仿宋_GB2312"/>
                <w:kern w:val="2"/>
                <w:sz w:val="21"/>
                <w:szCs w:val="21"/>
                <w:highlight w:val="none"/>
                <w:lang w:val="en-US" w:eastAsia="zh-CN"/>
              </w:rPr>
            </w:pPr>
            <w:r>
              <w:rPr>
                <w:rFonts w:hint="default" w:ascii="Times New Roman" w:hAnsi="Times New Roman" w:eastAsia="CESI黑体-GB2312" w:cs="Times New Roman"/>
                <w:sz w:val="24"/>
                <w:szCs w:val="24"/>
                <w:highlight w:val="none"/>
                <w:lang w:val="en-US" w:eastAsia="zh-CN"/>
              </w:rPr>
              <w:t>政策内容</w:t>
            </w:r>
          </w:p>
        </w:tc>
        <w:tc>
          <w:tcPr>
            <w:tcW w:w="1428" w:type="dxa"/>
            <w:vAlign w:val="center"/>
          </w:tcPr>
          <w:p>
            <w:pPr>
              <w:spacing w:before="0" w:beforeAutospacing="0" w:after="0" w:afterAutospacing="0"/>
              <w:ind w:left="0" w:right="0"/>
              <w:jc w:val="center"/>
              <w:rPr>
                <w:rFonts w:hint="eastAsia" w:ascii="仿宋_GB2312" w:hAnsi="Times New Roman" w:eastAsia="仿宋_GB2312" w:cs="仿宋_GB2312"/>
                <w:kern w:val="2"/>
                <w:sz w:val="21"/>
                <w:szCs w:val="21"/>
                <w:highlight w:val="none"/>
                <w:lang w:val="en-US" w:eastAsia="zh-CN"/>
              </w:rPr>
            </w:pPr>
            <w:r>
              <w:rPr>
                <w:rFonts w:hint="default" w:ascii="Times New Roman" w:hAnsi="Times New Roman" w:eastAsia="CESI黑体-GB2312" w:cs="Times New Roman"/>
                <w:sz w:val="24"/>
                <w:szCs w:val="24"/>
                <w:highlight w:val="none"/>
                <w:lang w:val="en-US" w:eastAsia="zh-CN"/>
              </w:rPr>
              <w:t>享受主体</w:t>
            </w:r>
          </w:p>
        </w:tc>
        <w:tc>
          <w:tcPr>
            <w:tcW w:w="1188" w:type="dxa"/>
            <w:vAlign w:val="center"/>
          </w:tcPr>
          <w:p>
            <w:pPr>
              <w:spacing w:before="0" w:beforeAutospacing="0" w:after="0" w:afterAutospacing="0"/>
              <w:ind w:left="0" w:right="0"/>
              <w:jc w:val="center"/>
              <w:rPr>
                <w:rFonts w:hint="eastAsia" w:ascii="仿宋_GB2312" w:hAnsi="Times New Roman" w:eastAsia="仿宋_GB2312" w:cs="仿宋_GB2312"/>
                <w:kern w:val="2"/>
                <w:sz w:val="21"/>
                <w:szCs w:val="21"/>
                <w:highlight w:val="none"/>
                <w:lang w:val="en-US" w:eastAsia="zh-CN"/>
              </w:rPr>
            </w:pPr>
            <w:r>
              <w:rPr>
                <w:rFonts w:hint="default" w:ascii="Times New Roman" w:hAnsi="Times New Roman" w:eastAsia="CESI黑体-GB2312" w:cs="Times New Roman"/>
                <w:sz w:val="24"/>
                <w:szCs w:val="24"/>
                <w:highlight w:val="none"/>
                <w:lang w:val="en-US" w:eastAsia="zh-CN"/>
              </w:rPr>
              <w:t>类别</w:t>
            </w:r>
          </w:p>
        </w:tc>
        <w:tc>
          <w:tcPr>
            <w:tcW w:w="1488" w:type="dxa"/>
            <w:vAlign w:val="center"/>
          </w:tcPr>
          <w:p>
            <w:pPr>
              <w:spacing w:before="0" w:beforeAutospacing="0" w:after="0" w:afterAutospacing="0"/>
              <w:ind w:left="0" w:right="0"/>
              <w:jc w:val="center"/>
              <w:rPr>
                <w:rFonts w:hint="eastAsia" w:ascii="仿宋_GB2312" w:hAnsi="Times New Roman" w:eastAsia="仿宋_GB2312" w:cs="仿宋_GB2312"/>
                <w:spacing w:val="-11"/>
                <w:kern w:val="2"/>
                <w:sz w:val="21"/>
                <w:szCs w:val="21"/>
                <w:highlight w:val="none"/>
                <w:lang w:val="en-US" w:eastAsia="zh-CN"/>
              </w:rPr>
            </w:pPr>
            <w:r>
              <w:rPr>
                <w:rFonts w:hint="default" w:ascii="Times New Roman" w:hAnsi="Times New Roman" w:eastAsia="CESI黑体-GB2312" w:cs="Times New Roman"/>
                <w:sz w:val="24"/>
                <w:szCs w:val="24"/>
                <w:highlight w:val="none"/>
                <w:lang w:val="en-US" w:eastAsia="zh-CN"/>
              </w:rPr>
              <w:t>责任单位</w:t>
            </w:r>
          </w:p>
        </w:tc>
        <w:tc>
          <w:tcPr>
            <w:tcW w:w="4273" w:type="dxa"/>
            <w:vAlign w:val="center"/>
          </w:tcPr>
          <w:p>
            <w:pPr>
              <w:spacing w:before="0" w:beforeAutospacing="0" w:after="0" w:afterAutospacing="0"/>
              <w:ind w:left="0" w:right="0"/>
              <w:jc w:val="center"/>
              <w:rPr>
                <w:rFonts w:hint="eastAsia" w:ascii="仿宋_GB2312" w:hAnsi="Times New Roman" w:eastAsia="仿宋_GB2312" w:cs="仿宋_GB2312"/>
                <w:kern w:val="2"/>
                <w:sz w:val="21"/>
                <w:szCs w:val="21"/>
                <w:highlight w:val="none"/>
                <w:lang w:val="en-US" w:eastAsia="zh-CN"/>
              </w:rPr>
            </w:pPr>
            <w:r>
              <w:rPr>
                <w:rFonts w:hint="default" w:ascii="Times New Roman" w:hAnsi="Times New Roman" w:eastAsia="CESI黑体-GB2312" w:cs="Times New Roman"/>
                <w:sz w:val="24"/>
                <w:szCs w:val="24"/>
                <w:highlight w:val="none"/>
                <w:lang w:val="en-US" w:eastAsia="zh-CN"/>
              </w:rPr>
              <w:t>政策依据</w:t>
            </w:r>
          </w:p>
        </w:tc>
        <w:tc>
          <w:tcPr>
            <w:tcW w:w="1619" w:type="dxa"/>
            <w:vAlign w:val="center"/>
          </w:tcPr>
          <w:p>
            <w:pPr>
              <w:spacing w:before="0" w:beforeAutospacing="0" w:after="0" w:afterAutospacing="0"/>
              <w:ind w:left="0" w:right="0"/>
              <w:jc w:val="center"/>
              <w:rPr>
                <w:rFonts w:hint="eastAsia" w:ascii="仿宋_GB2312" w:hAnsi="Times New Roman" w:eastAsia="仿宋_GB2312" w:cs="仿宋_GB2312"/>
                <w:kern w:val="2"/>
                <w:sz w:val="21"/>
                <w:szCs w:val="21"/>
                <w:highlight w:val="none"/>
                <w:lang w:val="en-US" w:eastAsia="zh-CN"/>
              </w:rPr>
            </w:pPr>
            <w:r>
              <w:rPr>
                <w:rFonts w:hint="default" w:ascii="Times New Roman" w:hAnsi="Times New Roman" w:eastAsia="CESI黑体-GB2312" w:cs="Times New Roman"/>
                <w:sz w:val="24"/>
                <w:szCs w:val="24"/>
                <w:highlight w:val="none"/>
                <w:lang w:val="en-US"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791" w:type="dxa"/>
            <w:vAlign w:val="center"/>
          </w:tcPr>
          <w:p>
            <w:pPr>
              <w:widowControl w:val="0"/>
              <w:spacing w:before="0" w:beforeAutospacing="0" w:after="0" w:afterAutospacing="0"/>
              <w:ind w:left="0" w:leftChars="0" w:right="0"/>
              <w:jc w:val="center"/>
              <w:rPr>
                <w:rFonts w:hint="default"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11</w:t>
            </w:r>
          </w:p>
        </w:tc>
        <w:tc>
          <w:tcPr>
            <w:tcW w:w="4700" w:type="dxa"/>
            <w:vAlign w:val="center"/>
          </w:tcPr>
          <w:p>
            <w:pPr>
              <w:widowControl w:val="0"/>
              <w:spacing w:before="0" w:beforeAutospacing="0" w:after="0" w:afterAutospacing="0"/>
              <w:ind w:left="0" w:leftChars="0" w:right="0"/>
              <w:jc w:val="left"/>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生产建设单位在2000平方米以下的社会投资小型低风险仓储项目办理建筑许可时，涉及水土保持的相关费用实行“零收费”。</w:t>
            </w:r>
          </w:p>
        </w:tc>
        <w:tc>
          <w:tcPr>
            <w:tcW w:w="1428" w:type="dxa"/>
            <w:vAlign w:val="center"/>
          </w:tcPr>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符合条件的企业</w:t>
            </w:r>
          </w:p>
        </w:tc>
        <w:tc>
          <w:tcPr>
            <w:tcW w:w="1188" w:type="dxa"/>
            <w:vAlign w:val="center"/>
          </w:tcPr>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税费减免</w:t>
            </w:r>
          </w:p>
        </w:tc>
        <w:tc>
          <w:tcPr>
            <w:tcW w:w="1488" w:type="dxa"/>
            <w:vAlign w:val="center"/>
          </w:tcPr>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水利局</w:t>
            </w:r>
          </w:p>
        </w:tc>
        <w:tc>
          <w:tcPr>
            <w:tcW w:w="4273" w:type="dxa"/>
            <w:vAlign w:val="center"/>
          </w:tcPr>
          <w:p>
            <w:pPr>
              <w:widowControl w:val="0"/>
              <w:spacing w:before="0" w:beforeAutospacing="0" w:after="0" w:afterAutospacing="0"/>
              <w:ind w:left="0" w:leftChars="0" w:right="0"/>
              <w:jc w:val="left"/>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根据《关于印发（宛工改办〔2021〕11号）＜关于进一步优化办理社会投资小型低风险仓储项目审批手续的实施意见＞的通知》</w:t>
            </w:r>
          </w:p>
        </w:tc>
        <w:tc>
          <w:tcPr>
            <w:tcW w:w="1619" w:type="dxa"/>
            <w:vAlign w:val="center"/>
          </w:tcPr>
          <w:p>
            <w:pPr>
              <w:widowControl w:val="0"/>
              <w:spacing w:before="0" w:beforeAutospacing="0" w:after="0" w:afterAutospacing="0"/>
              <w:ind w:left="0" w:leftChars="0" w:right="0"/>
              <w:jc w:val="center"/>
              <w:rPr>
                <w:rFonts w:hint="default"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0377-67256769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791" w:type="dxa"/>
            <w:vAlign w:val="center"/>
          </w:tcPr>
          <w:p>
            <w:pPr>
              <w:widowControl w:val="0"/>
              <w:spacing w:before="0" w:beforeAutospacing="0" w:after="0" w:afterAutospacing="0"/>
              <w:ind w:left="0" w:leftChars="0" w:right="0"/>
              <w:jc w:val="center"/>
              <w:rPr>
                <w:rFonts w:hint="default"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12</w:t>
            </w:r>
          </w:p>
        </w:tc>
        <w:tc>
          <w:tcPr>
            <w:tcW w:w="4700" w:type="dxa"/>
            <w:vAlign w:val="center"/>
          </w:tcPr>
          <w:p>
            <w:pPr>
              <w:widowControl w:val="0"/>
              <w:spacing w:before="0" w:beforeAutospacing="0" w:after="0" w:afterAutospacing="0"/>
              <w:ind w:left="0" w:leftChars="0" w:right="0"/>
              <w:jc w:val="left"/>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旅行社旅游服务质量保证金暂退、缓交比例100%，补足保证金期限延长至2024年3月31日。</w:t>
            </w:r>
          </w:p>
        </w:tc>
        <w:tc>
          <w:tcPr>
            <w:tcW w:w="1428" w:type="dxa"/>
            <w:vAlign w:val="center"/>
          </w:tcPr>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旅行社</w:t>
            </w:r>
          </w:p>
        </w:tc>
        <w:tc>
          <w:tcPr>
            <w:tcW w:w="1188" w:type="dxa"/>
            <w:vAlign w:val="center"/>
          </w:tcPr>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税费减免</w:t>
            </w:r>
          </w:p>
        </w:tc>
        <w:tc>
          <w:tcPr>
            <w:tcW w:w="1488" w:type="dxa"/>
            <w:vAlign w:val="center"/>
          </w:tcPr>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文广旅局</w:t>
            </w:r>
          </w:p>
        </w:tc>
        <w:tc>
          <w:tcPr>
            <w:tcW w:w="4273" w:type="dxa"/>
            <w:vAlign w:val="center"/>
          </w:tcPr>
          <w:p>
            <w:pPr>
              <w:widowControl w:val="0"/>
              <w:spacing w:before="0" w:beforeAutospacing="0" w:after="0" w:afterAutospacing="0"/>
              <w:ind w:left="0" w:leftChars="0" w:right="0"/>
              <w:jc w:val="left"/>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《文化和旅游部办公厅关于延长旅游服务质量保证金补足期限的通知》（文旅发电〔2023〕42号）</w:t>
            </w:r>
          </w:p>
        </w:tc>
        <w:tc>
          <w:tcPr>
            <w:tcW w:w="1619" w:type="dxa"/>
            <w:vAlign w:val="center"/>
          </w:tcPr>
          <w:p>
            <w:pPr>
              <w:widowControl w:val="0"/>
              <w:spacing w:before="0" w:beforeAutospacing="0" w:after="0" w:afterAutospacing="0"/>
              <w:ind w:left="0" w:leftChars="0" w:right="0"/>
              <w:jc w:val="center"/>
              <w:rPr>
                <w:rFonts w:hint="default"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13849796876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1" w:hRule="atLeast"/>
          <w:jc w:val="center"/>
        </w:trPr>
        <w:tc>
          <w:tcPr>
            <w:tcW w:w="791" w:type="dxa"/>
            <w:vAlign w:val="center"/>
          </w:tcPr>
          <w:p>
            <w:pPr>
              <w:widowControl w:val="0"/>
              <w:spacing w:before="0" w:beforeAutospacing="0" w:after="0" w:afterAutospacing="0"/>
              <w:ind w:left="0" w:leftChars="0" w:right="0"/>
              <w:jc w:val="center"/>
              <w:rPr>
                <w:rFonts w:hint="default"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13</w:t>
            </w:r>
          </w:p>
        </w:tc>
        <w:tc>
          <w:tcPr>
            <w:tcW w:w="4700" w:type="dxa"/>
            <w:vAlign w:val="center"/>
          </w:tcPr>
          <w:p>
            <w:pPr>
              <w:widowControl w:val="0"/>
              <w:spacing w:before="0" w:beforeAutospacing="0" w:after="0" w:afterAutospacing="0"/>
              <w:ind w:left="0" w:leftChars="0" w:right="0"/>
              <w:jc w:val="left"/>
              <w:rPr>
                <w:rFonts w:hint="default"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对引进的直属总部的区域性银行业机构，或隶属总部的单设金融配套服务机构，如信用卡中心、客户服务中心、票据单据处理及备份中心、支付结算中心、研发中心、信息技术和数据处理中心、业务营运中心等法人机构，人员在50人（含）以上、营业面积在2000平方米（含）以上、注册资本在5000万元（含）以上的，一次性补贴100万元。</w:t>
            </w:r>
          </w:p>
        </w:tc>
        <w:tc>
          <w:tcPr>
            <w:tcW w:w="1428" w:type="dxa"/>
            <w:vAlign w:val="center"/>
          </w:tcPr>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符合条件的</w:t>
            </w:r>
          </w:p>
          <w:p>
            <w:pPr>
              <w:widowControl w:val="0"/>
              <w:spacing w:before="0" w:beforeAutospacing="0" w:after="0" w:afterAutospacing="0"/>
              <w:ind w:left="0" w:leftChars="0" w:right="0"/>
              <w:jc w:val="center"/>
              <w:rPr>
                <w:rFonts w:hint="default"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银行业机构</w:t>
            </w:r>
          </w:p>
        </w:tc>
        <w:tc>
          <w:tcPr>
            <w:tcW w:w="1188" w:type="dxa"/>
            <w:vAlign w:val="center"/>
          </w:tcPr>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财政补贴</w:t>
            </w:r>
          </w:p>
        </w:tc>
        <w:tc>
          <w:tcPr>
            <w:tcW w:w="1488" w:type="dxa"/>
            <w:vAlign w:val="center"/>
          </w:tcPr>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金融中心</w:t>
            </w:r>
          </w:p>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财政局</w:t>
            </w:r>
          </w:p>
          <w:p>
            <w:pPr>
              <w:widowControl w:val="0"/>
              <w:spacing w:before="0" w:beforeAutospacing="0" w:after="0" w:afterAutospacing="0"/>
              <w:ind w:left="0" w:leftChars="0" w:right="0"/>
              <w:jc w:val="center"/>
              <w:rPr>
                <w:rFonts w:hint="default"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税务局</w:t>
            </w:r>
          </w:p>
        </w:tc>
        <w:tc>
          <w:tcPr>
            <w:tcW w:w="4273" w:type="dxa"/>
            <w:vAlign w:val="center"/>
          </w:tcPr>
          <w:p>
            <w:pPr>
              <w:widowControl w:val="0"/>
              <w:spacing w:before="0" w:beforeAutospacing="0" w:after="0" w:afterAutospacing="0"/>
              <w:ind w:left="0" w:leftChars="0" w:right="0"/>
              <w:jc w:val="left"/>
              <w:rPr>
                <w:rFonts w:hint="default"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《南阳市人民政府办公室关于印发南阳市招引金融机构驻</w:t>
            </w:r>
            <w:r>
              <w:rPr>
                <w:rFonts w:hint="eastAsia" w:ascii="宋体" w:hAnsi="宋体" w:cs="宋体"/>
                <w:b w:val="0"/>
                <w:bCs w:val="0"/>
                <w:kern w:val="2"/>
                <w:sz w:val="21"/>
                <w:szCs w:val="21"/>
                <w:highlight w:val="none"/>
                <w:lang w:val="en-US" w:eastAsia="zh-CN"/>
              </w:rPr>
              <w:t>宛</w:t>
            </w:r>
            <w:r>
              <w:rPr>
                <w:rFonts w:hint="eastAsia" w:ascii="宋体" w:hAnsi="宋体" w:eastAsia="宋体" w:cs="宋体"/>
                <w:b w:val="0"/>
                <w:bCs w:val="0"/>
                <w:kern w:val="2"/>
                <w:sz w:val="21"/>
                <w:szCs w:val="21"/>
                <w:highlight w:val="none"/>
                <w:lang w:val="en-US" w:eastAsia="zh-CN"/>
              </w:rPr>
              <w:t>激励办法（试行）的通知》（宛政办〔2022〕68号）</w:t>
            </w:r>
          </w:p>
        </w:tc>
        <w:tc>
          <w:tcPr>
            <w:tcW w:w="1619" w:type="dxa"/>
            <w:vAlign w:val="center"/>
          </w:tcPr>
          <w:p>
            <w:pPr>
              <w:widowControl w:val="0"/>
              <w:spacing w:before="0" w:beforeAutospacing="0" w:after="0" w:afterAutospacing="0"/>
              <w:ind w:left="0" w:leftChars="0" w:right="0"/>
              <w:jc w:val="center"/>
              <w:rPr>
                <w:rFonts w:hint="default" w:ascii="宋体" w:hAnsi="宋体" w:eastAsia="宋体" w:cs="宋体"/>
                <w:b w:val="0"/>
                <w:bCs w:val="0"/>
                <w:kern w:val="2"/>
                <w:sz w:val="21"/>
                <w:szCs w:val="21"/>
                <w:highlight w:val="none"/>
                <w:lang w:val="en-US" w:eastAsia="zh-CN"/>
              </w:rPr>
            </w:pPr>
            <w:r>
              <w:rPr>
                <w:rFonts w:hint="default" w:ascii="宋体" w:hAnsi="宋体" w:eastAsia="宋体" w:cs="宋体"/>
                <w:b w:val="0"/>
                <w:bCs w:val="0"/>
                <w:kern w:val="2"/>
                <w:sz w:val="21"/>
                <w:szCs w:val="21"/>
                <w:highlight w:val="none"/>
                <w:lang w:val="en-US" w:eastAsia="zh-CN"/>
              </w:rPr>
              <w:t>0377</w:t>
            </w:r>
            <w:r>
              <w:rPr>
                <w:rFonts w:hint="eastAsia" w:ascii="宋体" w:hAnsi="宋体" w:eastAsia="宋体" w:cs="宋体"/>
                <w:b w:val="0"/>
                <w:bCs w:val="0"/>
                <w:kern w:val="2"/>
                <w:sz w:val="21"/>
                <w:szCs w:val="21"/>
                <w:highlight w:val="none"/>
                <w:lang w:val="en-US" w:eastAsia="zh-CN"/>
              </w:rPr>
              <w:t>-</w:t>
            </w:r>
            <w:r>
              <w:rPr>
                <w:rFonts w:hint="default" w:ascii="宋体" w:hAnsi="宋体" w:eastAsia="宋体" w:cs="宋体"/>
                <w:b w:val="0"/>
                <w:bCs w:val="0"/>
                <w:kern w:val="2"/>
                <w:sz w:val="21"/>
                <w:szCs w:val="21"/>
                <w:highlight w:val="none"/>
                <w:lang w:val="en-US" w:eastAsia="zh-CN"/>
              </w:rPr>
              <w:t>67269689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7" w:hRule="atLeast"/>
          <w:jc w:val="center"/>
        </w:trPr>
        <w:tc>
          <w:tcPr>
            <w:tcW w:w="791" w:type="dxa"/>
            <w:vAlign w:val="center"/>
          </w:tcPr>
          <w:p>
            <w:pPr>
              <w:widowControl w:val="0"/>
              <w:spacing w:before="0" w:beforeAutospacing="0" w:after="0" w:afterAutospacing="0"/>
              <w:ind w:left="0" w:leftChars="0" w:right="0"/>
              <w:jc w:val="center"/>
              <w:rPr>
                <w:rFonts w:hint="default"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14</w:t>
            </w:r>
          </w:p>
        </w:tc>
        <w:tc>
          <w:tcPr>
            <w:tcW w:w="4700" w:type="dxa"/>
            <w:vAlign w:val="center"/>
          </w:tcPr>
          <w:p>
            <w:pPr>
              <w:widowControl w:val="0"/>
              <w:spacing w:before="0" w:beforeAutospacing="0" w:after="0" w:afterAutospacing="0"/>
              <w:ind w:left="0" w:leftChars="0" w:right="0"/>
              <w:jc w:val="left"/>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小微企业（含个体工商户）申请不动产登记的免收不动产登记费：实施小微企业免收不动产登记费告知承诺制，企业做出书面承诺后，不动产登记机构即免收相应的不动产登记费。个体工商户凭工商营业执照直接免收不动产登记费，无需承诺。</w:t>
            </w:r>
          </w:p>
        </w:tc>
        <w:tc>
          <w:tcPr>
            <w:tcW w:w="1428" w:type="dxa"/>
            <w:vAlign w:val="center"/>
          </w:tcPr>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小微企业</w:t>
            </w:r>
          </w:p>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个体工商户</w:t>
            </w:r>
          </w:p>
        </w:tc>
        <w:tc>
          <w:tcPr>
            <w:tcW w:w="1188" w:type="dxa"/>
            <w:vAlign w:val="center"/>
          </w:tcPr>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税费减免</w:t>
            </w:r>
          </w:p>
        </w:tc>
        <w:tc>
          <w:tcPr>
            <w:tcW w:w="1488" w:type="dxa"/>
            <w:vAlign w:val="center"/>
          </w:tcPr>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自然资源局</w:t>
            </w:r>
          </w:p>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不动产中心</w:t>
            </w:r>
          </w:p>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发改</w:t>
            </w:r>
            <w:r>
              <w:rPr>
                <w:rFonts w:hint="eastAsia" w:ascii="宋体" w:hAnsi="宋体" w:cs="宋体"/>
                <w:b w:val="0"/>
                <w:bCs w:val="0"/>
                <w:kern w:val="2"/>
                <w:sz w:val="21"/>
                <w:szCs w:val="21"/>
                <w:highlight w:val="none"/>
                <w:lang w:val="en-US" w:eastAsia="zh-CN"/>
              </w:rPr>
              <w:t>委</w:t>
            </w:r>
          </w:p>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财政局</w:t>
            </w:r>
          </w:p>
        </w:tc>
        <w:tc>
          <w:tcPr>
            <w:tcW w:w="4273" w:type="dxa"/>
            <w:vAlign w:val="center"/>
          </w:tcPr>
          <w:p>
            <w:pPr>
              <w:widowControl w:val="0"/>
              <w:spacing w:before="0" w:beforeAutospacing="0" w:after="0" w:afterAutospacing="0"/>
              <w:ind w:left="0" w:leftChars="0" w:right="0"/>
              <w:jc w:val="left"/>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《中华人民共和国自然资源部司局函关于进一步做好免收小微企业不动产登记费工作的通知》（自然资登记函〔2021〕2号）</w:t>
            </w:r>
          </w:p>
        </w:tc>
        <w:tc>
          <w:tcPr>
            <w:tcW w:w="1619" w:type="dxa"/>
            <w:vAlign w:val="center"/>
          </w:tcPr>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0377-67299096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91" w:type="dxa"/>
            <w:vAlign w:val="center"/>
          </w:tcPr>
          <w:p>
            <w:pPr>
              <w:spacing w:before="0" w:beforeAutospacing="0" w:after="0" w:afterAutospacing="0"/>
              <w:ind w:left="0" w:right="0"/>
              <w:jc w:val="center"/>
              <w:rPr>
                <w:rFonts w:hint="eastAsia" w:ascii="仿宋_GB2312" w:hAnsi="Times New Roman" w:eastAsia="仿宋_GB2312" w:cs="仿宋_GB2312"/>
                <w:b w:val="0"/>
                <w:bCs w:val="0"/>
                <w:kern w:val="2"/>
                <w:sz w:val="21"/>
                <w:szCs w:val="21"/>
                <w:highlight w:val="none"/>
                <w:lang w:val="en-US" w:eastAsia="zh-CN"/>
              </w:rPr>
            </w:pPr>
            <w:bookmarkStart w:id="0" w:name="_GoBack"/>
            <w:r>
              <w:rPr>
                <w:rFonts w:hint="default" w:ascii="Times New Roman" w:hAnsi="Times New Roman" w:eastAsia="CESI黑体-GB2312" w:cs="Times New Roman"/>
                <w:sz w:val="24"/>
                <w:szCs w:val="24"/>
                <w:highlight w:val="none"/>
                <w:lang w:val="en-US" w:eastAsia="zh-CN"/>
              </w:rPr>
              <w:t>序号</w:t>
            </w:r>
          </w:p>
        </w:tc>
        <w:tc>
          <w:tcPr>
            <w:tcW w:w="4700" w:type="dxa"/>
            <w:vAlign w:val="center"/>
          </w:tcPr>
          <w:p>
            <w:pPr>
              <w:spacing w:before="0" w:beforeAutospacing="0" w:after="0" w:afterAutospacing="0"/>
              <w:ind w:left="0" w:right="0"/>
              <w:jc w:val="center"/>
              <w:rPr>
                <w:rFonts w:hint="eastAsia" w:ascii="仿宋_GB2312" w:hAnsi="Times New Roman" w:eastAsia="仿宋_GB2312" w:cs="仿宋_GB2312"/>
                <w:b w:val="0"/>
                <w:bCs w:val="0"/>
                <w:kern w:val="2"/>
                <w:sz w:val="21"/>
                <w:szCs w:val="21"/>
                <w:highlight w:val="none"/>
                <w:lang w:val="en-US" w:eastAsia="zh-CN"/>
              </w:rPr>
            </w:pPr>
            <w:r>
              <w:rPr>
                <w:rFonts w:hint="default" w:ascii="Times New Roman" w:hAnsi="Times New Roman" w:eastAsia="CESI黑体-GB2312" w:cs="Times New Roman"/>
                <w:sz w:val="24"/>
                <w:szCs w:val="24"/>
                <w:highlight w:val="none"/>
                <w:lang w:val="en-US" w:eastAsia="zh-CN"/>
              </w:rPr>
              <w:t>政策内容</w:t>
            </w:r>
          </w:p>
        </w:tc>
        <w:tc>
          <w:tcPr>
            <w:tcW w:w="1428" w:type="dxa"/>
            <w:vAlign w:val="center"/>
          </w:tcPr>
          <w:p>
            <w:pPr>
              <w:spacing w:before="0" w:beforeAutospacing="0" w:after="0" w:afterAutospacing="0"/>
              <w:ind w:left="0" w:right="0"/>
              <w:jc w:val="center"/>
              <w:rPr>
                <w:rFonts w:hint="eastAsia" w:ascii="仿宋_GB2312" w:hAnsi="Times New Roman" w:eastAsia="仿宋_GB2312" w:cs="仿宋_GB2312"/>
                <w:b w:val="0"/>
                <w:bCs w:val="0"/>
                <w:kern w:val="2"/>
                <w:sz w:val="21"/>
                <w:szCs w:val="21"/>
                <w:highlight w:val="none"/>
                <w:lang w:val="en-US" w:eastAsia="zh-CN"/>
              </w:rPr>
            </w:pPr>
            <w:r>
              <w:rPr>
                <w:rFonts w:hint="default" w:ascii="Times New Roman" w:hAnsi="Times New Roman" w:eastAsia="CESI黑体-GB2312" w:cs="Times New Roman"/>
                <w:sz w:val="24"/>
                <w:szCs w:val="24"/>
                <w:highlight w:val="none"/>
                <w:lang w:val="en-US" w:eastAsia="zh-CN"/>
              </w:rPr>
              <w:t>享受主体</w:t>
            </w:r>
          </w:p>
        </w:tc>
        <w:tc>
          <w:tcPr>
            <w:tcW w:w="1188" w:type="dxa"/>
            <w:vAlign w:val="center"/>
          </w:tcPr>
          <w:p>
            <w:pPr>
              <w:spacing w:before="0" w:beforeAutospacing="0" w:after="0" w:afterAutospacing="0"/>
              <w:ind w:left="0" w:right="0"/>
              <w:jc w:val="center"/>
              <w:rPr>
                <w:rFonts w:hint="eastAsia" w:ascii="仿宋_GB2312" w:hAnsi="Times New Roman" w:eastAsia="仿宋_GB2312" w:cs="仿宋_GB2312"/>
                <w:b w:val="0"/>
                <w:bCs w:val="0"/>
                <w:kern w:val="2"/>
                <w:sz w:val="21"/>
                <w:szCs w:val="21"/>
                <w:highlight w:val="none"/>
                <w:lang w:val="en-US" w:eastAsia="zh-CN"/>
              </w:rPr>
            </w:pPr>
            <w:r>
              <w:rPr>
                <w:rFonts w:hint="default" w:ascii="Times New Roman" w:hAnsi="Times New Roman" w:eastAsia="CESI黑体-GB2312" w:cs="Times New Roman"/>
                <w:sz w:val="24"/>
                <w:szCs w:val="24"/>
                <w:highlight w:val="none"/>
                <w:lang w:val="en-US" w:eastAsia="zh-CN"/>
              </w:rPr>
              <w:t>类别</w:t>
            </w:r>
          </w:p>
        </w:tc>
        <w:tc>
          <w:tcPr>
            <w:tcW w:w="1488" w:type="dxa"/>
            <w:vAlign w:val="center"/>
          </w:tcPr>
          <w:p>
            <w:pPr>
              <w:spacing w:before="0" w:beforeAutospacing="0" w:after="0" w:afterAutospacing="0"/>
              <w:ind w:left="0" w:right="0"/>
              <w:jc w:val="center"/>
              <w:rPr>
                <w:rFonts w:hint="eastAsia" w:ascii="仿宋_GB2312" w:hAnsi="Times New Roman" w:eastAsia="仿宋_GB2312" w:cs="仿宋_GB2312"/>
                <w:b w:val="0"/>
                <w:bCs w:val="0"/>
                <w:kern w:val="2"/>
                <w:sz w:val="21"/>
                <w:szCs w:val="21"/>
                <w:highlight w:val="none"/>
                <w:lang w:val="en-US" w:eastAsia="zh-CN"/>
              </w:rPr>
            </w:pPr>
            <w:r>
              <w:rPr>
                <w:rFonts w:hint="default" w:ascii="Times New Roman" w:hAnsi="Times New Roman" w:eastAsia="CESI黑体-GB2312" w:cs="Times New Roman"/>
                <w:sz w:val="24"/>
                <w:szCs w:val="24"/>
                <w:highlight w:val="none"/>
                <w:lang w:val="en-US" w:eastAsia="zh-CN"/>
              </w:rPr>
              <w:t>责任单位</w:t>
            </w:r>
          </w:p>
        </w:tc>
        <w:tc>
          <w:tcPr>
            <w:tcW w:w="4273" w:type="dxa"/>
            <w:vAlign w:val="center"/>
          </w:tcPr>
          <w:p>
            <w:pPr>
              <w:spacing w:before="0" w:beforeAutospacing="0" w:after="0" w:afterAutospacing="0"/>
              <w:ind w:left="0" w:right="0"/>
              <w:jc w:val="center"/>
              <w:rPr>
                <w:rFonts w:hint="eastAsia" w:ascii="仿宋_GB2312" w:hAnsi="Times New Roman" w:eastAsia="仿宋_GB2312" w:cs="仿宋_GB2312"/>
                <w:b w:val="0"/>
                <w:bCs w:val="0"/>
                <w:kern w:val="2"/>
                <w:sz w:val="21"/>
                <w:szCs w:val="21"/>
                <w:highlight w:val="none"/>
                <w:lang w:val="en-US" w:eastAsia="zh-CN"/>
              </w:rPr>
            </w:pPr>
            <w:r>
              <w:rPr>
                <w:rFonts w:hint="default" w:ascii="Times New Roman" w:hAnsi="Times New Roman" w:eastAsia="CESI黑体-GB2312" w:cs="Times New Roman"/>
                <w:sz w:val="24"/>
                <w:szCs w:val="24"/>
                <w:highlight w:val="none"/>
                <w:lang w:val="en-US" w:eastAsia="zh-CN"/>
              </w:rPr>
              <w:t>政策依据</w:t>
            </w:r>
          </w:p>
        </w:tc>
        <w:tc>
          <w:tcPr>
            <w:tcW w:w="1619" w:type="dxa"/>
            <w:vAlign w:val="center"/>
          </w:tcPr>
          <w:p>
            <w:pPr>
              <w:spacing w:before="0" w:beforeAutospacing="0" w:after="0" w:afterAutospacing="0"/>
              <w:ind w:left="0" w:right="0"/>
              <w:jc w:val="center"/>
              <w:rPr>
                <w:rFonts w:hint="eastAsia" w:ascii="仿宋_GB2312" w:hAnsi="Times New Roman" w:eastAsia="仿宋_GB2312" w:cs="仿宋_GB2312"/>
                <w:b w:val="0"/>
                <w:bCs w:val="0"/>
                <w:kern w:val="2"/>
                <w:sz w:val="21"/>
                <w:szCs w:val="21"/>
                <w:highlight w:val="none"/>
                <w:lang w:val="en-US" w:eastAsia="zh-CN"/>
              </w:rPr>
            </w:pPr>
            <w:r>
              <w:rPr>
                <w:rFonts w:hint="default" w:ascii="Times New Roman" w:hAnsi="Times New Roman" w:eastAsia="CESI黑体-GB2312" w:cs="Times New Roman"/>
                <w:sz w:val="24"/>
                <w:szCs w:val="24"/>
                <w:highlight w:val="none"/>
                <w:lang w:val="en-US" w:eastAsia="zh-CN"/>
              </w:rPr>
              <w:t>咨询电话</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791" w:type="dxa"/>
            <w:vAlign w:val="center"/>
          </w:tcPr>
          <w:p>
            <w:pPr>
              <w:widowControl w:val="0"/>
              <w:spacing w:before="0" w:beforeAutospacing="0" w:after="0" w:afterAutospacing="0"/>
              <w:ind w:left="0" w:leftChars="0" w:right="0"/>
              <w:jc w:val="center"/>
              <w:rPr>
                <w:rFonts w:hint="default"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15</w:t>
            </w:r>
          </w:p>
        </w:tc>
        <w:tc>
          <w:tcPr>
            <w:tcW w:w="4700" w:type="dxa"/>
            <w:vAlign w:val="center"/>
          </w:tcPr>
          <w:p>
            <w:pPr>
              <w:widowControl w:val="0"/>
              <w:spacing w:before="0" w:beforeAutospacing="0" w:after="0" w:afterAutospacing="0"/>
              <w:ind w:left="0" w:leftChars="0" w:right="0"/>
              <w:jc w:val="left"/>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免收企业非住宅类不动产转移登记费。</w:t>
            </w:r>
          </w:p>
        </w:tc>
        <w:tc>
          <w:tcPr>
            <w:tcW w:w="1428" w:type="dxa"/>
            <w:vAlign w:val="center"/>
          </w:tcPr>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企业购买</w:t>
            </w:r>
          </w:p>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非住宅类</w:t>
            </w:r>
          </w:p>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不动产</w:t>
            </w:r>
          </w:p>
        </w:tc>
        <w:tc>
          <w:tcPr>
            <w:tcW w:w="1188" w:type="dxa"/>
            <w:vAlign w:val="center"/>
          </w:tcPr>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税费减免</w:t>
            </w:r>
          </w:p>
        </w:tc>
        <w:tc>
          <w:tcPr>
            <w:tcW w:w="1488" w:type="dxa"/>
            <w:vAlign w:val="center"/>
          </w:tcPr>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自然资源局</w:t>
            </w:r>
          </w:p>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不动产中心</w:t>
            </w:r>
          </w:p>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发改</w:t>
            </w:r>
            <w:r>
              <w:rPr>
                <w:rFonts w:hint="eastAsia" w:ascii="宋体" w:hAnsi="宋体" w:cs="宋体"/>
                <w:b w:val="0"/>
                <w:bCs w:val="0"/>
                <w:kern w:val="2"/>
                <w:sz w:val="21"/>
                <w:szCs w:val="21"/>
                <w:highlight w:val="none"/>
                <w:lang w:val="en-US" w:eastAsia="zh-CN"/>
              </w:rPr>
              <w:t>委</w:t>
            </w:r>
          </w:p>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财政局</w:t>
            </w:r>
          </w:p>
        </w:tc>
        <w:tc>
          <w:tcPr>
            <w:tcW w:w="4273" w:type="dxa"/>
            <w:vAlign w:val="center"/>
          </w:tcPr>
          <w:p>
            <w:pPr>
              <w:widowControl w:val="0"/>
              <w:spacing w:before="0" w:beforeAutospacing="0" w:after="0" w:afterAutospacing="0"/>
              <w:ind w:left="0" w:leftChars="0" w:right="0"/>
              <w:jc w:val="left"/>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《关于免收企业非住宅类不动产转移登记费的通知》（宛自然资〔2021〕89号）</w:t>
            </w:r>
          </w:p>
        </w:tc>
        <w:tc>
          <w:tcPr>
            <w:tcW w:w="1619" w:type="dxa"/>
            <w:vAlign w:val="center"/>
          </w:tcPr>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0377-67299096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791" w:type="dxa"/>
            <w:vAlign w:val="center"/>
          </w:tcPr>
          <w:p>
            <w:pPr>
              <w:widowControl w:val="0"/>
              <w:spacing w:before="0" w:beforeAutospacing="0" w:after="0" w:afterAutospacing="0"/>
              <w:ind w:left="0" w:leftChars="0" w:right="0"/>
              <w:jc w:val="center"/>
              <w:rPr>
                <w:rFonts w:hint="default"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16</w:t>
            </w:r>
          </w:p>
        </w:tc>
        <w:tc>
          <w:tcPr>
            <w:tcW w:w="4700" w:type="dxa"/>
            <w:vAlign w:val="center"/>
          </w:tcPr>
          <w:p>
            <w:pPr>
              <w:widowControl w:val="0"/>
              <w:spacing w:before="0" w:beforeAutospacing="0" w:after="0" w:afterAutospacing="0"/>
              <w:ind w:left="0" w:leftChars="0" w:right="0"/>
              <w:jc w:val="left"/>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对引进或新设立的国有银行、股份制银行、城市商业银行，按不超过其注册资本的1%给予一次性开办经费补贴，单家机构补贴最高不超过1000万元。</w:t>
            </w:r>
          </w:p>
        </w:tc>
        <w:tc>
          <w:tcPr>
            <w:tcW w:w="1428" w:type="dxa"/>
            <w:vAlign w:val="center"/>
          </w:tcPr>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符合条件的</w:t>
            </w:r>
          </w:p>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银行业机构</w:t>
            </w:r>
          </w:p>
        </w:tc>
        <w:tc>
          <w:tcPr>
            <w:tcW w:w="1188" w:type="dxa"/>
            <w:vAlign w:val="center"/>
          </w:tcPr>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财政补贴</w:t>
            </w:r>
          </w:p>
        </w:tc>
        <w:tc>
          <w:tcPr>
            <w:tcW w:w="1488" w:type="dxa"/>
            <w:vAlign w:val="center"/>
          </w:tcPr>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金融中心</w:t>
            </w:r>
          </w:p>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财政局</w:t>
            </w:r>
          </w:p>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税务局</w:t>
            </w:r>
          </w:p>
        </w:tc>
        <w:tc>
          <w:tcPr>
            <w:tcW w:w="4273" w:type="dxa"/>
            <w:vAlign w:val="center"/>
          </w:tcPr>
          <w:p>
            <w:pPr>
              <w:widowControl w:val="0"/>
              <w:spacing w:before="0" w:beforeAutospacing="0" w:after="0" w:afterAutospacing="0"/>
              <w:ind w:left="0" w:leftChars="0" w:right="0"/>
              <w:jc w:val="left"/>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《南阳市人民政府办公室关于印发南阳市招引金融机构驻</w:t>
            </w:r>
            <w:r>
              <w:rPr>
                <w:rFonts w:hint="eastAsia" w:ascii="宋体" w:hAnsi="宋体" w:cs="宋体"/>
                <w:b w:val="0"/>
                <w:bCs w:val="0"/>
                <w:kern w:val="2"/>
                <w:sz w:val="21"/>
                <w:szCs w:val="21"/>
                <w:highlight w:val="none"/>
                <w:lang w:val="en-US" w:eastAsia="zh-CN"/>
              </w:rPr>
              <w:t>宛</w:t>
            </w:r>
            <w:r>
              <w:rPr>
                <w:rFonts w:hint="eastAsia" w:ascii="宋体" w:hAnsi="宋体" w:eastAsia="宋体" w:cs="宋体"/>
                <w:b w:val="0"/>
                <w:bCs w:val="0"/>
                <w:kern w:val="2"/>
                <w:sz w:val="21"/>
                <w:szCs w:val="21"/>
                <w:highlight w:val="none"/>
                <w:lang w:val="en-US" w:eastAsia="zh-CN"/>
              </w:rPr>
              <w:t>激励办法（试行）的通知》（宛政办〔2022〕68号）</w:t>
            </w:r>
          </w:p>
        </w:tc>
        <w:tc>
          <w:tcPr>
            <w:tcW w:w="1619" w:type="dxa"/>
            <w:vAlign w:val="center"/>
          </w:tcPr>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0377-67269689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791" w:type="dxa"/>
            <w:vAlign w:val="center"/>
          </w:tcPr>
          <w:p>
            <w:pPr>
              <w:widowControl w:val="0"/>
              <w:spacing w:before="0" w:beforeAutospacing="0" w:after="0" w:afterAutospacing="0"/>
              <w:ind w:left="0" w:leftChars="0" w:right="0"/>
              <w:jc w:val="center"/>
              <w:rPr>
                <w:rFonts w:hint="default"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17</w:t>
            </w:r>
          </w:p>
        </w:tc>
        <w:tc>
          <w:tcPr>
            <w:tcW w:w="4700" w:type="dxa"/>
            <w:vAlign w:val="center"/>
          </w:tcPr>
          <w:p>
            <w:pPr>
              <w:widowControl w:val="0"/>
              <w:spacing w:before="0" w:beforeAutospacing="0" w:after="0" w:afterAutospacing="0"/>
              <w:ind w:left="0" w:leftChars="0" w:right="0"/>
              <w:jc w:val="left"/>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对引进的银行业机构或金融配套服务机构，二级分行一次性给予开办经费补贴80万元。</w:t>
            </w:r>
          </w:p>
        </w:tc>
        <w:tc>
          <w:tcPr>
            <w:tcW w:w="1428" w:type="dxa"/>
            <w:vAlign w:val="center"/>
          </w:tcPr>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符合条件的</w:t>
            </w:r>
          </w:p>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银行业机构</w:t>
            </w:r>
          </w:p>
        </w:tc>
        <w:tc>
          <w:tcPr>
            <w:tcW w:w="1188" w:type="dxa"/>
            <w:vAlign w:val="center"/>
          </w:tcPr>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财政补贴</w:t>
            </w:r>
          </w:p>
        </w:tc>
        <w:tc>
          <w:tcPr>
            <w:tcW w:w="1488" w:type="dxa"/>
            <w:vAlign w:val="center"/>
          </w:tcPr>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金融中心</w:t>
            </w:r>
          </w:p>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财政局</w:t>
            </w:r>
          </w:p>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税务局</w:t>
            </w:r>
          </w:p>
        </w:tc>
        <w:tc>
          <w:tcPr>
            <w:tcW w:w="4273" w:type="dxa"/>
            <w:vAlign w:val="center"/>
          </w:tcPr>
          <w:p>
            <w:pPr>
              <w:widowControl w:val="0"/>
              <w:spacing w:before="0" w:beforeAutospacing="0" w:after="0" w:afterAutospacing="0"/>
              <w:ind w:left="0" w:leftChars="0" w:right="0"/>
              <w:jc w:val="left"/>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《南阳市人民政府办公室关于印发南阳市招引金融机构驻</w:t>
            </w:r>
            <w:r>
              <w:rPr>
                <w:rFonts w:hint="eastAsia" w:ascii="宋体" w:hAnsi="宋体" w:cs="宋体"/>
                <w:b w:val="0"/>
                <w:bCs w:val="0"/>
                <w:kern w:val="2"/>
                <w:sz w:val="21"/>
                <w:szCs w:val="21"/>
                <w:highlight w:val="none"/>
                <w:lang w:val="en-US" w:eastAsia="zh-CN"/>
              </w:rPr>
              <w:t>宛</w:t>
            </w:r>
            <w:r>
              <w:rPr>
                <w:rFonts w:hint="eastAsia" w:ascii="宋体" w:hAnsi="宋体" w:eastAsia="宋体" w:cs="宋体"/>
                <w:b w:val="0"/>
                <w:bCs w:val="0"/>
                <w:kern w:val="2"/>
                <w:sz w:val="21"/>
                <w:szCs w:val="21"/>
                <w:highlight w:val="none"/>
                <w:lang w:val="en-US" w:eastAsia="zh-CN"/>
              </w:rPr>
              <w:t>激励办法（试行）的通知》（宛政办〔2022〕68号）</w:t>
            </w:r>
          </w:p>
        </w:tc>
        <w:tc>
          <w:tcPr>
            <w:tcW w:w="1619" w:type="dxa"/>
            <w:vAlign w:val="center"/>
          </w:tcPr>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0377-67269689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791" w:type="dxa"/>
            <w:vAlign w:val="center"/>
          </w:tcPr>
          <w:p>
            <w:pPr>
              <w:widowControl w:val="0"/>
              <w:spacing w:before="0" w:beforeAutospacing="0" w:after="0" w:afterAutospacing="0"/>
              <w:ind w:left="0" w:leftChars="0" w:right="0"/>
              <w:jc w:val="center"/>
              <w:rPr>
                <w:rFonts w:hint="default"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18</w:t>
            </w:r>
          </w:p>
        </w:tc>
        <w:tc>
          <w:tcPr>
            <w:tcW w:w="4700" w:type="dxa"/>
            <w:vAlign w:val="center"/>
          </w:tcPr>
          <w:p>
            <w:pPr>
              <w:widowControl w:val="0"/>
              <w:spacing w:before="0" w:beforeAutospacing="0" w:after="0" w:afterAutospacing="0"/>
              <w:ind w:left="0" w:leftChars="0" w:right="0"/>
              <w:jc w:val="left"/>
              <w:rPr>
                <w:rFonts w:hint="default"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对引进的保险业机构在南阳设立总公司，按不超过其注册资本的1%给予一次性开办经费补贴，单家机构补贴最高不超过500万元。</w:t>
            </w:r>
          </w:p>
        </w:tc>
        <w:tc>
          <w:tcPr>
            <w:tcW w:w="1428" w:type="dxa"/>
            <w:vAlign w:val="center"/>
          </w:tcPr>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符合条件的</w:t>
            </w:r>
          </w:p>
          <w:p>
            <w:pPr>
              <w:widowControl w:val="0"/>
              <w:spacing w:before="0" w:beforeAutospacing="0" w:after="0" w:afterAutospacing="0"/>
              <w:ind w:left="0" w:leftChars="0" w:right="0"/>
              <w:jc w:val="center"/>
              <w:rPr>
                <w:rFonts w:hint="default"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保险业机构</w:t>
            </w:r>
          </w:p>
        </w:tc>
        <w:tc>
          <w:tcPr>
            <w:tcW w:w="1188" w:type="dxa"/>
            <w:vAlign w:val="center"/>
          </w:tcPr>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财政补贴</w:t>
            </w:r>
          </w:p>
        </w:tc>
        <w:tc>
          <w:tcPr>
            <w:tcW w:w="1488" w:type="dxa"/>
            <w:vAlign w:val="center"/>
          </w:tcPr>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金融中心</w:t>
            </w:r>
          </w:p>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财政局</w:t>
            </w:r>
          </w:p>
          <w:p>
            <w:pPr>
              <w:widowControl w:val="0"/>
              <w:spacing w:before="0" w:beforeAutospacing="0" w:after="0" w:afterAutospacing="0"/>
              <w:ind w:left="0" w:leftChars="0" w:right="0"/>
              <w:jc w:val="center"/>
              <w:rPr>
                <w:rFonts w:hint="default"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税务局</w:t>
            </w:r>
          </w:p>
        </w:tc>
        <w:tc>
          <w:tcPr>
            <w:tcW w:w="4273" w:type="dxa"/>
            <w:vAlign w:val="center"/>
          </w:tcPr>
          <w:p>
            <w:pPr>
              <w:widowControl w:val="0"/>
              <w:spacing w:before="0" w:beforeAutospacing="0" w:after="0" w:afterAutospacing="0"/>
              <w:ind w:left="0" w:leftChars="0" w:right="0"/>
              <w:jc w:val="left"/>
              <w:rPr>
                <w:rFonts w:hint="default"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《南阳市人民政府办公室关于印发南阳市招引金融机构驻</w:t>
            </w:r>
            <w:r>
              <w:rPr>
                <w:rFonts w:hint="eastAsia" w:ascii="宋体" w:hAnsi="宋体" w:cs="宋体"/>
                <w:b w:val="0"/>
                <w:bCs w:val="0"/>
                <w:kern w:val="2"/>
                <w:sz w:val="21"/>
                <w:szCs w:val="21"/>
                <w:highlight w:val="none"/>
                <w:lang w:val="en-US" w:eastAsia="zh-CN"/>
              </w:rPr>
              <w:t>宛</w:t>
            </w:r>
            <w:r>
              <w:rPr>
                <w:rFonts w:hint="eastAsia" w:ascii="宋体" w:hAnsi="宋体" w:eastAsia="宋体" w:cs="宋体"/>
                <w:b w:val="0"/>
                <w:bCs w:val="0"/>
                <w:kern w:val="2"/>
                <w:sz w:val="21"/>
                <w:szCs w:val="21"/>
                <w:highlight w:val="none"/>
                <w:lang w:val="en-US" w:eastAsia="zh-CN"/>
              </w:rPr>
              <w:t>激励办法（试行）的通知》（宛政办〔2022〕68号）</w:t>
            </w:r>
          </w:p>
        </w:tc>
        <w:tc>
          <w:tcPr>
            <w:tcW w:w="1619" w:type="dxa"/>
            <w:vAlign w:val="center"/>
          </w:tcPr>
          <w:p>
            <w:pPr>
              <w:widowControl w:val="0"/>
              <w:spacing w:before="0" w:beforeAutospacing="0" w:after="0" w:afterAutospacing="0"/>
              <w:ind w:left="0" w:leftChars="0" w:right="0"/>
              <w:jc w:val="center"/>
              <w:rPr>
                <w:rFonts w:hint="default" w:ascii="宋体" w:hAnsi="宋体" w:eastAsia="宋体" w:cs="宋体"/>
                <w:b w:val="0"/>
                <w:bCs w:val="0"/>
                <w:kern w:val="2"/>
                <w:sz w:val="21"/>
                <w:szCs w:val="21"/>
                <w:highlight w:val="none"/>
                <w:lang w:val="en-US" w:eastAsia="zh-CN"/>
              </w:rPr>
            </w:pPr>
            <w:r>
              <w:rPr>
                <w:rFonts w:hint="default" w:ascii="宋体" w:hAnsi="宋体" w:eastAsia="宋体" w:cs="宋体"/>
                <w:b w:val="0"/>
                <w:bCs w:val="0"/>
                <w:kern w:val="2"/>
                <w:sz w:val="21"/>
                <w:szCs w:val="21"/>
                <w:highlight w:val="none"/>
                <w:lang w:val="en-US" w:eastAsia="zh-CN"/>
              </w:rPr>
              <w:t>0377</w:t>
            </w:r>
            <w:r>
              <w:rPr>
                <w:rFonts w:hint="eastAsia" w:ascii="宋体" w:hAnsi="宋体" w:eastAsia="宋体" w:cs="宋体"/>
                <w:b w:val="0"/>
                <w:bCs w:val="0"/>
                <w:kern w:val="2"/>
                <w:sz w:val="21"/>
                <w:szCs w:val="21"/>
                <w:highlight w:val="none"/>
                <w:lang w:val="en-US" w:eastAsia="zh-CN"/>
              </w:rPr>
              <w:t>-</w:t>
            </w:r>
            <w:r>
              <w:rPr>
                <w:rFonts w:hint="default" w:ascii="宋体" w:hAnsi="宋体" w:eastAsia="宋体" w:cs="宋体"/>
                <w:b w:val="0"/>
                <w:bCs w:val="0"/>
                <w:kern w:val="2"/>
                <w:sz w:val="21"/>
                <w:szCs w:val="21"/>
                <w:highlight w:val="none"/>
                <w:lang w:val="en-US" w:eastAsia="zh-CN"/>
              </w:rPr>
              <w:t>67269689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791" w:type="dxa"/>
            <w:vAlign w:val="center"/>
          </w:tcPr>
          <w:p>
            <w:pPr>
              <w:widowControl w:val="0"/>
              <w:spacing w:before="0" w:beforeAutospacing="0" w:after="0" w:afterAutospacing="0"/>
              <w:ind w:left="0" w:leftChars="0" w:right="0"/>
              <w:jc w:val="center"/>
              <w:rPr>
                <w:rFonts w:hint="default"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19</w:t>
            </w:r>
          </w:p>
        </w:tc>
        <w:tc>
          <w:tcPr>
            <w:tcW w:w="4700" w:type="dxa"/>
            <w:vAlign w:val="center"/>
          </w:tcPr>
          <w:p>
            <w:pPr>
              <w:widowControl w:val="0"/>
              <w:spacing w:before="0" w:beforeAutospacing="0" w:after="0" w:afterAutospacing="0"/>
              <w:ind w:left="0" w:leftChars="0" w:right="0"/>
              <w:jc w:val="left"/>
              <w:rPr>
                <w:rFonts w:hint="default"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对引进保险业机构的三级分支机构，一次性给予开办经费补贴15万元。</w:t>
            </w:r>
          </w:p>
        </w:tc>
        <w:tc>
          <w:tcPr>
            <w:tcW w:w="1428" w:type="dxa"/>
            <w:vAlign w:val="center"/>
          </w:tcPr>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符合条件的</w:t>
            </w:r>
          </w:p>
          <w:p>
            <w:pPr>
              <w:widowControl w:val="0"/>
              <w:spacing w:before="0" w:beforeAutospacing="0" w:after="0" w:afterAutospacing="0"/>
              <w:ind w:left="0" w:leftChars="0" w:right="0"/>
              <w:jc w:val="center"/>
              <w:rPr>
                <w:rFonts w:hint="default"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保险业机构</w:t>
            </w:r>
          </w:p>
        </w:tc>
        <w:tc>
          <w:tcPr>
            <w:tcW w:w="1188" w:type="dxa"/>
            <w:vAlign w:val="center"/>
          </w:tcPr>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财政补贴</w:t>
            </w:r>
          </w:p>
        </w:tc>
        <w:tc>
          <w:tcPr>
            <w:tcW w:w="1488" w:type="dxa"/>
            <w:vAlign w:val="center"/>
          </w:tcPr>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金融中心</w:t>
            </w:r>
          </w:p>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财政局</w:t>
            </w:r>
          </w:p>
          <w:p>
            <w:pPr>
              <w:widowControl w:val="0"/>
              <w:spacing w:before="0" w:beforeAutospacing="0" w:after="0" w:afterAutospacing="0"/>
              <w:ind w:left="0" w:leftChars="0" w:right="0"/>
              <w:jc w:val="center"/>
              <w:rPr>
                <w:rFonts w:hint="default"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税务局</w:t>
            </w:r>
          </w:p>
        </w:tc>
        <w:tc>
          <w:tcPr>
            <w:tcW w:w="4273" w:type="dxa"/>
            <w:vAlign w:val="center"/>
          </w:tcPr>
          <w:p>
            <w:pPr>
              <w:widowControl w:val="0"/>
              <w:spacing w:before="0" w:beforeAutospacing="0" w:after="0" w:afterAutospacing="0"/>
              <w:ind w:left="0" w:leftChars="0" w:right="0"/>
              <w:jc w:val="left"/>
              <w:rPr>
                <w:rFonts w:hint="default"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《南阳市人民政府办公室关于印发南阳市招引金融机构驻</w:t>
            </w:r>
            <w:r>
              <w:rPr>
                <w:rFonts w:hint="eastAsia" w:ascii="宋体" w:hAnsi="宋体" w:cs="宋体"/>
                <w:b w:val="0"/>
                <w:bCs w:val="0"/>
                <w:kern w:val="2"/>
                <w:sz w:val="21"/>
                <w:szCs w:val="21"/>
                <w:highlight w:val="none"/>
                <w:lang w:val="en-US" w:eastAsia="zh-CN"/>
              </w:rPr>
              <w:t>宛</w:t>
            </w:r>
            <w:r>
              <w:rPr>
                <w:rFonts w:hint="eastAsia" w:ascii="宋体" w:hAnsi="宋体" w:eastAsia="宋体" w:cs="宋体"/>
                <w:b w:val="0"/>
                <w:bCs w:val="0"/>
                <w:kern w:val="2"/>
                <w:sz w:val="21"/>
                <w:szCs w:val="21"/>
                <w:highlight w:val="none"/>
                <w:lang w:val="en-US" w:eastAsia="zh-CN"/>
              </w:rPr>
              <w:t>激励办法（试行）的通知》（宛政办〔2022〕68号）</w:t>
            </w:r>
          </w:p>
        </w:tc>
        <w:tc>
          <w:tcPr>
            <w:tcW w:w="1619" w:type="dxa"/>
            <w:vAlign w:val="center"/>
          </w:tcPr>
          <w:p>
            <w:pPr>
              <w:widowControl w:val="0"/>
              <w:spacing w:before="0" w:beforeAutospacing="0" w:after="0" w:afterAutospacing="0"/>
              <w:ind w:left="0" w:leftChars="0" w:right="0"/>
              <w:jc w:val="center"/>
              <w:rPr>
                <w:rFonts w:hint="default" w:ascii="宋体" w:hAnsi="宋体" w:eastAsia="宋体" w:cs="宋体"/>
                <w:b w:val="0"/>
                <w:bCs w:val="0"/>
                <w:kern w:val="2"/>
                <w:sz w:val="21"/>
                <w:szCs w:val="21"/>
                <w:highlight w:val="none"/>
                <w:lang w:val="en-US" w:eastAsia="zh-CN"/>
              </w:rPr>
            </w:pPr>
            <w:r>
              <w:rPr>
                <w:rFonts w:hint="default" w:ascii="宋体" w:hAnsi="宋体" w:eastAsia="宋体" w:cs="宋体"/>
                <w:b w:val="0"/>
                <w:bCs w:val="0"/>
                <w:kern w:val="2"/>
                <w:sz w:val="21"/>
                <w:szCs w:val="21"/>
                <w:highlight w:val="none"/>
                <w:lang w:val="en-US" w:eastAsia="zh-CN"/>
              </w:rPr>
              <w:t>0377</w:t>
            </w:r>
            <w:r>
              <w:rPr>
                <w:rFonts w:hint="eastAsia" w:ascii="宋体" w:hAnsi="宋体" w:eastAsia="宋体" w:cs="宋体"/>
                <w:b w:val="0"/>
                <w:bCs w:val="0"/>
                <w:kern w:val="2"/>
                <w:sz w:val="21"/>
                <w:szCs w:val="21"/>
                <w:highlight w:val="none"/>
                <w:lang w:val="en-US" w:eastAsia="zh-CN"/>
              </w:rPr>
              <w:t>-</w:t>
            </w:r>
            <w:r>
              <w:rPr>
                <w:rFonts w:hint="default" w:ascii="宋体" w:hAnsi="宋体" w:eastAsia="宋体" w:cs="宋体"/>
                <w:b w:val="0"/>
                <w:bCs w:val="0"/>
                <w:kern w:val="2"/>
                <w:sz w:val="21"/>
                <w:szCs w:val="21"/>
                <w:highlight w:val="none"/>
                <w:lang w:val="en-US" w:eastAsia="zh-CN"/>
              </w:rPr>
              <w:t>67269689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91" w:type="dxa"/>
            <w:vAlign w:val="center"/>
          </w:tcPr>
          <w:p>
            <w:pPr>
              <w:spacing w:before="0" w:beforeAutospacing="0" w:after="0" w:afterAutospacing="0"/>
              <w:ind w:left="0" w:right="0"/>
              <w:jc w:val="center"/>
              <w:rPr>
                <w:rFonts w:hint="eastAsia" w:ascii="仿宋_GB2312" w:hAnsi="Times New Roman" w:eastAsia="仿宋_GB2312" w:cs="仿宋_GB2312"/>
                <w:b w:val="0"/>
                <w:bCs w:val="0"/>
                <w:kern w:val="2"/>
                <w:sz w:val="21"/>
                <w:szCs w:val="21"/>
                <w:highlight w:val="none"/>
                <w:lang w:val="en-US" w:eastAsia="zh-CN"/>
              </w:rPr>
            </w:pPr>
            <w:r>
              <w:rPr>
                <w:rFonts w:hint="default" w:ascii="Times New Roman" w:hAnsi="Times New Roman" w:eastAsia="CESI黑体-GB2312" w:cs="Times New Roman"/>
                <w:sz w:val="24"/>
                <w:szCs w:val="24"/>
                <w:highlight w:val="none"/>
                <w:lang w:val="en-US" w:eastAsia="zh-CN"/>
              </w:rPr>
              <w:t>序号</w:t>
            </w:r>
          </w:p>
        </w:tc>
        <w:tc>
          <w:tcPr>
            <w:tcW w:w="4700" w:type="dxa"/>
            <w:vAlign w:val="center"/>
          </w:tcPr>
          <w:p>
            <w:pPr>
              <w:spacing w:before="0" w:beforeAutospacing="0" w:after="0" w:afterAutospacing="0"/>
              <w:ind w:left="0" w:right="0"/>
              <w:jc w:val="center"/>
              <w:rPr>
                <w:rFonts w:hint="eastAsia" w:ascii="仿宋_GB2312" w:hAnsi="Times New Roman" w:eastAsia="仿宋_GB2312" w:cs="仿宋_GB2312"/>
                <w:b w:val="0"/>
                <w:bCs w:val="0"/>
                <w:kern w:val="2"/>
                <w:sz w:val="21"/>
                <w:szCs w:val="21"/>
                <w:highlight w:val="none"/>
                <w:lang w:val="en-US" w:eastAsia="zh-CN"/>
              </w:rPr>
            </w:pPr>
            <w:r>
              <w:rPr>
                <w:rFonts w:hint="default" w:ascii="Times New Roman" w:hAnsi="Times New Roman" w:eastAsia="CESI黑体-GB2312" w:cs="Times New Roman"/>
                <w:sz w:val="24"/>
                <w:szCs w:val="24"/>
                <w:highlight w:val="none"/>
                <w:lang w:val="en-US" w:eastAsia="zh-CN"/>
              </w:rPr>
              <w:t>政策内容</w:t>
            </w:r>
          </w:p>
        </w:tc>
        <w:tc>
          <w:tcPr>
            <w:tcW w:w="1428" w:type="dxa"/>
            <w:vAlign w:val="center"/>
          </w:tcPr>
          <w:p>
            <w:pPr>
              <w:spacing w:before="0" w:beforeAutospacing="0" w:after="0" w:afterAutospacing="0"/>
              <w:ind w:left="0" w:right="0"/>
              <w:jc w:val="center"/>
              <w:rPr>
                <w:rFonts w:hint="eastAsia" w:ascii="仿宋_GB2312" w:hAnsi="Times New Roman" w:eastAsia="仿宋_GB2312" w:cs="仿宋_GB2312"/>
                <w:b w:val="0"/>
                <w:bCs w:val="0"/>
                <w:kern w:val="2"/>
                <w:sz w:val="21"/>
                <w:szCs w:val="21"/>
                <w:highlight w:val="none"/>
                <w:lang w:val="en-US" w:eastAsia="zh-CN"/>
              </w:rPr>
            </w:pPr>
            <w:r>
              <w:rPr>
                <w:rFonts w:hint="default" w:ascii="Times New Roman" w:hAnsi="Times New Roman" w:eastAsia="CESI黑体-GB2312" w:cs="Times New Roman"/>
                <w:sz w:val="24"/>
                <w:szCs w:val="24"/>
                <w:highlight w:val="none"/>
                <w:lang w:val="en-US" w:eastAsia="zh-CN"/>
              </w:rPr>
              <w:t>享受主体</w:t>
            </w:r>
          </w:p>
        </w:tc>
        <w:tc>
          <w:tcPr>
            <w:tcW w:w="1188" w:type="dxa"/>
            <w:vAlign w:val="center"/>
          </w:tcPr>
          <w:p>
            <w:pPr>
              <w:spacing w:before="0" w:beforeAutospacing="0" w:after="0" w:afterAutospacing="0"/>
              <w:ind w:left="0" w:right="0"/>
              <w:jc w:val="center"/>
              <w:rPr>
                <w:rFonts w:hint="eastAsia" w:ascii="仿宋_GB2312" w:hAnsi="Times New Roman" w:eastAsia="仿宋_GB2312" w:cs="仿宋_GB2312"/>
                <w:b w:val="0"/>
                <w:bCs w:val="0"/>
                <w:kern w:val="2"/>
                <w:sz w:val="21"/>
                <w:szCs w:val="21"/>
                <w:highlight w:val="none"/>
                <w:lang w:val="en-US" w:eastAsia="zh-CN"/>
              </w:rPr>
            </w:pPr>
            <w:r>
              <w:rPr>
                <w:rFonts w:hint="default" w:ascii="Times New Roman" w:hAnsi="Times New Roman" w:eastAsia="CESI黑体-GB2312" w:cs="Times New Roman"/>
                <w:sz w:val="24"/>
                <w:szCs w:val="24"/>
                <w:highlight w:val="none"/>
                <w:lang w:val="en-US" w:eastAsia="zh-CN"/>
              </w:rPr>
              <w:t>类别</w:t>
            </w:r>
          </w:p>
        </w:tc>
        <w:tc>
          <w:tcPr>
            <w:tcW w:w="1488" w:type="dxa"/>
            <w:vAlign w:val="center"/>
          </w:tcPr>
          <w:p>
            <w:pPr>
              <w:spacing w:before="0" w:beforeAutospacing="0" w:after="0" w:afterAutospacing="0"/>
              <w:ind w:left="0" w:right="0"/>
              <w:jc w:val="center"/>
              <w:rPr>
                <w:rFonts w:hint="eastAsia" w:ascii="仿宋_GB2312" w:hAnsi="Times New Roman" w:eastAsia="仿宋_GB2312" w:cs="仿宋_GB2312"/>
                <w:b w:val="0"/>
                <w:bCs w:val="0"/>
                <w:kern w:val="2"/>
                <w:sz w:val="21"/>
                <w:szCs w:val="21"/>
                <w:highlight w:val="none"/>
                <w:lang w:val="en-US" w:eastAsia="zh-CN"/>
              </w:rPr>
            </w:pPr>
            <w:r>
              <w:rPr>
                <w:rFonts w:hint="default" w:ascii="Times New Roman" w:hAnsi="Times New Roman" w:eastAsia="CESI黑体-GB2312" w:cs="Times New Roman"/>
                <w:sz w:val="24"/>
                <w:szCs w:val="24"/>
                <w:highlight w:val="none"/>
                <w:lang w:val="en-US" w:eastAsia="zh-CN"/>
              </w:rPr>
              <w:t>责任单位</w:t>
            </w:r>
          </w:p>
        </w:tc>
        <w:tc>
          <w:tcPr>
            <w:tcW w:w="4273" w:type="dxa"/>
            <w:vAlign w:val="center"/>
          </w:tcPr>
          <w:p>
            <w:pPr>
              <w:spacing w:before="0" w:beforeAutospacing="0" w:after="0" w:afterAutospacing="0"/>
              <w:ind w:left="0" w:right="0"/>
              <w:jc w:val="center"/>
              <w:rPr>
                <w:rFonts w:hint="eastAsia" w:ascii="仿宋_GB2312" w:hAnsi="Times New Roman" w:eastAsia="仿宋_GB2312" w:cs="仿宋_GB2312"/>
                <w:b w:val="0"/>
                <w:bCs w:val="0"/>
                <w:kern w:val="2"/>
                <w:sz w:val="21"/>
                <w:szCs w:val="21"/>
                <w:highlight w:val="none"/>
                <w:lang w:val="en-US" w:eastAsia="zh-CN"/>
              </w:rPr>
            </w:pPr>
            <w:r>
              <w:rPr>
                <w:rFonts w:hint="default" w:ascii="Times New Roman" w:hAnsi="Times New Roman" w:eastAsia="CESI黑体-GB2312" w:cs="Times New Roman"/>
                <w:sz w:val="24"/>
                <w:szCs w:val="24"/>
                <w:highlight w:val="none"/>
                <w:lang w:val="en-US" w:eastAsia="zh-CN"/>
              </w:rPr>
              <w:t>政策依据</w:t>
            </w:r>
          </w:p>
        </w:tc>
        <w:tc>
          <w:tcPr>
            <w:tcW w:w="1619" w:type="dxa"/>
            <w:vAlign w:val="center"/>
          </w:tcPr>
          <w:p>
            <w:pPr>
              <w:spacing w:before="0" w:beforeAutospacing="0" w:after="0" w:afterAutospacing="0"/>
              <w:ind w:left="0" w:right="0"/>
              <w:jc w:val="center"/>
              <w:rPr>
                <w:rFonts w:hint="eastAsia" w:ascii="仿宋_GB2312" w:hAnsi="Times New Roman" w:eastAsia="仿宋_GB2312" w:cs="仿宋_GB2312"/>
                <w:b w:val="0"/>
                <w:bCs w:val="0"/>
                <w:kern w:val="2"/>
                <w:sz w:val="21"/>
                <w:szCs w:val="21"/>
                <w:highlight w:val="none"/>
                <w:lang w:val="en-US" w:eastAsia="zh-CN"/>
              </w:rPr>
            </w:pPr>
            <w:r>
              <w:rPr>
                <w:rFonts w:hint="default" w:ascii="Times New Roman" w:hAnsi="Times New Roman" w:eastAsia="CESI黑体-GB2312" w:cs="Times New Roman"/>
                <w:sz w:val="24"/>
                <w:szCs w:val="24"/>
                <w:highlight w:val="none"/>
                <w:lang w:val="en-US"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791" w:type="dxa"/>
            <w:vAlign w:val="center"/>
          </w:tcPr>
          <w:p>
            <w:pPr>
              <w:widowControl w:val="0"/>
              <w:spacing w:before="0" w:beforeAutospacing="0" w:after="0" w:afterAutospacing="0"/>
              <w:ind w:left="0" w:leftChars="0" w:right="0"/>
              <w:jc w:val="center"/>
              <w:rPr>
                <w:rFonts w:hint="default"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20</w:t>
            </w:r>
          </w:p>
        </w:tc>
        <w:tc>
          <w:tcPr>
            <w:tcW w:w="4700" w:type="dxa"/>
            <w:vAlign w:val="center"/>
          </w:tcPr>
          <w:p>
            <w:pPr>
              <w:widowControl w:val="0"/>
              <w:spacing w:before="0" w:beforeAutospacing="0" w:after="0" w:afterAutospacing="0"/>
              <w:ind w:left="0" w:leftChars="0" w:right="0"/>
              <w:jc w:val="left"/>
              <w:rPr>
                <w:rFonts w:hint="default"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对引进的证券期货业机构在南阳设立总公司，按不超过其注册资本的1%给予一次性开办经费补贴，单家机构补贴最高不超过500万元。</w:t>
            </w:r>
          </w:p>
        </w:tc>
        <w:tc>
          <w:tcPr>
            <w:tcW w:w="1428" w:type="dxa"/>
            <w:vAlign w:val="center"/>
          </w:tcPr>
          <w:p>
            <w:pPr>
              <w:widowControl w:val="0"/>
              <w:spacing w:before="0" w:beforeAutospacing="0" w:after="0" w:afterAutospacing="0"/>
              <w:ind w:left="0" w:leftChars="0" w:right="0"/>
              <w:jc w:val="center"/>
              <w:rPr>
                <w:rFonts w:hint="default"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符合条件的证券期货业机构</w:t>
            </w:r>
          </w:p>
        </w:tc>
        <w:tc>
          <w:tcPr>
            <w:tcW w:w="1188" w:type="dxa"/>
            <w:vAlign w:val="center"/>
          </w:tcPr>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财政补贴</w:t>
            </w:r>
          </w:p>
        </w:tc>
        <w:tc>
          <w:tcPr>
            <w:tcW w:w="1488" w:type="dxa"/>
            <w:vAlign w:val="center"/>
          </w:tcPr>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金融中心</w:t>
            </w:r>
          </w:p>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财政局</w:t>
            </w:r>
          </w:p>
          <w:p>
            <w:pPr>
              <w:widowControl w:val="0"/>
              <w:spacing w:before="0" w:beforeAutospacing="0" w:after="0" w:afterAutospacing="0"/>
              <w:ind w:left="0" w:leftChars="0" w:right="0"/>
              <w:jc w:val="center"/>
              <w:rPr>
                <w:rFonts w:hint="default"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税务局</w:t>
            </w:r>
          </w:p>
        </w:tc>
        <w:tc>
          <w:tcPr>
            <w:tcW w:w="4273" w:type="dxa"/>
            <w:vAlign w:val="center"/>
          </w:tcPr>
          <w:p>
            <w:pPr>
              <w:widowControl w:val="0"/>
              <w:spacing w:before="0" w:beforeAutospacing="0" w:after="0" w:afterAutospacing="0"/>
              <w:ind w:left="0" w:leftChars="0" w:right="0"/>
              <w:jc w:val="left"/>
              <w:rPr>
                <w:rFonts w:hint="default"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《南阳市人民政府办公室关于印发南阳市招引金融机构驻</w:t>
            </w:r>
            <w:r>
              <w:rPr>
                <w:rFonts w:hint="eastAsia" w:ascii="宋体" w:hAnsi="宋体" w:cs="宋体"/>
                <w:b w:val="0"/>
                <w:bCs w:val="0"/>
                <w:kern w:val="2"/>
                <w:sz w:val="21"/>
                <w:szCs w:val="21"/>
                <w:highlight w:val="none"/>
                <w:lang w:val="en-US" w:eastAsia="zh-CN"/>
              </w:rPr>
              <w:t>宛</w:t>
            </w:r>
            <w:r>
              <w:rPr>
                <w:rFonts w:hint="eastAsia" w:ascii="宋体" w:hAnsi="宋体" w:eastAsia="宋体" w:cs="宋体"/>
                <w:b w:val="0"/>
                <w:bCs w:val="0"/>
                <w:kern w:val="2"/>
                <w:sz w:val="21"/>
                <w:szCs w:val="21"/>
                <w:highlight w:val="none"/>
                <w:lang w:val="en-US" w:eastAsia="zh-CN"/>
              </w:rPr>
              <w:t>激励办法（试行）的通知》（宛政办〔2022〕68号）</w:t>
            </w:r>
          </w:p>
        </w:tc>
        <w:tc>
          <w:tcPr>
            <w:tcW w:w="1619" w:type="dxa"/>
            <w:vAlign w:val="center"/>
          </w:tcPr>
          <w:p>
            <w:pPr>
              <w:widowControl w:val="0"/>
              <w:spacing w:before="0" w:beforeAutospacing="0" w:after="0" w:afterAutospacing="0"/>
              <w:ind w:left="0" w:leftChars="0" w:right="0"/>
              <w:jc w:val="center"/>
              <w:rPr>
                <w:rFonts w:hint="default" w:ascii="宋体" w:hAnsi="宋体" w:eastAsia="宋体" w:cs="宋体"/>
                <w:b w:val="0"/>
                <w:bCs w:val="0"/>
                <w:kern w:val="2"/>
                <w:sz w:val="21"/>
                <w:szCs w:val="21"/>
                <w:highlight w:val="none"/>
                <w:lang w:val="en-US" w:eastAsia="zh-CN"/>
              </w:rPr>
            </w:pPr>
            <w:r>
              <w:rPr>
                <w:rFonts w:hint="default" w:ascii="宋体" w:hAnsi="宋体" w:eastAsia="宋体" w:cs="宋体"/>
                <w:b w:val="0"/>
                <w:bCs w:val="0"/>
                <w:kern w:val="2"/>
                <w:sz w:val="21"/>
                <w:szCs w:val="21"/>
                <w:highlight w:val="none"/>
                <w:lang w:val="en-US" w:eastAsia="zh-CN"/>
              </w:rPr>
              <w:t>0377</w:t>
            </w:r>
            <w:r>
              <w:rPr>
                <w:rFonts w:hint="eastAsia" w:ascii="宋体" w:hAnsi="宋体" w:eastAsia="宋体" w:cs="宋体"/>
                <w:b w:val="0"/>
                <w:bCs w:val="0"/>
                <w:kern w:val="2"/>
                <w:sz w:val="21"/>
                <w:szCs w:val="21"/>
                <w:highlight w:val="none"/>
                <w:lang w:val="en-US" w:eastAsia="zh-CN"/>
              </w:rPr>
              <w:t>-</w:t>
            </w:r>
            <w:r>
              <w:rPr>
                <w:rFonts w:hint="default" w:ascii="宋体" w:hAnsi="宋体" w:eastAsia="宋体" w:cs="宋体"/>
                <w:b w:val="0"/>
                <w:bCs w:val="0"/>
                <w:kern w:val="2"/>
                <w:sz w:val="21"/>
                <w:szCs w:val="21"/>
                <w:highlight w:val="none"/>
                <w:lang w:val="en-US" w:eastAsia="zh-CN"/>
              </w:rPr>
              <w:t>67269689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791" w:type="dxa"/>
            <w:vAlign w:val="center"/>
          </w:tcPr>
          <w:p>
            <w:pPr>
              <w:widowControl w:val="0"/>
              <w:spacing w:before="0" w:beforeAutospacing="0" w:after="0" w:afterAutospacing="0"/>
              <w:ind w:left="0" w:leftChars="0" w:right="0"/>
              <w:jc w:val="center"/>
              <w:rPr>
                <w:rFonts w:hint="default"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21</w:t>
            </w:r>
          </w:p>
        </w:tc>
        <w:tc>
          <w:tcPr>
            <w:tcW w:w="4700" w:type="dxa"/>
            <w:vAlign w:val="center"/>
          </w:tcPr>
          <w:p>
            <w:pPr>
              <w:widowControl w:val="0"/>
              <w:spacing w:before="0" w:beforeAutospacing="0" w:after="0" w:afterAutospacing="0"/>
              <w:ind w:left="0" w:leftChars="0" w:right="0"/>
              <w:jc w:val="left"/>
              <w:rPr>
                <w:rFonts w:hint="default"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对引进的证券机构分支公司或总公司单独设立的金融配套服务机构，如投行部、研发中心等，一次性给予开办经费补贴30万元。</w:t>
            </w:r>
          </w:p>
        </w:tc>
        <w:tc>
          <w:tcPr>
            <w:tcW w:w="1428" w:type="dxa"/>
            <w:vAlign w:val="center"/>
          </w:tcPr>
          <w:p>
            <w:pPr>
              <w:widowControl w:val="0"/>
              <w:spacing w:before="0" w:beforeAutospacing="0" w:after="0" w:afterAutospacing="0"/>
              <w:ind w:left="0" w:leftChars="0" w:right="0"/>
              <w:jc w:val="center"/>
              <w:rPr>
                <w:rFonts w:hint="default"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符合条件的证券期货业机构</w:t>
            </w:r>
          </w:p>
        </w:tc>
        <w:tc>
          <w:tcPr>
            <w:tcW w:w="1188" w:type="dxa"/>
            <w:vAlign w:val="center"/>
          </w:tcPr>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财政补贴</w:t>
            </w:r>
          </w:p>
        </w:tc>
        <w:tc>
          <w:tcPr>
            <w:tcW w:w="1488" w:type="dxa"/>
            <w:vAlign w:val="center"/>
          </w:tcPr>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金融中心</w:t>
            </w:r>
          </w:p>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财政局</w:t>
            </w:r>
          </w:p>
          <w:p>
            <w:pPr>
              <w:widowControl w:val="0"/>
              <w:spacing w:before="0" w:beforeAutospacing="0" w:after="0" w:afterAutospacing="0"/>
              <w:ind w:left="0" w:leftChars="0" w:right="0"/>
              <w:jc w:val="center"/>
              <w:rPr>
                <w:rFonts w:hint="default"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税务局</w:t>
            </w:r>
          </w:p>
        </w:tc>
        <w:tc>
          <w:tcPr>
            <w:tcW w:w="4273" w:type="dxa"/>
            <w:vAlign w:val="center"/>
          </w:tcPr>
          <w:p>
            <w:pPr>
              <w:widowControl w:val="0"/>
              <w:spacing w:before="0" w:beforeAutospacing="0" w:after="0" w:afterAutospacing="0"/>
              <w:ind w:left="0" w:leftChars="0" w:right="0"/>
              <w:jc w:val="left"/>
              <w:rPr>
                <w:rFonts w:hint="default"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《南阳市人民政府办公室关于印发南阳市招引金融机构驻</w:t>
            </w:r>
            <w:r>
              <w:rPr>
                <w:rFonts w:hint="eastAsia" w:ascii="宋体" w:hAnsi="宋体" w:cs="宋体"/>
                <w:b w:val="0"/>
                <w:bCs w:val="0"/>
                <w:kern w:val="2"/>
                <w:sz w:val="21"/>
                <w:szCs w:val="21"/>
                <w:highlight w:val="none"/>
                <w:lang w:val="en-US" w:eastAsia="zh-CN"/>
              </w:rPr>
              <w:t>宛</w:t>
            </w:r>
            <w:r>
              <w:rPr>
                <w:rFonts w:hint="eastAsia" w:ascii="宋体" w:hAnsi="宋体" w:eastAsia="宋体" w:cs="宋体"/>
                <w:b w:val="0"/>
                <w:bCs w:val="0"/>
                <w:kern w:val="2"/>
                <w:sz w:val="21"/>
                <w:szCs w:val="21"/>
                <w:highlight w:val="none"/>
                <w:lang w:val="en-US" w:eastAsia="zh-CN"/>
              </w:rPr>
              <w:t>激励办法（试行）的通知》（宛政办〔2022〕68号）</w:t>
            </w:r>
          </w:p>
        </w:tc>
        <w:tc>
          <w:tcPr>
            <w:tcW w:w="1619" w:type="dxa"/>
            <w:vAlign w:val="center"/>
          </w:tcPr>
          <w:p>
            <w:pPr>
              <w:widowControl w:val="0"/>
              <w:spacing w:before="0" w:beforeAutospacing="0" w:after="0" w:afterAutospacing="0"/>
              <w:ind w:left="0" w:leftChars="0" w:right="0"/>
              <w:jc w:val="center"/>
              <w:rPr>
                <w:rFonts w:hint="default" w:ascii="宋体" w:hAnsi="宋体" w:eastAsia="宋体" w:cs="宋体"/>
                <w:b w:val="0"/>
                <w:bCs w:val="0"/>
                <w:kern w:val="2"/>
                <w:sz w:val="21"/>
                <w:szCs w:val="21"/>
                <w:highlight w:val="none"/>
                <w:lang w:val="en-US" w:eastAsia="zh-CN"/>
              </w:rPr>
            </w:pPr>
            <w:r>
              <w:rPr>
                <w:rFonts w:hint="default" w:ascii="宋体" w:hAnsi="宋体" w:eastAsia="宋体" w:cs="宋体"/>
                <w:b w:val="0"/>
                <w:bCs w:val="0"/>
                <w:kern w:val="2"/>
                <w:sz w:val="21"/>
                <w:szCs w:val="21"/>
                <w:highlight w:val="none"/>
                <w:lang w:val="en-US" w:eastAsia="zh-CN"/>
              </w:rPr>
              <w:t>0377</w:t>
            </w:r>
            <w:r>
              <w:rPr>
                <w:rFonts w:hint="eastAsia" w:ascii="宋体" w:hAnsi="宋体" w:eastAsia="宋体" w:cs="宋体"/>
                <w:b w:val="0"/>
                <w:bCs w:val="0"/>
                <w:kern w:val="2"/>
                <w:sz w:val="21"/>
                <w:szCs w:val="21"/>
                <w:highlight w:val="none"/>
                <w:lang w:val="en-US" w:eastAsia="zh-CN"/>
              </w:rPr>
              <w:t>-</w:t>
            </w:r>
            <w:r>
              <w:rPr>
                <w:rFonts w:hint="default" w:ascii="宋体" w:hAnsi="宋体" w:eastAsia="宋体" w:cs="宋体"/>
                <w:b w:val="0"/>
                <w:bCs w:val="0"/>
                <w:kern w:val="2"/>
                <w:sz w:val="21"/>
                <w:szCs w:val="21"/>
                <w:highlight w:val="none"/>
                <w:lang w:val="en-US" w:eastAsia="zh-CN"/>
              </w:rPr>
              <w:t>67269689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791" w:type="dxa"/>
            <w:vAlign w:val="center"/>
          </w:tcPr>
          <w:p>
            <w:pPr>
              <w:widowControl w:val="0"/>
              <w:spacing w:before="0" w:beforeAutospacing="0" w:after="0" w:afterAutospacing="0"/>
              <w:ind w:left="0" w:leftChars="0" w:right="0"/>
              <w:jc w:val="center"/>
              <w:rPr>
                <w:rFonts w:hint="default"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22</w:t>
            </w:r>
          </w:p>
        </w:tc>
        <w:tc>
          <w:tcPr>
            <w:tcW w:w="4700" w:type="dxa"/>
            <w:vAlign w:val="center"/>
          </w:tcPr>
          <w:p>
            <w:pPr>
              <w:widowControl w:val="0"/>
              <w:spacing w:before="0" w:beforeAutospacing="0" w:after="0" w:afterAutospacing="0"/>
              <w:ind w:left="0" w:leftChars="0" w:right="0"/>
              <w:jc w:val="left"/>
              <w:rPr>
                <w:rFonts w:hint="default"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对引进或新设立注册在南阳的信托公司、财务公司、消费金融公司、资产管理公司、金融租赁公司、第三方支付机构等法人金融机构，给予一次性补贴50万元。</w:t>
            </w:r>
          </w:p>
        </w:tc>
        <w:tc>
          <w:tcPr>
            <w:tcW w:w="1428" w:type="dxa"/>
            <w:vAlign w:val="center"/>
          </w:tcPr>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符合条件的</w:t>
            </w:r>
          </w:p>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其他类金融</w:t>
            </w:r>
          </w:p>
          <w:p>
            <w:pPr>
              <w:widowControl w:val="0"/>
              <w:spacing w:before="0" w:beforeAutospacing="0" w:after="0" w:afterAutospacing="0"/>
              <w:ind w:left="0" w:leftChars="0" w:right="0"/>
              <w:jc w:val="center"/>
              <w:rPr>
                <w:rFonts w:hint="default"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机构</w:t>
            </w:r>
          </w:p>
        </w:tc>
        <w:tc>
          <w:tcPr>
            <w:tcW w:w="1188" w:type="dxa"/>
            <w:vAlign w:val="center"/>
          </w:tcPr>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财政补贴</w:t>
            </w:r>
          </w:p>
        </w:tc>
        <w:tc>
          <w:tcPr>
            <w:tcW w:w="1488" w:type="dxa"/>
            <w:vAlign w:val="center"/>
          </w:tcPr>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金融中心</w:t>
            </w:r>
          </w:p>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财政局</w:t>
            </w:r>
          </w:p>
          <w:p>
            <w:pPr>
              <w:widowControl w:val="0"/>
              <w:spacing w:before="0" w:beforeAutospacing="0" w:after="0" w:afterAutospacing="0"/>
              <w:ind w:left="0" w:leftChars="0" w:right="0"/>
              <w:jc w:val="center"/>
              <w:rPr>
                <w:rFonts w:hint="default"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税务局</w:t>
            </w:r>
          </w:p>
        </w:tc>
        <w:tc>
          <w:tcPr>
            <w:tcW w:w="4273" w:type="dxa"/>
            <w:vAlign w:val="center"/>
          </w:tcPr>
          <w:p>
            <w:pPr>
              <w:widowControl w:val="0"/>
              <w:spacing w:before="0" w:beforeAutospacing="0" w:after="0" w:afterAutospacing="0"/>
              <w:ind w:left="0" w:leftChars="0" w:right="0"/>
              <w:jc w:val="left"/>
              <w:rPr>
                <w:rFonts w:hint="default"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《南阳市人民政府办公室关于印发南阳市招引金融机构驻</w:t>
            </w:r>
            <w:r>
              <w:rPr>
                <w:rFonts w:hint="eastAsia" w:ascii="宋体" w:hAnsi="宋体" w:cs="宋体"/>
                <w:b w:val="0"/>
                <w:bCs w:val="0"/>
                <w:kern w:val="2"/>
                <w:sz w:val="21"/>
                <w:szCs w:val="21"/>
                <w:highlight w:val="none"/>
                <w:lang w:val="en-US" w:eastAsia="zh-CN"/>
              </w:rPr>
              <w:t>宛</w:t>
            </w:r>
            <w:r>
              <w:rPr>
                <w:rFonts w:hint="eastAsia" w:ascii="宋体" w:hAnsi="宋体" w:eastAsia="宋体" w:cs="宋体"/>
                <w:b w:val="0"/>
                <w:bCs w:val="0"/>
                <w:kern w:val="2"/>
                <w:sz w:val="21"/>
                <w:szCs w:val="21"/>
                <w:highlight w:val="none"/>
                <w:lang w:val="en-US" w:eastAsia="zh-CN"/>
              </w:rPr>
              <w:t>激励办法（试行）的通知》（宛政办〔2022〕68号）</w:t>
            </w:r>
          </w:p>
        </w:tc>
        <w:tc>
          <w:tcPr>
            <w:tcW w:w="1619" w:type="dxa"/>
            <w:vAlign w:val="center"/>
          </w:tcPr>
          <w:p>
            <w:pPr>
              <w:widowControl w:val="0"/>
              <w:spacing w:before="0" w:beforeAutospacing="0" w:after="0" w:afterAutospacing="0"/>
              <w:ind w:left="0" w:leftChars="0" w:right="0"/>
              <w:jc w:val="center"/>
              <w:rPr>
                <w:rFonts w:hint="default" w:ascii="宋体" w:hAnsi="宋体" w:eastAsia="宋体" w:cs="宋体"/>
                <w:b w:val="0"/>
                <w:bCs w:val="0"/>
                <w:kern w:val="2"/>
                <w:sz w:val="21"/>
                <w:szCs w:val="21"/>
                <w:highlight w:val="none"/>
                <w:lang w:val="en-US" w:eastAsia="zh-CN"/>
              </w:rPr>
            </w:pPr>
            <w:r>
              <w:rPr>
                <w:rFonts w:hint="default" w:ascii="宋体" w:hAnsi="宋体" w:eastAsia="宋体" w:cs="宋体"/>
                <w:b w:val="0"/>
                <w:bCs w:val="0"/>
                <w:kern w:val="2"/>
                <w:sz w:val="21"/>
                <w:szCs w:val="21"/>
                <w:highlight w:val="none"/>
                <w:lang w:val="en-US" w:eastAsia="zh-CN"/>
              </w:rPr>
              <w:t>0377</w:t>
            </w:r>
            <w:r>
              <w:rPr>
                <w:rFonts w:hint="eastAsia" w:ascii="宋体" w:hAnsi="宋体" w:eastAsia="宋体" w:cs="宋体"/>
                <w:b w:val="0"/>
                <w:bCs w:val="0"/>
                <w:kern w:val="2"/>
                <w:sz w:val="21"/>
                <w:szCs w:val="21"/>
                <w:highlight w:val="none"/>
                <w:lang w:val="en-US" w:eastAsia="zh-CN"/>
              </w:rPr>
              <w:t>-</w:t>
            </w:r>
            <w:r>
              <w:rPr>
                <w:rFonts w:hint="default" w:ascii="宋体" w:hAnsi="宋体" w:eastAsia="宋体" w:cs="宋体"/>
                <w:b w:val="0"/>
                <w:bCs w:val="0"/>
                <w:kern w:val="2"/>
                <w:sz w:val="21"/>
                <w:szCs w:val="21"/>
                <w:highlight w:val="none"/>
                <w:lang w:val="en-US" w:eastAsia="zh-CN"/>
              </w:rPr>
              <w:t>67269689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91" w:type="dxa"/>
            <w:vAlign w:val="center"/>
          </w:tcPr>
          <w:p>
            <w:pPr>
              <w:widowControl w:val="0"/>
              <w:spacing w:before="0" w:beforeAutospacing="0" w:after="0" w:afterAutospacing="0"/>
              <w:ind w:left="0" w:leftChars="0" w:right="0"/>
              <w:jc w:val="center"/>
              <w:rPr>
                <w:rFonts w:hint="default"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23</w:t>
            </w:r>
          </w:p>
        </w:tc>
        <w:tc>
          <w:tcPr>
            <w:tcW w:w="4700" w:type="dxa"/>
            <w:vAlign w:val="center"/>
          </w:tcPr>
          <w:p>
            <w:pPr>
              <w:widowControl w:val="0"/>
              <w:spacing w:before="0" w:beforeAutospacing="0" w:after="0" w:afterAutospacing="0"/>
              <w:ind w:left="0" w:leftChars="0" w:right="0"/>
              <w:jc w:val="left"/>
              <w:rPr>
                <w:rFonts w:hint="default"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对引进或新设立注册在中心城区的融资担保公司、小额贷款公司、融资租赁公司、商业保理公司等法人机构，给予一次性补贴30万元。</w:t>
            </w:r>
          </w:p>
        </w:tc>
        <w:tc>
          <w:tcPr>
            <w:tcW w:w="1428" w:type="dxa"/>
            <w:vAlign w:val="center"/>
          </w:tcPr>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符合条件的</w:t>
            </w:r>
          </w:p>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其他类金融</w:t>
            </w:r>
          </w:p>
          <w:p>
            <w:pPr>
              <w:widowControl w:val="0"/>
              <w:spacing w:before="0" w:beforeAutospacing="0" w:after="0" w:afterAutospacing="0"/>
              <w:ind w:left="0" w:leftChars="0" w:right="0"/>
              <w:jc w:val="center"/>
              <w:rPr>
                <w:rFonts w:hint="default"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机构</w:t>
            </w:r>
          </w:p>
        </w:tc>
        <w:tc>
          <w:tcPr>
            <w:tcW w:w="1188" w:type="dxa"/>
            <w:vAlign w:val="center"/>
          </w:tcPr>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财政补贴</w:t>
            </w:r>
          </w:p>
        </w:tc>
        <w:tc>
          <w:tcPr>
            <w:tcW w:w="1488" w:type="dxa"/>
            <w:vAlign w:val="center"/>
          </w:tcPr>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金融中心</w:t>
            </w:r>
          </w:p>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财政局</w:t>
            </w:r>
          </w:p>
          <w:p>
            <w:pPr>
              <w:widowControl w:val="0"/>
              <w:spacing w:before="0" w:beforeAutospacing="0" w:after="0" w:afterAutospacing="0"/>
              <w:ind w:left="0" w:leftChars="0" w:right="0"/>
              <w:jc w:val="center"/>
              <w:rPr>
                <w:rFonts w:hint="default"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税务局</w:t>
            </w:r>
          </w:p>
        </w:tc>
        <w:tc>
          <w:tcPr>
            <w:tcW w:w="4273" w:type="dxa"/>
            <w:vAlign w:val="center"/>
          </w:tcPr>
          <w:p>
            <w:pPr>
              <w:widowControl w:val="0"/>
              <w:spacing w:before="0" w:beforeAutospacing="0" w:after="0" w:afterAutospacing="0"/>
              <w:ind w:left="0" w:leftChars="0" w:right="0"/>
              <w:jc w:val="left"/>
              <w:rPr>
                <w:rFonts w:hint="default"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《南阳市人民政府办公室关于印发南阳市招引金融机构驻</w:t>
            </w:r>
            <w:r>
              <w:rPr>
                <w:rFonts w:hint="eastAsia" w:ascii="宋体" w:hAnsi="宋体" w:cs="宋体"/>
                <w:b w:val="0"/>
                <w:bCs w:val="0"/>
                <w:kern w:val="2"/>
                <w:sz w:val="21"/>
                <w:szCs w:val="21"/>
                <w:highlight w:val="none"/>
                <w:lang w:val="en-US" w:eastAsia="zh-CN"/>
              </w:rPr>
              <w:t>宛</w:t>
            </w:r>
            <w:r>
              <w:rPr>
                <w:rFonts w:hint="eastAsia" w:ascii="宋体" w:hAnsi="宋体" w:eastAsia="宋体" w:cs="宋体"/>
                <w:b w:val="0"/>
                <w:bCs w:val="0"/>
                <w:kern w:val="2"/>
                <w:sz w:val="21"/>
                <w:szCs w:val="21"/>
                <w:highlight w:val="none"/>
                <w:lang w:val="en-US" w:eastAsia="zh-CN"/>
              </w:rPr>
              <w:t>激励办法（试行）的通知》（宛政办〔2022〕68号）</w:t>
            </w:r>
          </w:p>
        </w:tc>
        <w:tc>
          <w:tcPr>
            <w:tcW w:w="1619" w:type="dxa"/>
            <w:vAlign w:val="center"/>
          </w:tcPr>
          <w:p>
            <w:pPr>
              <w:widowControl w:val="0"/>
              <w:spacing w:before="0" w:beforeAutospacing="0" w:after="0" w:afterAutospacing="0"/>
              <w:ind w:left="0" w:leftChars="0" w:right="0"/>
              <w:jc w:val="center"/>
              <w:rPr>
                <w:rFonts w:hint="default" w:ascii="宋体" w:hAnsi="宋体" w:eastAsia="宋体" w:cs="宋体"/>
                <w:b w:val="0"/>
                <w:bCs w:val="0"/>
                <w:kern w:val="2"/>
                <w:sz w:val="21"/>
                <w:szCs w:val="21"/>
                <w:highlight w:val="none"/>
                <w:lang w:val="en-US" w:eastAsia="zh-CN"/>
              </w:rPr>
            </w:pPr>
            <w:r>
              <w:rPr>
                <w:rFonts w:hint="default" w:ascii="宋体" w:hAnsi="宋体" w:eastAsia="宋体" w:cs="宋体"/>
                <w:b w:val="0"/>
                <w:bCs w:val="0"/>
                <w:kern w:val="2"/>
                <w:sz w:val="21"/>
                <w:szCs w:val="21"/>
                <w:highlight w:val="none"/>
                <w:lang w:val="en-US" w:eastAsia="zh-CN"/>
              </w:rPr>
              <w:t>0377</w:t>
            </w:r>
            <w:r>
              <w:rPr>
                <w:rFonts w:hint="eastAsia" w:ascii="宋体" w:hAnsi="宋体" w:eastAsia="宋体" w:cs="宋体"/>
                <w:b w:val="0"/>
                <w:bCs w:val="0"/>
                <w:kern w:val="2"/>
                <w:sz w:val="21"/>
                <w:szCs w:val="21"/>
                <w:highlight w:val="none"/>
                <w:lang w:val="en-US" w:eastAsia="zh-CN"/>
              </w:rPr>
              <w:t>-</w:t>
            </w:r>
            <w:r>
              <w:rPr>
                <w:rFonts w:hint="default" w:ascii="宋体" w:hAnsi="宋体" w:eastAsia="宋体" w:cs="宋体"/>
                <w:b w:val="0"/>
                <w:bCs w:val="0"/>
                <w:kern w:val="2"/>
                <w:sz w:val="21"/>
                <w:szCs w:val="21"/>
                <w:highlight w:val="none"/>
                <w:lang w:val="en-US" w:eastAsia="zh-CN"/>
              </w:rPr>
              <w:t>67269689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791" w:type="dxa"/>
            <w:vAlign w:val="center"/>
          </w:tcPr>
          <w:p>
            <w:pPr>
              <w:widowControl w:val="0"/>
              <w:spacing w:before="0" w:beforeAutospacing="0" w:after="0" w:afterAutospacing="0"/>
              <w:ind w:left="0" w:leftChars="0" w:right="0"/>
              <w:jc w:val="center"/>
              <w:rPr>
                <w:rFonts w:hint="default"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24</w:t>
            </w:r>
          </w:p>
        </w:tc>
        <w:tc>
          <w:tcPr>
            <w:tcW w:w="4700" w:type="dxa"/>
            <w:vAlign w:val="center"/>
          </w:tcPr>
          <w:p>
            <w:pPr>
              <w:widowControl w:val="0"/>
              <w:spacing w:before="0" w:beforeAutospacing="0" w:after="0" w:afterAutospacing="0"/>
              <w:ind w:left="0" w:leftChars="0" w:right="0"/>
              <w:jc w:val="left"/>
              <w:rPr>
                <w:rFonts w:hint="default"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引进大型国有或股份制银行注册入驻方城，对做出突出贡献的单位一次性奖励20万元；引进地方性银行、村镇银行等小型银行业机构注册入驻</w:t>
            </w:r>
            <w:r>
              <w:rPr>
                <w:rFonts w:hint="eastAsia" w:ascii="宋体" w:hAnsi="宋体" w:cs="宋体"/>
                <w:b w:val="0"/>
                <w:bCs w:val="0"/>
                <w:kern w:val="2"/>
                <w:sz w:val="21"/>
                <w:szCs w:val="21"/>
                <w:highlight w:val="none"/>
                <w:lang w:val="en-US" w:eastAsia="zh-CN"/>
              </w:rPr>
              <w:t>本地</w:t>
            </w:r>
            <w:r>
              <w:rPr>
                <w:rFonts w:hint="eastAsia" w:ascii="宋体" w:hAnsi="宋体" w:eastAsia="宋体" w:cs="宋体"/>
                <w:b w:val="0"/>
                <w:bCs w:val="0"/>
                <w:kern w:val="2"/>
                <w:sz w:val="21"/>
                <w:szCs w:val="21"/>
                <w:highlight w:val="none"/>
                <w:lang w:val="en-US" w:eastAsia="zh-CN"/>
              </w:rPr>
              <w:t>，对做出突出贡献的单位一次性奖励10万元。</w:t>
            </w:r>
          </w:p>
        </w:tc>
        <w:tc>
          <w:tcPr>
            <w:tcW w:w="1428" w:type="dxa"/>
            <w:vAlign w:val="center"/>
          </w:tcPr>
          <w:p>
            <w:pPr>
              <w:widowControl w:val="0"/>
              <w:spacing w:before="0" w:beforeAutospacing="0" w:after="0" w:afterAutospacing="0"/>
              <w:ind w:left="0" w:leftChars="0" w:right="0"/>
              <w:jc w:val="center"/>
              <w:rPr>
                <w:rFonts w:hint="default"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对在引进金融机构驻方工作中做出突出贡献的单位</w:t>
            </w:r>
          </w:p>
        </w:tc>
        <w:tc>
          <w:tcPr>
            <w:tcW w:w="1188" w:type="dxa"/>
            <w:vAlign w:val="center"/>
          </w:tcPr>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财政补贴</w:t>
            </w:r>
          </w:p>
        </w:tc>
        <w:tc>
          <w:tcPr>
            <w:tcW w:w="1488" w:type="dxa"/>
            <w:vAlign w:val="center"/>
          </w:tcPr>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金融中心</w:t>
            </w:r>
          </w:p>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财政局</w:t>
            </w:r>
          </w:p>
          <w:p>
            <w:pPr>
              <w:widowControl w:val="0"/>
              <w:spacing w:before="0" w:beforeAutospacing="0" w:after="0" w:afterAutospacing="0"/>
              <w:ind w:left="0" w:leftChars="0" w:right="0"/>
              <w:jc w:val="center"/>
              <w:rPr>
                <w:rFonts w:hint="default"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税务局</w:t>
            </w:r>
          </w:p>
        </w:tc>
        <w:tc>
          <w:tcPr>
            <w:tcW w:w="4273" w:type="dxa"/>
            <w:vAlign w:val="center"/>
          </w:tcPr>
          <w:p>
            <w:pPr>
              <w:widowControl w:val="0"/>
              <w:spacing w:before="0" w:beforeAutospacing="0" w:after="0" w:afterAutospacing="0"/>
              <w:ind w:left="0" w:leftChars="0" w:right="0"/>
              <w:jc w:val="left"/>
              <w:rPr>
                <w:rFonts w:hint="default"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《南阳市人民政府办公室关于印发南阳市招引金融机构驻</w:t>
            </w:r>
            <w:r>
              <w:rPr>
                <w:rFonts w:hint="eastAsia" w:ascii="宋体" w:hAnsi="宋体" w:cs="宋体"/>
                <w:b w:val="0"/>
                <w:bCs w:val="0"/>
                <w:kern w:val="2"/>
                <w:sz w:val="21"/>
                <w:szCs w:val="21"/>
                <w:highlight w:val="none"/>
                <w:lang w:val="en-US" w:eastAsia="zh-CN"/>
              </w:rPr>
              <w:t>宛</w:t>
            </w:r>
            <w:r>
              <w:rPr>
                <w:rFonts w:hint="eastAsia" w:ascii="宋体" w:hAnsi="宋体" w:eastAsia="宋体" w:cs="宋体"/>
                <w:b w:val="0"/>
                <w:bCs w:val="0"/>
                <w:kern w:val="2"/>
                <w:sz w:val="21"/>
                <w:szCs w:val="21"/>
                <w:highlight w:val="none"/>
                <w:lang w:val="en-US" w:eastAsia="zh-CN"/>
              </w:rPr>
              <w:t>激励办法（试行）的通知》（宛政办〔2022〕68号）</w:t>
            </w:r>
          </w:p>
        </w:tc>
        <w:tc>
          <w:tcPr>
            <w:tcW w:w="1619" w:type="dxa"/>
            <w:vAlign w:val="center"/>
          </w:tcPr>
          <w:p>
            <w:pPr>
              <w:widowControl w:val="0"/>
              <w:spacing w:before="0" w:beforeAutospacing="0" w:after="0" w:afterAutospacing="0"/>
              <w:ind w:left="0" w:leftChars="0" w:right="0"/>
              <w:jc w:val="center"/>
              <w:rPr>
                <w:rFonts w:hint="default" w:ascii="宋体" w:hAnsi="宋体" w:eastAsia="宋体" w:cs="宋体"/>
                <w:b w:val="0"/>
                <w:bCs w:val="0"/>
                <w:kern w:val="2"/>
                <w:sz w:val="21"/>
                <w:szCs w:val="21"/>
                <w:highlight w:val="none"/>
                <w:lang w:val="en-US" w:eastAsia="zh-CN"/>
              </w:rPr>
            </w:pPr>
            <w:r>
              <w:rPr>
                <w:rFonts w:hint="default" w:ascii="宋体" w:hAnsi="宋体" w:eastAsia="宋体" w:cs="宋体"/>
                <w:b w:val="0"/>
                <w:bCs w:val="0"/>
                <w:kern w:val="2"/>
                <w:sz w:val="21"/>
                <w:szCs w:val="21"/>
                <w:highlight w:val="none"/>
                <w:lang w:val="en-US" w:eastAsia="zh-CN"/>
              </w:rPr>
              <w:t>0377</w:t>
            </w:r>
            <w:r>
              <w:rPr>
                <w:rFonts w:hint="eastAsia" w:ascii="宋体" w:hAnsi="宋体" w:eastAsia="宋体" w:cs="宋体"/>
                <w:b w:val="0"/>
                <w:bCs w:val="0"/>
                <w:kern w:val="2"/>
                <w:sz w:val="21"/>
                <w:szCs w:val="21"/>
                <w:highlight w:val="none"/>
                <w:lang w:val="en-US" w:eastAsia="zh-CN"/>
              </w:rPr>
              <w:t>-</w:t>
            </w:r>
            <w:r>
              <w:rPr>
                <w:rFonts w:hint="default" w:ascii="宋体" w:hAnsi="宋体" w:eastAsia="宋体" w:cs="宋体"/>
                <w:b w:val="0"/>
                <w:bCs w:val="0"/>
                <w:kern w:val="2"/>
                <w:sz w:val="21"/>
                <w:szCs w:val="21"/>
                <w:highlight w:val="none"/>
                <w:lang w:val="en-US" w:eastAsia="zh-CN"/>
              </w:rPr>
              <w:t>67269689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91" w:type="dxa"/>
            <w:vAlign w:val="center"/>
          </w:tcPr>
          <w:p>
            <w:pPr>
              <w:widowControl w:val="0"/>
              <w:spacing w:before="0" w:beforeAutospacing="0" w:after="0" w:afterAutospacing="0"/>
              <w:ind w:left="0" w:leftChars="0" w:right="0"/>
              <w:jc w:val="center"/>
              <w:rPr>
                <w:rFonts w:hint="default"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25</w:t>
            </w:r>
          </w:p>
        </w:tc>
        <w:tc>
          <w:tcPr>
            <w:tcW w:w="4700" w:type="dxa"/>
            <w:vAlign w:val="center"/>
          </w:tcPr>
          <w:p>
            <w:pPr>
              <w:widowControl w:val="0"/>
              <w:spacing w:before="0" w:beforeAutospacing="0" w:after="0" w:afterAutospacing="0"/>
              <w:ind w:left="0" w:leftChars="0" w:right="0"/>
              <w:jc w:val="left"/>
              <w:rPr>
                <w:rFonts w:hint="default"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引进大型国有或股份制保险公司注册入驻</w:t>
            </w:r>
            <w:r>
              <w:rPr>
                <w:rFonts w:hint="eastAsia" w:ascii="宋体" w:hAnsi="宋体" w:cs="宋体"/>
                <w:b w:val="0"/>
                <w:bCs w:val="0"/>
                <w:kern w:val="2"/>
                <w:sz w:val="21"/>
                <w:szCs w:val="21"/>
                <w:highlight w:val="none"/>
                <w:lang w:val="en-US" w:eastAsia="zh-CN"/>
              </w:rPr>
              <w:t>本地</w:t>
            </w:r>
            <w:r>
              <w:rPr>
                <w:rFonts w:hint="eastAsia" w:ascii="宋体" w:hAnsi="宋体" w:eastAsia="宋体" w:cs="宋体"/>
                <w:b w:val="0"/>
                <w:bCs w:val="0"/>
                <w:kern w:val="2"/>
                <w:sz w:val="21"/>
                <w:szCs w:val="21"/>
                <w:highlight w:val="none"/>
                <w:lang w:val="en-US" w:eastAsia="zh-CN"/>
              </w:rPr>
              <w:t>，对做出突出贡献的单位一次性奖励10万元；引进地方性保险机构、小型保险业机构注册入驻</w:t>
            </w:r>
            <w:r>
              <w:rPr>
                <w:rFonts w:hint="eastAsia" w:ascii="宋体" w:hAnsi="宋体" w:cs="宋体"/>
                <w:b w:val="0"/>
                <w:bCs w:val="0"/>
                <w:kern w:val="2"/>
                <w:sz w:val="21"/>
                <w:szCs w:val="21"/>
                <w:highlight w:val="none"/>
                <w:lang w:val="en-US" w:eastAsia="zh-CN"/>
              </w:rPr>
              <w:t>本地</w:t>
            </w:r>
            <w:r>
              <w:rPr>
                <w:rFonts w:hint="eastAsia" w:ascii="宋体" w:hAnsi="宋体" w:eastAsia="宋体" w:cs="宋体"/>
                <w:b w:val="0"/>
                <w:bCs w:val="0"/>
                <w:kern w:val="2"/>
                <w:sz w:val="21"/>
                <w:szCs w:val="21"/>
                <w:highlight w:val="none"/>
                <w:lang w:val="en-US" w:eastAsia="zh-CN"/>
              </w:rPr>
              <w:t>，对做出突出贡献的单位一次性奖励5万元。</w:t>
            </w:r>
          </w:p>
        </w:tc>
        <w:tc>
          <w:tcPr>
            <w:tcW w:w="1428" w:type="dxa"/>
            <w:vAlign w:val="center"/>
          </w:tcPr>
          <w:p>
            <w:pPr>
              <w:widowControl w:val="0"/>
              <w:spacing w:before="0" w:beforeAutospacing="0" w:after="0" w:afterAutospacing="0"/>
              <w:ind w:left="0" w:leftChars="0" w:right="0"/>
              <w:jc w:val="center"/>
              <w:rPr>
                <w:rFonts w:hint="default"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对在引进金融机构驻方工作中做出突出贡献的单位</w:t>
            </w:r>
          </w:p>
        </w:tc>
        <w:tc>
          <w:tcPr>
            <w:tcW w:w="1188" w:type="dxa"/>
            <w:vAlign w:val="center"/>
          </w:tcPr>
          <w:p>
            <w:pPr>
              <w:widowControl w:val="0"/>
              <w:spacing w:before="0" w:beforeAutospacing="0" w:after="0" w:afterAutospacing="0"/>
              <w:ind w:left="0" w:leftChars="0" w:right="0"/>
              <w:jc w:val="center"/>
              <w:rPr>
                <w:rFonts w:hint="default"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财政补贴</w:t>
            </w:r>
          </w:p>
        </w:tc>
        <w:tc>
          <w:tcPr>
            <w:tcW w:w="1488" w:type="dxa"/>
            <w:vAlign w:val="center"/>
          </w:tcPr>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金融中心</w:t>
            </w:r>
          </w:p>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财政局</w:t>
            </w:r>
          </w:p>
          <w:p>
            <w:pPr>
              <w:widowControl w:val="0"/>
              <w:spacing w:before="0" w:beforeAutospacing="0" w:after="0" w:afterAutospacing="0"/>
              <w:ind w:left="0" w:leftChars="0" w:right="0"/>
              <w:jc w:val="center"/>
              <w:rPr>
                <w:rFonts w:hint="default"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税务局</w:t>
            </w:r>
          </w:p>
        </w:tc>
        <w:tc>
          <w:tcPr>
            <w:tcW w:w="4273" w:type="dxa"/>
            <w:vAlign w:val="center"/>
          </w:tcPr>
          <w:p>
            <w:pPr>
              <w:widowControl w:val="0"/>
              <w:spacing w:before="0" w:beforeAutospacing="0" w:after="0" w:afterAutospacing="0"/>
              <w:ind w:left="0" w:leftChars="0" w:right="0"/>
              <w:jc w:val="left"/>
              <w:rPr>
                <w:rFonts w:hint="default"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《南阳市人民政府办公室关于印发南阳市招引金融机构驻</w:t>
            </w:r>
            <w:r>
              <w:rPr>
                <w:rFonts w:hint="eastAsia" w:ascii="宋体" w:hAnsi="宋体" w:cs="宋体"/>
                <w:b w:val="0"/>
                <w:bCs w:val="0"/>
                <w:kern w:val="2"/>
                <w:sz w:val="21"/>
                <w:szCs w:val="21"/>
                <w:highlight w:val="none"/>
                <w:lang w:val="en-US" w:eastAsia="zh-CN"/>
              </w:rPr>
              <w:t>宛</w:t>
            </w:r>
            <w:r>
              <w:rPr>
                <w:rFonts w:hint="eastAsia" w:ascii="宋体" w:hAnsi="宋体" w:eastAsia="宋体" w:cs="宋体"/>
                <w:b w:val="0"/>
                <w:bCs w:val="0"/>
                <w:kern w:val="2"/>
                <w:sz w:val="21"/>
                <w:szCs w:val="21"/>
                <w:highlight w:val="none"/>
                <w:lang w:val="en-US" w:eastAsia="zh-CN"/>
              </w:rPr>
              <w:t>激励办法（试行）的通知》（宛政办〔2022〕68号）</w:t>
            </w:r>
          </w:p>
        </w:tc>
        <w:tc>
          <w:tcPr>
            <w:tcW w:w="1619" w:type="dxa"/>
            <w:vAlign w:val="center"/>
          </w:tcPr>
          <w:p>
            <w:pPr>
              <w:widowControl w:val="0"/>
              <w:spacing w:before="0" w:beforeAutospacing="0" w:after="0" w:afterAutospacing="0"/>
              <w:ind w:left="0" w:leftChars="0" w:right="0"/>
              <w:jc w:val="center"/>
              <w:rPr>
                <w:rFonts w:hint="default" w:ascii="宋体" w:hAnsi="宋体" w:eastAsia="宋体" w:cs="宋体"/>
                <w:b w:val="0"/>
                <w:bCs w:val="0"/>
                <w:kern w:val="2"/>
                <w:sz w:val="21"/>
                <w:szCs w:val="21"/>
                <w:highlight w:val="none"/>
                <w:lang w:val="en-US" w:eastAsia="zh-CN"/>
              </w:rPr>
            </w:pPr>
            <w:r>
              <w:rPr>
                <w:rFonts w:hint="default" w:ascii="宋体" w:hAnsi="宋体" w:eastAsia="宋体" w:cs="宋体"/>
                <w:b w:val="0"/>
                <w:bCs w:val="0"/>
                <w:kern w:val="2"/>
                <w:sz w:val="21"/>
                <w:szCs w:val="21"/>
                <w:highlight w:val="none"/>
                <w:lang w:val="en-US" w:eastAsia="zh-CN"/>
              </w:rPr>
              <w:t>0377</w:t>
            </w:r>
            <w:r>
              <w:rPr>
                <w:rFonts w:hint="eastAsia" w:ascii="宋体" w:hAnsi="宋体" w:eastAsia="宋体" w:cs="宋体"/>
                <w:b w:val="0"/>
                <w:bCs w:val="0"/>
                <w:kern w:val="2"/>
                <w:sz w:val="21"/>
                <w:szCs w:val="21"/>
                <w:highlight w:val="none"/>
                <w:lang w:val="en-US" w:eastAsia="zh-CN"/>
              </w:rPr>
              <w:t>-</w:t>
            </w:r>
            <w:r>
              <w:rPr>
                <w:rFonts w:hint="default" w:ascii="宋体" w:hAnsi="宋体" w:eastAsia="宋体" w:cs="宋体"/>
                <w:b w:val="0"/>
                <w:bCs w:val="0"/>
                <w:kern w:val="2"/>
                <w:sz w:val="21"/>
                <w:szCs w:val="21"/>
                <w:highlight w:val="none"/>
                <w:lang w:val="en-US" w:eastAsia="zh-CN"/>
              </w:rPr>
              <w:t>67269689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91" w:type="dxa"/>
            <w:vAlign w:val="center"/>
          </w:tcPr>
          <w:p>
            <w:pPr>
              <w:spacing w:before="0" w:beforeAutospacing="0" w:after="0" w:afterAutospacing="0"/>
              <w:ind w:left="0" w:leftChars="0" w:right="0"/>
              <w:jc w:val="center"/>
              <w:rPr>
                <w:rFonts w:hint="eastAsia" w:ascii="仿宋_GB2312" w:hAnsi="Times New Roman" w:eastAsia="仿宋_GB2312" w:cs="仿宋_GB2312"/>
                <w:b w:val="0"/>
                <w:bCs w:val="0"/>
                <w:kern w:val="2"/>
                <w:sz w:val="21"/>
                <w:szCs w:val="21"/>
                <w:highlight w:val="none"/>
                <w:lang w:val="en-US" w:eastAsia="zh-CN"/>
              </w:rPr>
            </w:pPr>
            <w:r>
              <w:rPr>
                <w:rFonts w:hint="default" w:ascii="Times New Roman" w:hAnsi="Times New Roman" w:eastAsia="CESI黑体-GB2312" w:cs="Times New Roman"/>
                <w:sz w:val="24"/>
                <w:szCs w:val="24"/>
                <w:highlight w:val="none"/>
                <w:lang w:val="en-US" w:eastAsia="zh-CN"/>
              </w:rPr>
              <w:t>序号</w:t>
            </w:r>
          </w:p>
        </w:tc>
        <w:tc>
          <w:tcPr>
            <w:tcW w:w="4700" w:type="dxa"/>
            <w:vAlign w:val="center"/>
          </w:tcPr>
          <w:p>
            <w:pPr>
              <w:spacing w:before="0" w:beforeAutospacing="0" w:after="0" w:afterAutospacing="0"/>
              <w:ind w:left="0" w:leftChars="0" w:right="0"/>
              <w:jc w:val="center"/>
              <w:rPr>
                <w:rFonts w:hint="eastAsia" w:ascii="仿宋_GB2312" w:hAnsi="Times New Roman" w:eastAsia="仿宋_GB2312" w:cs="仿宋_GB2312"/>
                <w:b w:val="0"/>
                <w:bCs w:val="0"/>
                <w:kern w:val="2"/>
                <w:sz w:val="21"/>
                <w:szCs w:val="21"/>
                <w:highlight w:val="none"/>
                <w:lang w:val="en-US" w:eastAsia="zh-CN"/>
              </w:rPr>
            </w:pPr>
            <w:r>
              <w:rPr>
                <w:rFonts w:hint="default" w:ascii="Times New Roman" w:hAnsi="Times New Roman" w:eastAsia="CESI黑体-GB2312" w:cs="Times New Roman"/>
                <w:sz w:val="24"/>
                <w:szCs w:val="24"/>
                <w:highlight w:val="none"/>
                <w:lang w:val="en-US" w:eastAsia="zh-CN"/>
              </w:rPr>
              <w:t>政策内容</w:t>
            </w:r>
          </w:p>
        </w:tc>
        <w:tc>
          <w:tcPr>
            <w:tcW w:w="1428" w:type="dxa"/>
            <w:vAlign w:val="center"/>
          </w:tcPr>
          <w:p>
            <w:pPr>
              <w:spacing w:before="0" w:beforeAutospacing="0" w:after="0" w:afterAutospacing="0"/>
              <w:ind w:left="0" w:leftChars="0" w:right="0"/>
              <w:jc w:val="center"/>
              <w:rPr>
                <w:rFonts w:hint="eastAsia" w:ascii="仿宋_GB2312" w:hAnsi="Times New Roman" w:eastAsia="仿宋_GB2312" w:cs="仿宋_GB2312"/>
                <w:b w:val="0"/>
                <w:bCs w:val="0"/>
                <w:kern w:val="2"/>
                <w:sz w:val="21"/>
                <w:szCs w:val="21"/>
                <w:highlight w:val="none"/>
                <w:lang w:val="en-US" w:eastAsia="zh-CN"/>
              </w:rPr>
            </w:pPr>
            <w:r>
              <w:rPr>
                <w:rFonts w:hint="default" w:ascii="Times New Roman" w:hAnsi="Times New Roman" w:eastAsia="CESI黑体-GB2312" w:cs="Times New Roman"/>
                <w:sz w:val="24"/>
                <w:szCs w:val="24"/>
                <w:highlight w:val="none"/>
                <w:lang w:val="en-US" w:eastAsia="zh-CN"/>
              </w:rPr>
              <w:t>享受主体</w:t>
            </w:r>
          </w:p>
        </w:tc>
        <w:tc>
          <w:tcPr>
            <w:tcW w:w="1188" w:type="dxa"/>
            <w:vAlign w:val="center"/>
          </w:tcPr>
          <w:p>
            <w:pPr>
              <w:spacing w:before="0" w:beforeAutospacing="0" w:after="0" w:afterAutospacing="0"/>
              <w:ind w:left="0" w:leftChars="0" w:right="0"/>
              <w:jc w:val="center"/>
              <w:rPr>
                <w:rFonts w:hint="eastAsia" w:ascii="仿宋_GB2312" w:hAnsi="Times New Roman" w:eastAsia="仿宋_GB2312" w:cs="仿宋_GB2312"/>
                <w:b w:val="0"/>
                <w:bCs w:val="0"/>
                <w:kern w:val="2"/>
                <w:sz w:val="21"/>
                <w:szCs w:val="21"/>
                <w:highlight w:val="none"/>
                <w:lang w:val="en-US" w:eastAsia="zh-CN"/>
              </w:rPr>
            </w:pPr>
            <w:r>
              <w:rPr>
                <w:rFonts w:hint="default" w:ascii="Times New Roman" w:hAnsi="Times New Roman" w:eastAsia="CESI黑体-GB2312" w:cs="Times New Roman"/>
                <w:sz w:val="24"/>
                <w:szCs w:val="24"/>
                <w:highlight w:val="none"/>
                <w:lang w:val="en-US" w:eastAsia="zh-CN"/>
              </w:rPr>
              <w:t>类别</w:t>
            </w:r>
          </w:p>
        </w:tc>
        <w:tc>
          <w:tcPr>
            <w:tcW w:w="1488" w:type="dxa"/>
            <w:vAlign w:val="center"/>
          </w:tcPr>
          <w:p>
            <w:pPr>
              <w:spacing w:before="0" w:beforeAutospacing="0" w:after="0" w:afterAutospacing="0"/>
              <w:ind w:left="0" w:leftChars="0" w:right="0"/>
              <w:jc w:val="center"/>
              <w:rPr>
                <w:rFonts w:hint="eastAsia" w:ascii="仿宋_GB2312" w:hAnsi="Times New Roman" w:eastAsia="仿宋_GB2312" w:cs="仿宋_GB2312"/>
                <w:b w:val="0"/>
                <w:bCs w:val="0"/>
                <w:kern w:val="2"/>
                <w:sz w:val="21"/>
                <w:szCs w:val="21"/>
                <w:highlight w:val="none"/>
                <w:lang w:val="en-US" w:eastAsia="zh-CN"/>
              </w:rPr>
            </w:pPr>
            <w:r>
              <w:rPr>
                <w:rFonts w:hint="default" w:ascii="Times New Roman" w:hAnsi="Times New Roman" w:eastAsia="CESI黑体-GB2312" w:cs="Times New Roman"/>
                <w:sz w:val="24"/>
                <w:szCs w:val="24"/>
                <w:highlight w:val="none"/>
                <w:lang w:val="en-US" w:eastAsia="zh-CN"/>
              </w:rPr>
              <w:t>责任单位</w:t>
            </w:r>
          </w:p>
        </w:tc>
        <w:tc>
          <w:tcPr>
            <w:tcW w:w="4273" w:type="dxa"/>
            <w:vAlign w:val="center"/>
          </w:tcPr>
          <w:p>
            <w:pPr>
              <w:spacing w:before="0" w:beforeAutospacing="0" w:after="0" w:afterAutospacing="0"/>
              <w:ind w:left="0" w:leftChars="0" w:right="0"/>
              <w:jc w:val="center"/>
              <w:rPr>
                <w:rFonts w:hint="eastAsia" w:ascii="仿宋_GB2312" w:hAnsi="Times New Roman" w:eastAsia="仿宋_GB2312" w:cs="仿宋_GB2312"/>
                <w:b w:val="0"/>
                <w:bCs w:val="0"/>
                <w:kern w:val="2"/>
                <w:sz w:val="21"/>
                <w:szCs w:val="21"/>
                <w:highlight w:val="none"/>
                <w:lang w:val="en-US" w:eastAsia="zh-CN"/>
              </w:rPr>
            </w:pPr>
            <w:r>
              <w:rPr>
                <w:rFonts w:hint="default" w:ascii="Times New Roman" w:hAnsi="Times New Roman" w:eastAsia="CESI黑体-GB2312" w:cs="Times New Roman"/>
                <w:sz w:val="24"/>
                <w:szCs w:val="24"/>
                <w:highlight w:val="none"/>
                <w:lang w:val="en-US" w:eastAsia="zh-CN"/>
              </w:rPr>
              <w:t>政策依据</w:t>
            </w:r>
          </w:p>
        </w:tc>
        <w:tc>
          <w:tcPr>
            <w:tcW w:w="1619" w:type="dxa"/>
            <w:vAlign w:val="center"/>
          </w:tcPr>
          <w:p>
            <w:pPr>
              <w:spacing w:before="0" w:beforeAutospacing="0" w:after="0" w:afterAutospacing="0"/>
              <w:ind w:left="0" w:leftChars="0" w:right="0"/>
              <w:jc w:val="center"/>
              <w:rPr>
                <w:rFonts w:hint="default" w:ascii="仿宋_GB2312" w:hAnsi="Times New Roman" w:eastAsia="仿宋_GB2312" w:cs="仿宋_GB2312"/>
                <w:b w:val="0"/>
                <w:bCs w:val="0"/>
                <w:kern w:val="2"/>
                <w:sz w:val="21"/>
                <w:szCs w:val="21"/>
                <w:highlight w:val="none"/>
                <w:lang w:val="en-US" w:eastAsia="zh-CN"/>
              </w:rPr>
            </w:pPr>
            <w:r>
              <w:rPr>
                <w:rFonts w:hint="default" w:ascii="Times New Roman" w:hAnsi="Times New Roman" w:eastAsia="CESI黑体-GB2312" w:cs="Times New Roman"/>
                <w:sz w:val="24"/>
                <w:szCs w:val="24"/>
                <w:highlight w:val="none"/>
                <w:lang w:val="en-US"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jc w:val="center"/>
        </w:trPr>
        <w:tc>
          <w:tcPr>
            <w:tcW w:w="791" w:type="dxa"/>
            <w:vAlign w:val="center"/>
          </w:tcPr>
          <w:p>
            <w:pPr>
              <w:widowControl w:val="0"/>
              <w:spacing w:before="0" w:beforeAutospacing="0" w:after="0" w:afterAutospacing="0"/>
              <w:ind w:left="0" w:leftChars="0" w:right="0"/>
              <w:jc w:val="center"/>
              <w:rPr>
                <w:rFonts w:hint="default"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26</w:t>
            </w:r>
          </w:p>
        </w:tc>
        <w:tc>
          <w:tcPr>
            <w:tcW w:w="4700" w:type="dxa"/>
            <w:vAlign w:val="center"/>
          </w:tcPr>
          <w:p>
            <w:pPr>
              <w:widowControl w:val="0"/>
              <w:spacing w:before="0" w:beforeAutospacing="0" w:after="0" w:afterAutospacing="0"/>
              <w:ind w:left="0" w:leftChars="0" w:right="0"/>
              <w:jc w:val="left"/>
              <w:rPr>
                <w:rFonts w:hint="default"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引进大型国有证券期货公司注册入驻</w:t>
            </w:r>
            <w:r>
              <w:rPr>
                <w:rFonts w:hint="eastAsia" w:ascii="宋体" w:hAnsi="宋体" w:cs="宋体"/>
                <w:b w:val="0"/>
                <w:bCs w:val="0"/>
                <w:kern w:val="2"/>
                <w:sz w:val="21"/>
                <w:szCs w:val="21"/>
                <w:highlight w:val="none"/>
                <w:lang w:val="en-US" w:eastAsia="zh-CN"/>
              </w:rPr>
              <w:t>本地</w:t>
            </w:r>
            <w:r>
              <w:rPr>
                <w:rFonts w:hint="eastAsia" w:ascii="宋体" w:hAnsi="宋体" w:eastAsia="宋体" w:cs="宋体"/>
                <w:b w:val="0"/>
                <w:bCs w:val="0"/>
                <w:kern w:val="2"/>
                <w:sz w:val="21"/>
                <w:szCs w:val="21"/>
                <w:highlight w:val="none"/>
                <w:lang w:val="en-US" w:eastAsia="zh-CN"/>
              </w:rPr>
              <w:t>，对做出突出贡献的单位一次性奖励10万元；引进小型证券机构注册入驻</w:t>
            </w:r>
            <w:r>
              <w:rPr>
                <w:rFonts w:hint="eastAsia" w:ascii="宋体" w:hAnsi="宋体" w:cs="宋体"/>
                <w:b w:val="0"/>
                <w:bCs w:val="0"/>
                <w:kern w:val="2"/>
                <w:sz w:val="21"/>
                <w:szCs w:val="21"/>
                <w:highlight w:val="none"/>
                <w:lang w:val="en-US" w:eastAsia="zh-CN"/>
              </w:rPr>
              <w:t>本地</w:t>
            </w:r>
            <w:r>
              <w:rPr>
                <w:rFonts w:hint="eastAsia" w:ascii="宋体" w:hAnsi="宋体" w:eastAsia="宋体" w:cs="宋体"/>
                <w:b w:val="0"/>
                <w:bCs w:val="0"/>
                <w:kern w:val="2"/>
                <w:sz w:val="21"/>
                <w:szCs w:val="21"/>
                <w:highlight w:val="none"/>
                <w:lang w:val="en-US" w:eastAsia="zh-CN"/>
              </w:rPr>
              <w:t>，对做出突出贡献的单位一次性奖励5万元。</w:t>
            </w:r>
          </w:p>
        </w:tc>
        <w:tc>
          <w:tcPr>
            <w:tcW w:w="1428" w:type="dxa"/>
            <w:vAlign w:val="center"/>
          </w:tcPr>
          <w:p>
            <w:pPr>
              <w:widowControl w:val="0"/>
              <w:spacing w:before="0" w:beforeAutospacing="0" w:after="0" w:afterAutospacing="0"/>
              <w:ind w:left="0" w:leftChars="0" w:right="0"/>
              <w:jc w:val="center"/>
              <w:rPr>
                <w:rFonts w:hint="default"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对在引进金融机构驻方工作中做出突出贡献的单位</w:t>
            </w:r>
          </w:p>
        </w:tc>
        <w:tc>
          <w:tcPr>
            <w:tcW w:w="1188" w:type="dxa"/>
            <w:vAlign w:val="center"/>
          </w:tcPr>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财政补贴</w:t>
            </w:r>
          </w:p>
        </w:tc>
        <w:tc>
          <w:tcPr>
            <w:tcW w:w="1488" w:type="dxa"/>
            <w:vAlign w:val="center"/>
          </w:tcPr>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金融中心</w:t>
            </w:r>
          </w:p>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财政局</w:t>
            </w:r>
          </w:p>
          <w:p>
            <w:pPr>
              <w:widowControl w:val="0"/>
              <w:spacing w:before="0" w:beforeAutospacing="0" w:after="0" w:afterAutospacing="0"/>
              <w:ind w:left="0" w:leftChars="0" w:right="0"/>
              <w:jc w:val="center"/>
              <w:rPr>
                <w:rFonts w:hint="default"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税务局</w:t>
            </w:r>
          </w:p>
        </w:tc>
        <w:tc>
          <w:tcPr>
            <w:tcW w:w="4273" w:type="dxa"/>
            <w:vAlign w:val="center"/>
          </w:tcPr>
          <w:p>
            <w:pPr>
              <w:widowControl w:val="0"/>
              <w:spacing w:before="0" w:beforeAutospacing="0" w:after="0" w:afterAutospacing="0"/>
              <w:ind w:left="0" w:leftChars="0" w:right="0"/>
              <w:jc w:val="left"/>
              <w:rPr>
                <w:rFonts w:hint="default"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《南阳市人民政府办公室关于印发南阳市招引金融机构驻</w:t>
            </w:r>
            <w:r>
              <w:rPr>
                <w:rFonts w:hint="eastAsia" w:ascii="宋体" w:hAnsi="宋体" w:cs="宋体"/>
                <w:b w:val="0"/>
                <w:bCs w:val="0"/>
                <w:kern w:val="2"/>
                <w:sz w:val="21"/>
                <w:szCs w:val="21"/>
                <w:highlight w:val="none"/>
                <w:lang w:val="en-US" w:eastAsia="zh-CN"/>
              </w:rPr>
              <w:t>宛</w:t>
            </w:r>
            <w:r>
              <w:rPr>
                <w:rFonts w:hint="eastAsia" w:ascii="宋体" w:hAnsi="宋体" w:eastAsia="宋体" w:cs="宋体"/>
                <w:b w:val="0"/>
                <w:bCs w:val="0"/>
                <w:kern w:val="2"/>
                <w:sz w:val="21"/>
                <w:szCs w:val="21"/>
                <w:highlight w:val="none"/>
                <w:lang w:val="en-US" w:eastAsia="zh-CN"/>
              </w:rPr>
              <w:t>激励办法（试行）的通知》（宛政办〔2022〕68号）</w:t>
            </w:r>
          </w:p>
        </w:tc>
        <w:tc>
          <w:tcPr>
            <w:tcW w:w="1619" w:type="dxa"/>
            <w:vAlign w:val="center"/>
          </w:tcPr>
          <w:p>
            <w:pPr>
              <w:widowControl w:val="0"/>
              <w:spacing w:before="0" w:beforeAutospacing="0" w:after="0" w:afterAutospacing="0"/>
              <w:ind w:left="0" w:leftChars="0" w:right="0"/>
              <w:jc w:val="center"/>
              <w:rPr>
                <w:rFonts w:hint="default" w:ascii="宋体" w:hAnsi="宋体" w:eastAsia="宋体" w:cs="宋体"/>
                <w:b w:val="0"/>
                <w:bCs w:val="0"/>
                <w:kern w:val="2"/>
                <w:sz w:val="21"/>
                <w:szCs w:val="21"/>
                <w:highlight w:val="none"/>
                <w:lang w:val="en-US" w:eastAsia="zh-CN"/>
              </w:rPr>
            </w:pPr>
            <w:r>
              <w:rPr>
                <w:rFonts w:hint="default" w:ascii="宋体" w:hAnsi="宋体" w:eastAsia="宋体" w:cs="宋体"/>
                <w:b w:val="0"/>
                <w:bCs w:val="0"/>
                <w:kern w:val="2"/>
                <w:sz w:val="21"/>
                <w:szCs w:val="21"/>
                <w:highlight w:val="none"/>
                <w:lang w:val="en-US" w:eastAsia="zh-CN"/>
              </w:rPr>
              <w:t>0377</w:t>
            </w:r>
            <w:r>
              <w:rPr>
                <w:rFonts w:hint="eastAsia" w:ascii="宋体" w:hAnsi="宋体" w:eastAsia="宋体" w:cs="宋体"/>
                <w:b w:val="0"/>
                <w:bCs w:val="0"/>
                <w:kern w:val="2"/>
                <w:sz w:val="21"/>
                <w:szCs w:val="21"/>
                <w:highlight w:val="none"/>
                <w:lang w:val="en-US" w:eastAsia="zh-CN"/>
              </w:rPr>
              <w:t>-</w:t>
            </w:r>
            <w:r>
              <w:rPr>
                <w:rFonts w:hint="default" w:ascii="宋体" w:hAnsi="宋体" w:eastAsia="宋体" w:cs="宋体"/>
                <w:b w:val="0"/>
                <w:bCs w:val="0"/>
                <w:kern w:val="2"/>
                <w:sz w:val="21"/>
                <w:szCs w:val="21"/>
                <w:highlight w:val="none"/>
                <w:lang w:val="en-US" w:eastAsia="zh-CN"/>
              </w:rPr>
              <w:t>67269689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jc w:val="center"/>
        </w:trPr>
        <w:tc>
          <w:tcPr>
            <w:tcW w:w="791" w:type="dxa"/>
            <w:vAlign w:val="center"/>
          </w:tcPr>
          <w:p>
            <w:pPr>
              <w:widowControl w:val="0"/>
              <w:spacing w:before="0" w:beforeAutospacing="0" w:after="0" w:afterAutospacing="0"/>
              <w:ind w:left="0" w:leftChars="0" w:right="0"/>
              <w:jc w:val="center"/>
              <w:rPr>
                <w:rFonts w:hint="default"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27</w:t>
            </w:r>
          </w:p>
        </w:tc>
        <w:tc>
          <w:tcPr>
            <w:tcW w:w="4700" w:type="dxa"/>
            <w:vAlign w:val="center"/>
          </w:tcPr>
          <w:p>
            <w:pPr>
              <w:widowControl w:val="0"/>
              <w:spacing w:before="0" w:beforeAutospacing="0" w:after="0" w:afterAutospacing="0"/>
              <w:ind w:left="0" w:leftChars="0" w:right="0"/>
              <w:jc w:val="left"/>
              <w:rPr>
                <w:rFonts w:hint="default"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引进管理规模在50亿元（含）以上的基金公司及其他金融中介机构，对做出突出贡献的单位一次性奖励20万元；引进管理规模在5亿元—50亿元的基金公司及其他金融中介机构，对做出突出贡献的单位一次性奖励10万元；对引进中小型基金公司及其他金融中介机构做出突出贡献的单位一次性奖励10万元。</w:t>
            </w:r>
          </w:p>
        </w:tc>
        <w:tc>
          <w:tcPr>
            <w:tcW w:w="1428" w:type="dxa"/>
            <w:vAlign w:val="center"/>
          </w:tcPr>
          <w:p>
            <w:pPr>
              <w:widowControl w:val="0"/>
              <w:spacing w:before="0" w:beforeAutospacing="0" w:after="0" w:afterAutospacing="0"/>
              <w:ind w:left="0" w:leftChars="0" w:right="0"/>
              <w:jc w:val="center"/>
              <w:rPr>
                <w:rFonts w:hint="default"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对在引进金融机构驻方工作中做出突出贡献的单位</w:t>
            </w:r>
          </w:p>
        </w:tc>
        <w:tc>
          <w:tcPr>
            <w:tcW w:w="1188" w:type="dxa"/>
            <w:vAlign w:val="center"/>
          </w:tcPr>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财政补贴</w:t>
            </w:r>
          </w:p>
        </w:tc>
        <w:tc>
          <w:tcPr>
            <w:tcW w:w="1488" w:type="dxa"/>
            <w:vAlign w:val="center"/>
          </w:tcPr>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金融中心</w:t>
            </w:r>
          </w:p>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财政局</w:t>
            </w:r>
          </w:p>
          <w:p>
            <w:pPr>
              <w:widowControl w:val="0"/>
              <w:spacing w:before="0" w:beforeAutospacing="0" w:after="0" w:afterAutospacing="0"/>
              <w:ind w:left="0" w:leftChars="0" w:right="0"/>
              <w:jc w:val="center"/>
              <w:rPr>
                <w:rFonts w:hint="default"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税务局</w:t>
            </w:r>
          </w:p>
        </w:tc>
        <w:tc>
          <w:tcPr>
            <w:tcW w:w="4273" w:type="dxa"/>
            <w:vAlign w:val="center"/>
          </w:tcPr>
          <w:p>
            <w:pPr>
              <w:widowControl w:val="0"/>
              <w:spacing w:before="0" w:beforeAutospacing="0" w:after="0" w:afterAutospacing="0"/>
              <w:ind w:left="0" w:leftChars="0" w:right="0"/>
              <w:jc w:val="left"/>
              <w:rPr>
                <w:rFonts w:hint="default"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《南阳市人民政府办公室关于印发南阳市招引金融机构驻</w:t>
            </w:r>
            <w:r>
              <w:rPr>
                <w:rFonts w:hint="eastAsia" w:ascii="宋体" w:hAnsi="宋体" w:cs="宋体"/>
                <w:b w:val="0"/>
                <w:bCs w:val="0"/>
                <w:kern w:val="2"/>
                <w:sz w:val="21"/>
                <w:szCs w:val="21"/>
                <w:highlight w:val="none"/>
                <w:lang w:val="en-US" w:eastAsia="zh-CN"/>
              </w:rPr>
              <w:t>宛</w:t>
            </w:r>
            <w:r>
              <w:rPr>
                <w:rFonts w:hint="eastAsia" w:ascii="宋体" w:hAnsi="宋体" w:eastAsia="宋体" w:cs="宋体"/>
                <w:b w:val="0"/>
                <w:bCs w:val="0"/>
                <w:kern w:val="2"/>
                <w:sz w:val="21"/>
                <w:szCs w:val="21"/>
                <w:highlight w:val="none"/>
                <w:lang w:val="en-US" w:eastAsia="zh-CN"/>
              </w:rPr>
              <w:t>激励办法（试行）的通知》（宛政办〔2022〕68号）</w:t>
            </w:r>
          </w:p>
        </w:tc>
        <w:tc>
          <w:tcPr>
            <w:tcW w:w="1619" w:type="dxa"/>
            <w:vAlign w:val="center"/>
          </w:tcPr>
          <w:p>
            <w:pPr>
              <w:widowControl w:val="0"/>
              <w:spacing w:before="0" w:beforeAutospacing="0" w:after="0" w:afterAutospacing="0"/>
              <w:ind w:left="0" w:leftChars="0" w:right="0"/>
              <w:jc w:val="center"/>
              <w:rPr>
                <w:rFonts w:hint="default" w:ascii="宋体" w:hAnsi="宋体" w:eastAsia="宋体" w:cs="宋体"/>
                <w:b w:val="0"/>
                <w:bCs w:val="0"/>
                <w:kern w:val="2"/>
                <w:sz w:val="21"/>
                <w:szCs w:val="21"/>
                <w:highlight w:val="none"/>
                <w:lang w:val="en-US" w:eastAsia="zh-CN"/>
              </w:rPr>
            </w:pPr>
            <w:r>
              <w:rPr>
                <w:rFonts w:hint="default" w:ascii="宋体" w:hAnsi="宋体" w:eastAsia="宋体" w:cs="宋体"/>
                <w:b w:val="0"/>
                <w:bCs w:val="0"/>
                <w:kern w:val="2"/>
                <w:sz w:val="21"/>
                <w:szCs w:val="21"/>
                <w:highlight w:val="none"/>
                <w:lang w:val="en-US" w:eastAsia="zh-CN"/>
              </w:rPr>
              <w:t>0377</w:t>
            </w:r>
            <w:r>
              <w:rPr>
                <w:rFonts w:hint="eastAsia" w:ascii="宋体" w:hAnsi="宋体" w:eastAsia="宋体" w:cs="宋体"/>
                <w:b w:val="0"/>
                <w:bCs w:val="0"/>
                <w:kern w:val="2"/>
                <w:sz w:val="21"/>
                <w:szCs w:val="21"/>
                <w:highlight w:val="none"/>
                <w:lang w:val="en-US" w:eastAsia="zh-CN"/>
              </w:rPr>
              <w:t>-</w:t>
            </w:r>
            <w:r>
              <w:rPr>
                <w:rFonts w:hint="default" w:ascii="宋体" w:hAnsi="宋体" w:eastAsia="宋体" w:cs="宋体"/>
                <w:b w:val="0"/>
                <w:bCs w:val="0"/>
                <w:kern w:val="2"/>
                <w:sz w:val="21"/>
                <w:szCs w:val="21"/>
                <w:highlight w:val="none"/>
                <w:lang w:val="en-US" w:eastAsia="zh-CN"/>
              </w:rPr>
              <w:t>67269689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791" w:type="dxa"/>
            <w:vAlign w:val="center"/>
          </w:tcPr>
          <w:p>
            <w:pPr>
              <w:widowControl w:val="0"/>
              <w:spacing w:before="0" w:beforeAutospacing="0" w:after="0" w:afterAutospacing="0"/>
              <w:ind w:left="0" w:leftChars="0" w:right="0"/>
              <w:jc w:val="center"/>
              <w:rPr>
                <w:rFonts w:hint="default"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28</w:t>
            </w:r>
          </w:p>
        </w:tc>
        <w:tc>
          <w:tcPr>
            <w:tcW w:w="4700" w:type="dxa"/>
            <w:vAlign w:val="center"/>
          </w:tcPr>
          <w:p>
            <w:pPr>
              <w:widowControl w:val="0"/>
              <w:spacing w:before="0" w:beforeAutospacing="0" w:after="0" w:afterAutospacing="0"/>
              <w:ind w:left="0" w:leftChars="0" w:right="0"/>
              <w:jc w:val="left"/>
              <w:rPr>
                <w:rFonts w:hint="default"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对首次认定的高新技术企业、连续三次通过认定的高新技术企业、省“瞪羚”企业（科技小巨人企业）、绿色技术创新示范企业，给予一次性补助。</w:t>
            </w:r>
          </w:p>
        </w:tc>
        <w:tc>
          <w:tcPr>
            <w:tcW w:w="1428" w:type="dxa"/>
            <w:vAlign w:val="center"/>
          </w:tcPr>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符合条件的</w:t>
            </w:r>
          </w:p>
          <w:p>
            <w:pPr>
              <w:widowControl w:val="0"/>
              <w:spacing w:before="0" w:beforeAutospacing="0" w:after="0" w:afterAutospacing="0"/>
              <w:ind w:left="0" w:leftChars="0" w:right="0"/>
              <w:jc w:val="center"/>
              <w:rPr>
                <w:rFonts w:hint="default"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企业</w:t>
            </w:r>
          </w:p>
        </w:tc>
        <w:tc>
          <w:tcPr>
            <w:tcW w:w="1188" w:type="dxa"/>
            <w:vAlign w:val="center"/>
          </w:tcPr>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财政补贴</w:t>
            </w:r>
          </w:p>
        </w:tc>
        <w:tc>
          <w:tcPr>
            <w:tcW w:w="1488" w:type="dxa"/>
            <w:vAlign w:val="center"/>
          </w:tcPr>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金融中心</w:t>
            </w:r>
          </w:p>
          <w:p>
            <w:pPr>
              <w:widowControl w:val="0"/>
              <w:spacing w:before="0" w:beforeAutospacing="0" w:after="0" w:afterAutospacing="0"/>
              <w:ind w:left="0" w:leftChars="0" w:right="0"/>
              <w:jc w:val="center"/>
              <w:rPr>
                <w:rFonts w:hint="default"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财政局</w:t>
            </w:r>
          </w:p>
        </w:tc>
        <w:tc>
          <w:tcPr>
            <w:tcW w:w="4273" w:type="dxa"/>
            <w:vAlign w:val="center"/>
          </w:tcPr>
          <w:p>
            <w:pPr>
              <w:widowControl w:val="0"/>
              <w:spacing w:before="0" w:beforeAutospacing="0" w:after="0" w:afterAutospacing="0"/>
              <w:ind w:left="0" w:leftChars="0" w:right="0"/>
              <w:jc w:val="left"/>
              <w:rPr>
                <w:rFonts w:hint="default"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《南阳市人民政府关于印发南阳市支持科技创新政策清单的通知》（宛政〔2021〕22号）</w:t>
            </w:r>
          </w:p>
        </w:tc>
        <w:tc>
          <w:tcPr>
            <w:tcW w:w="1619" w:type="dxa"/>
            <w:vAlign w:val="center"/>
          </w:tcPr>
          <w:p>
            <w:pPr>
              <w:widowControl w:val="0"/>
              <w:spacing w:before="0" w:beforeAutospacing="0" w:after="0" w:afterAutospacing="0"/>
              <w:ind w:left="0" w:leftChars="0" w:right="0"/>
              <w:jc w:val="center"/>
              <w:rPr>
                <w:rFonts w:hint="default"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0377-67311006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791" w:type="dxa"/>
            <w:vAlign w:val="center"/>
          </w:tcPr>
          <w:p>
            <w:pPr>
              <w:widowControl w:val="0"/>
              <w:spacing w:before="0" w:beforeAutospacing="0" w:after="0" w:afterAutospacing="0"/>
              <w:ind w:left="0" w:leftChars="0" w:right="0"/>
              <w:jc w:val="center"/>
              <w:rPr>
                <w:rFonts w:hint="default"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29</w:t>
            </w:r>
          </w:p>
        </w:tc>
        <w:tc>
          <w:tcPr>
            <w:tcW w:w="4700" w:type="dxa"/>
            <w:vAlign w:val="center"/>
          </w:tcPr>
          <w:p>
            <w:pPr>
              <w:widowControl w:val="0"/>
              <w:spacing w:before="0" w:beforeAutospacing="0" w:after="0" w:afterAutospacing="0"/>
              <w:ind w:left="0" w:leftChars="0" w:right="0"/>
              <w:jc w:val="left"/>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省科技厅认定的新型研发机构给予补助。</w:t>
            </w:r>
          </w:p>
        </w:tc>
        <w:tc>
          <w:tcPr>
            <w:tcW w:w="1428" w:type="dxa"/>
            <w:vAlign w:val="center"/>
          </w:tcPr>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符合条件的</w:t>
            </w:r>
          </w:p>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单位</w:t>
            </w:r>
          </w:p>
        </w:tc>
        <w:tc>
          <w:tcPr>
            <w:tcW w:w="1188" w:type="dxa"/>
            <w:vAlign w:val="center"/>
          </w:tcPr>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财政补贴</w:t>
            </w:r>
          </w:p>
        </w:tc>
        <w:tc>
          <w:tcPr>
            <w:tcW w:w="1488" w:type="dxa"/>
            <w:vAlign w:val="center"/>
          </w:tcPr>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科工局</w:t>
            </w:r>
          </w:p>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财政局</w:t>
            </w:r>
          </w:p>
        </w:tc>
        <w:tc>
          <w:tcPr>
            <w:tcW w:w="4273" w:type="dxa"/>
            <w:vAlign w:val="center"/>
          </w:tcPr>
          <w:p>
            <w:pPr>
              <w:widowControl w:val="0"/>
              <w:spacing w:before="0" w:beforeAutospacing="0" w:after="0" w:afterAutospacing="0"/>
              <w:ind w:left="0" w:leftChars="0" w:right="0"/>
              <w:jc w:val="left"/>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《南阳市人民政府关于印发南阳市支持科技创新政策清单的通知》（宛政〔2021〕22号）</w:t>
            </w:r>
          </w:p>
        </w:tc>
        <w:tc>
          <w:tcPr>
            <w:tcW w:w="1619" w:type="dxa"/>
            <w:vAlign w:val="center"/>
          </w:tcPr>
          <w:p>
            <w:pPr>
              <w:widowControl w:val="0"/>
              <w:spacing w:before="0" w:beforeAutospacing="0" w:after="0" w:afterAutospacing="0"/>
              <w:ind w:left="0" w:leftChars="0" w:right="0"/>
              <w:jc w:val="center"/>
              <w:rPr>
                <w:rFonts w:hint="default"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0377-67311006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791" w:type="dxa"/>
            <w:vAlign w:val="center"/>
          </w:tcPr>
          <w:p>
            <w:pPr>
              <w:widowControl w:val="0"/>
              <w:spacing w:before="0" w:beforeAutospacing="0" w:after="0" w:afterAutospacing="0"/>
              <w:ind w:left="0" w:leftChars="0" w:right="0"/>
              <w:jc w:val="center"/>
              <w:rPr>
                <w:rFonts w:hint="default"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30</w:t>
            </w:r>
          </w:p>
        </w:tc>
        <w:tc>
          <w:tcPr>
            <w:tcW w:w="4700" w:type="dxa"/>
            <w:vAlign w:val="center"/>
          </w:tcPr>
          <w:p>
            <w:pPr>
              <w:widowControl w:val="0"/>
              <w:spacing w:before="0" w:beforeAutospacing="0" w:after="0" w:afterAutospacing="0"/>
              <w:ind w:left="0" w:leftChars="0" w:right="0"/>
              <w:jc w:val="left"/>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对新认定的国家级、省级科技创新平台，包括重点实验室、技术创新中心、临床医学研究中心分别给予补助。</w:t>
            </w:r>
          </w:p>
        </w:tc>
        <w:tc>
          <w:tcPr>
            <w:tcW w:w="1428" w:type="dxa"/>
            <w:vAlign w:val="center"/>
          </w:tcPr>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符合条件的</w:t>
            </w:r>
          </w:p>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单位</w:t>
            </w:r>
          </w:p>
        </w:tc>
        <w:tc>
          <w:tcPr>
            <w:tcW w:w="1188" w:type="dxa"/>
            <w:vAlign w:val="center"/>
          </w:tcPr>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财政补贴</w:t>
            </w:r>
          </w:p>
        </w:tc>
        <w:tc>
          <w:tcPr>
            <w:tcW w:w="1488" w:type="dxa"/>
            <w:vAlign w:val="center"/>
          </w:tcPr>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科工局</w:t>
            </w:r>
          </w:p>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财政局</w:t>
            </w:r>
          </w:p>
        </w:tc>
        <w:tc>
          <w:tcPr>
            <w:tcW w:w="4273" w:type="dxa"/>
            <w:vAlign w:val="center"/>
          </w:tcPr>
          <w:p>
            <w:pPr>
              <w:widowControl w:val="0"/>
              <w:spacing w:before="0" w:beforeAutospacing="0" w:after="0" w:afterAutospacing="0"/>
              <w:ind w:left="0" w:leftChars="0" w:right="0"/>
              <w:jc w:val="left"/>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《南阳市人民政府关于印发南阳市支持科技创新政策清单的通知》（宛政〔2021〕22号）</w:t>
            </w:r>
          </w:p>
        </w:tc>
        <w:tc>
          <w:tcPr>
            <w:tcW w:w="1619" w:type="dxa"/>
            <w:vAlign w:val="center"/>
          </w:tcPr>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0377-67311006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791" w:type="dxa"/>
            <w:vAlign w:val="center"/>
          </w:tcPr>
          <w:p>
            <w:pPr>
              <w:spacing w:before="0" w:beforeAutospacing="0" w:after="0" w:afterAutospacing="0"/>
              <w:ind w:left="0" w:leftChars="0" w:right="0"/>
              <w:jc w:val="center"/>
              <w:rPr>
                <w:rFonts w:hint="eastAsia" w:ascii="仿宋_GB2312" w:hAnsi="Times New Roman" w:eastAsia="仿宋_GB2312" w:cs="仿宋_GB2312"/>
                <w:b w:val="0"/>
                <w:bCs w:val="0"/>
                <w:kern w:val="2"/>
                <w:sz w:val="21"/>
                <w:szCs w:val="21"/>
                <w:highlight w:val="none"/>
                <w:lang w:val="en-US" w:eastAsia="zh-CN"/>
              </w:rPr>
            </w:pPr>
            <w:r>
              <w:rPr>
                <w:rFonts w:hint="default" w:ascii="Times New Roman" w:hAnsi="Times New Roman" w:eastAsia="CESI黑体-GB2312" w:cs="Times New Roman"/>
                <w:sz w:val="24"/>
                <w:szCs w:val="24"/>
                <w:highlight w:val="none"/>
                <w:lang w:val="en-US" w:eastAsia="zh-CN"/>
              </w:rPr>
              <w:t>序号</w:t>
            </w:r>
          </w:p>
        </w:tc>
        <w:tc>
          <w:tcPr>
            <w:tcW w:w="4700" w:type="dxa"/>
            <w:vAlign w:val="center"/>
          </w:tcPr>
          <w:p>
            <w:pPr>
              <w:spacing w:before="0" w:beforeAutospacing="0" w:after="0" w:afterAutospacing="0"/>
              <w:ind w:left="0" w:leftChars="0" w:right="0"/>
              <w:jc w:val="center"/>
              <w:rPr>
                <w:rFonts w:hint="eastAsia" w:ascii="仿宋_GB2312" w:hAnsi="Times New Roman" w:eastAsia="仿宋_GB2312" w:cs="仿宋_GB2312"/>
                <w:b w:val="0"/>
                <w:bCs w:val="0"/>
                <w:kern w:val="2"/>
                <w:sz w:val="21"/>
                <w:szCs w:val="21"/>
                <w:highlight w:val="none"/>
                <w:lang w:val="en-US" w:eastAsia="zh-CN"/>
              </w:rPr>
            </w:pPr>
            <w:r>
              <w:rPr>
                <w:rFonts w:hint="default" w:ascii="Times New Roman" w:hAnsi="Times New Roman" w:eastAsia="CESI黑体-GB2312" w:cs="Times New Roman"/>
                <w:sz w:val="24"/>
                <w:szCs w:val="24"/>
                <w:highlight w:val="none"/>
                <w:lang w:val="en-US" w:eastAsia="zh-CN"/>
              </w:rPr>
              <w:t>政策内容</w:t>
            </w:r>
          </w:p>
        </w:tc>
        <w:tc>
          <w:tcPr>
            <w:tcW w:w="1428" w:type="dxa"/>
            <w:vAlign w:val="center"/>
          </w:tcPr>
          <w:p>
            <w:pPr>
              <w:spacing w:before="0" w:beforeAutospacing="0" w:after="0" w:afterAutospacing="0"/>
              <w:ind w:left="0" w:leftChars="0" w:right="0"/>
              <w:jc w:val="center"/>
              <w:rPr>
                <w:rFonts w:hint="eastAsia" w:ascii="仿宋_GB2312" w:hAnsi="Times New Roman" w:eastAsia="仿宋_GB2312" w:cs="仿宋_GB2312"/>
                <w:b w:val="0"/>
                <w:bCs w:val="0"/>
                <w:kern w:val="2"/>
                <w:sz w:val="21"/>
                <w:szCs w:val="21"/>
                <w:highlight w:val="none"/>
                <w:lang w:val="en-US" w:eastAsia="zh-CN"/>
              </w:rPr>
            </w:pPr>
            <w:r>
              <w:rPr>
                <w:rFonts w:hint="default" w:ascii="Times New Roman" w:hAnsi="Times New Roman" w:eastAsia="CESI黑体-GB2312" w:cs="Times New Roman"/>
                <w:sz w:val="24"/>
                <w:szCs w:val="24"/>
                <w:highlight w:val="none"/>
                <w:lang w:val="en-US" w:eastAsia="zh-CN"/>
              </w:rPr>
              <w:t>享受主体</w:t>
            </w:r>
          </w:p>
        </w:tc>
        <w:tc>
          <w:tcPr>
            <w:tcW w:w="1188" w:type="dxa"/>
            <w:vAlign w:val="center"/>
          </w:tcPr>
          <w:p>
            <w:pPr>
              <w:spacing w:before="0" w:beforeAutospacing="0" w:after="0" w:afterAutospacing="0"/>
              <w:ind w:left="0" w:leftChars="0" w:right="0"/>
              <w:jc w:val="center"/>
              <w:rPr>
                <w:rFonts w:hint="eastAsia" w:ascii="仿宋_GB2312" w:hAnsi="Times New Roman" w:eastAsia="仿宋_GB2312" w:cs="仿宋_GB2312"/>
                <w:b w:val="0"/>
                <w:bCs w:val="0"/>
                <w:kern w:val="2"/>
                <w:sz w:val="21"/>
                <w:szCs w:val="21"/>
                <w:highlight w:val="none"/>
                <w:lang w:val="en-US" w:eastAsia="zh-CN"/>
              </w:rPr>
            </w:pPr>
            <w:r>
              <w:rPr>
                <w:rFonts w:hint="default" w:ascii="Times New Roman" w:hAnsi="Times New Roman" w:eastAsia="CESI黑体-GB2312" w:cs="Times New Roman"/>
                <w:sz w:val="24"/>
                <w:szCs w:val="24"/>
                <w:highlight w:val="none"/>
                <w:lang w:val="en-US" w:eastAsia="zh-CN"/>
              </w:rPr>
              <w:t>类别</w:t>
            </w:r>
          </w:p>
        </w:tc>
        <w:tc>
          <w:tcPr>
            <w:tcW w:w="1488" w:type="dxa"/>
            <w:vAlign w:val="center"/>
          </w:tcPr>
          <w:p>
            <w:pPr>
              <w:spacing w:before="0" w:beforeAutospacing="0" w:after="0" w:afterAutospacing="0"/>
              <w:ind w:left="0" w:leftChars="0" w:right="0"/>
              <w:jc w:val="center"/>
              <w:rPr>
                <w:rFonts w:hint="eastAsia" w:ascii="仿宋_GB2312" w:hAnsi="Times New Roman" w:eastAsia="仿宋_GB2312" w:cs="仿宋_GB2312"/>
                <w:b w:val="0"/>
                <w:bCs w:val="0"/>
                <w:kern w:val="2"/>
                <w:sz w:val="21"/>
                <w:szCs w:val="21"/>
                <w:highlight w:val="none"/>
                <w:lang w:val="en-US" w:eastAsia="zh-CN"/>
              </w:rPr>
            </w:pPr>
            <w:r>
              <w:rPr>
                <w:rFonts w:hint="default" w:ascii="Times New Roman" w:hAnsi="Times New Roman" w:eastAsia="CESI黑体-GB2312" w:cs="Times New Roman"/>
                <w:sz w:val="24"/>
                <w:szCs w:val="24"/>
                <w:highlight w:val="none"/>
                <w:lang w:val="en-US" w:eastAsia="zh-CN"/>
              </w:rPr>
              <w:t>责任单位</w:t>
            </w:r>
          </w:p>
        </w:tc>
        <w:tc>
          <w:tcPr>
            <w:tcW w:w="4273" w:type="dxa"/>
            <w:vAlign w:val="center"/>
          </w:tcPr>
          <w:p>
            <w:pPr>
              <w:spacing w:before="0" w:beforeAutospacing="0" w:after="0" w:afterAutospacing="0"/>
              <w:ind w:left="0" w:leftChars="0" w:right="0"/>
              <w:jc w:val="center"/>
              <w:rPr>
                <w:rFonts w:hint="eastAsia" w:ascii="仿宋_GB2312" w:hAnsi="Times New Roman" w:eastAsia="仿宋_GB2312" w:cs="仿宋_GB2312"/>
                <w:b w:val="0"/>
                <w:bCs w:val="0"/>
                <w:kern w:val="2"/>
                <w:sz w:val="21"/>
                <w:szCs w:val="21"/>
                <w:highlight w:val="none"/>
                <w:lang w:val="en-US" w:eastAsia="zh-CN"/>
              </w:rPr>
            </w:pPr>
            <w:r>
              <w:rPr>
                <w:rFonts w:hint="default" w:ascii="Times New Roman" w:hAnsi="Times New Roman" w:eastAsia="CESI黑体-GB2312" w:cs="Times New Roman"/>
                <w:sz w:val="24"/>
                <w:szCs w:val="24"/>
                <w:highlight w:val="none"/>
                <w:lang w:val="en-US" w:eastAsia="zh-CN"/>
              </w:rPr>
              <w:t>政策依据</w:t>
            </w:r>
          </w:p>
        </w:tc>
        <w:tc>
          <w:tcPr>
            <w:tcW w:w="1619" w:type="dxa"/>
            <w:vAlign w:val="center"/>
          </w:tcPr>
          <w:p>
            <w:pPr>
              <w:spacing w:before="0" w:beforeAutospacing="0" w:after="0" w:afterAutospacing="0"/>
              <w:ind w:left="0" w:leftChars="0" w:right="0"/>
              <w:jc w:val="center"/>
              <w:rPr>
                <w:rFonts w:hint="eastAsia" w:ascii="仿宋_GB2312" w:hAnsi="Times New Roman" w:eastAsia="仿宋_GB2312" w:cs="仿宋_GB2312"/>
                <w:b w:val="0"/>
                <w:bCs w:val="0"/>
                <w:kern w:val="2"/>
                <w:sz w:val="21"/>
                <w:szCs w:val="21"/>
                <w:highlight w:val="none"/>
                <w:lang w:val="en-US" w:eastAsia="zh-CN"/>
              </w:rPr>
            </w:pPr>
            <w:r>
              <w:rPr>
                <w:rFonts w:hint="default" w:ascii="Times New Roman" w:hAnsi="Times New Roman" w:eastAsia="CESI黑体-GB2312" w:cs="Times New Roman"/>
                <w:sz w:val="24"/>
                <w:szCs w:val="24"/>
                <w:highlight w:val="none"/>
                <w:lang w:val="en-US"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791" w:type="dxa"/>
            <w:vAlign w:val="center"/>
          </w:tcPr>
          <w:p>
            <w:pPr>
              <w:widowControl w:val="0"/>
              <w:spacing w:before="0" w:beforeAutospacing="0" w:after="0" w:afterAutospacing="0"/>
              <w:ind w:left="0" w:leftChars="0" w:right="0"/>
              <w:jc w:val="center"/>
              <w:rPr>
                <w:rFonts w:hint="default"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31</w:t>
            </w:r>
          </w:p>
        </w:tc>
        <w:tc>
          <w:tcPr>
            <w:tcW w:w="4700" w:type="dxa"/>
            <w:vAlign w:val="center"/>
          </w:tcPr>
          <w:p>
            <w:pPr>
              <w:widowControl w:val="0"/>
              <w:spacing w:before="0" w:beforeAutospacing="0" w:after="0" w:afterAutospacing="0"/>
              <w:ind w:left="0" w:leftChars="0" w:right="0"/>
              <w:jc w:val="left"/>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对新认定的国家级、省级大学科技园区，分别给予建设运营单位一次性50万元、20万元的补助。</w:t>
            </w:r>
          </w:p>
        </w:tc>
        <w:tc>
          <w:tcPr>
            <w:tcW w:w="1428" w:type="dxa"/>
            <w:vAlign w:val="center"/>
          </w:tcPr>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符合条件的</w:t>
            </w:r>
          </w:p>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单位</w:t>
            </w:r>
          </w:p>
        </w:tc>
        <w:tc>
          <w:tcPr>
            <w:tcW w:w="1188" w:type="dxa"/>
            <w:vAlign w:val="center"/>
          </w:tcPr>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财政补贴</w:t>
            </w:r>
          </w:p>
        </w:tc>
        <w:tc>
          <w:tcPr>
            <w:tcW w:w="1488" w:type="dxa"/>
            <w:vAlign w:val="center"/>
          </w:tcPr>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科工局</w:t>
            </w:r>
          </w:p>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财政局</w:t>
            </w:r>
          </w:p>
        </w:tc>
        <w:tc>
          <w:tcPr>
            <w:tcW w:w="4273" w:type="dxa"/>
            <w:vAlign w:val="center"/>
          </w:tcPr>
          <w:p>
            <w:pPr>
              <w:widowControl w:val="0"/>
              <w:spacing w:before="0" w:beforeAutospacing="0" w:after="0" w:afterAutospacing="0"/>
              <w:ind w:left="0" w:leftChars="0" w:right="0"/>
              <w:jc w:val="left"/>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《南阳市人民政府关于印发南阳市支持科技创新政策清单的通知》（宛政〔2021〕22号）</w:t>
            </w:r>
          </w:p>
        </w:tc>
        <w:tc>
          <w:tcPr>
            <w:tcW w:w="1619" w:type="dxa"/>
            <w:vAlign w:val="center"/>
          </w:tcPr>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0377-67311006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791" w:type="dxa"/>
            <w:vAlign w:val="center"/>
          </w:tcPr>
          <w:p>
            <w:pPr>
              <w:widowControl w:val="0"/>
              <w:spacing w:before="0" w:beforeAutospacing="0" w:after="0" w:afterAutospacing="0"/>
              <w:ind w:left="0" w:leftChars="0" w:right="0"/>
              <w:jc w:val="center"/>
              <w:rPr>
                <w:rFonts w:hint="default"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32</w:t>
            </w:r>
          </w:p>
        </w:tc>
        <w:tc>
          <w:tcPr>
            <w:tcW w:w="4700" w:type="dxa"/>
            <w:vAlign w:val="center"/>
          </w:tcPr>
          <w:p>
            <w:pPr>
              <w:widowControl w:val="0"/>
              <w:spacing w:before="0" w:beforeAutospacing="0" w:after="0" w:afterAutospacing="0"/>
              <w:ind w:left="0" w:leftChars="0" w:right="0"/>
              <w:jc w:val="left"/>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新认定的国家级、省级、市级技术转移示范机构，建设单位给予补助。</w:t>
            </w:r>
          </w:p>
        </w:tc>
        <w:tc>
          <w:tcPr>
            <w:tcW w:w="1428" w:type="dxa"/>
            <w:vAlign w:val="center"/>
          </w:tcPr>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符合条件的</w:t>
            </w:r>
          </w:p>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单位</w:t>
            </w:r>
          </w:p>
        </w:tc>
        <w:tc>
          <w:tcPr>
            <w:tcW w:w="1188" w:type="dxa"/>
            <w:vAlign w:val="center"/>
          </w:tcPr>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财政补贴</w:t>
            </w:r>
          </w:p>
        </w:tc>
        <w:tc>
          <w:tcPr>
            <w:tcW w:w="1488" w:type="dxa"/>
            <w:vAlign w:val="center"/>
          </w:tcPr>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科工局</w:t>
            </w:r>
          </w:p>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财政局</w:t>
            </w:r>
          </w:p>
        </w:tc>
        <w:tc>
          <w:tcPr>
            <w:tcW w:w="4273" w:type="dxa"/>
            <w:vAlign w:val="center"/>
          </w:tcPr>
          <w:p>
            <w:pPr>
              <w:widowControl w:val="0"/>
              <w:spacing w:before="0" w:beforeAutospacing="0" w:after="0" w:afterAutospacing="0"/>
              <w:ind w:left="0" w:leftChars="0" w:right="0"/>
              <w:jc w:val="left"/>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《南阳市人民政府关于印发南阳市支持科技创新政策清单的通知》（宛政〔2021〕22号）</w:t>
            </w:r>
          </w:p>
        </w:tc>
        <w:tc>
          <w:tcPr>
            <w:tcW w:w="1619" w:type="dxa"/>
            <w:vAlign w:val="center"/>
          </w:tcPr>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0377-67311006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791" w:type="dxa"/>
            <w:vAlign w:val="center"/>
          </w:tcPr>
          <w:p>
            <w:pPr>
              <w:widowControl w:val="0"/>
              <w:spacing w:before="0" w:beforeAutospacing="0" w:after="0" w:afterAutospacing="0"/>
              <w:ind w:left="0" w:leftChars="0" w:right="0"/>
              <w:jc w:val="center"/>
              <w:rPr>
                <w:rFonts w:hint="default"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33</w:t>
            </w:r>
          </w:p>
        </w:tc>
        <w:tc>
          <w:tcPr>
            <w:tcW w:w="4700" w:type="dxa"/>
            <w:vAlign w:val="center"/>
          </w:tcPr>
          <w:p>
            <w:pPr>
              <w:widowControl w:val="0"/>
              <w:spacing w:before="0" w:beforeAutospacing="0" w:after="0" w:afterAutospacing="0"/>
              <w:ind w:left="0" w:leftChars="0" w:right="0"/>
              <w:jc w:val="left"/>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对获得工信部认定的国家级绿色工厂的奖励100万元；对获得省工信厅认定的省级绿色工厂的，奖励50万元。</w:t>
            </w:r>
          </w:p>
        </w:tc>
        <w:tc>
          <w:tcPr>
            <w:tcW w:w="1428" w:type="dxa"/>
            <w:vAlign w:val="center"/>
          </w:tcPr>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符合条件的</w:t>
            </w:r>
          </w:p>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工业企业</w:t>
            </w:r>
          </w:p>
        </w:tc>
        <w:tc>
          <w:tcPr>
            <w:tcW w:w="1188" w:type="dxa"/>
            <w:vAlign w:val="center"/>
          </w:tcPr>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财政补贴</w:t>
            </w:r>
          </w:p>
        </w:tc>
        <w:tc>
          <w:tcPr>
            <w:tcW w:w="1488" w:type="dxa"/>
            <w:vAlign w:val="center"/>
          </w:tcPr>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科工局</w:t>
            </w:r>
          </w:p>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财政局</w:t>
            </w:r>
          </w:p>
        </w:tc>
        <w:tc>
          <w:tcPr>
            <w:tcW w:w="4273" w:type="dxa"/>
            <w:vAlign w:val="center"/>
          </w:tcPr>
          <w:p>
            <w:pPr>
              <w:widowControl w:val="0"/>
              <w:spacing w:before="0" w:beforeAutospacing="0" w:after="0" w:afterAutospacing="0"/>
              <w:ind w:left="0" w:leftChars="0" w:right="0"/>
              <w:jc w:val="left"/>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《中共南阳市委 南阳市人民政府关于推动制造业高质量发展的实施意见》（宛发〔2021〕11号）</w:t>
            </w:r>
          </w:p>
        </w:tc>
        <w:tc>
          <w:tcPr>
            <w:tcW w:w="1619" w:type="dxa"/>
            <w:vAlign w:val="center"/>
          </w:tcPr>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0377-67311006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791" w:type="dxa"/>
            <w:vAlign w:val="center"/>
          </w:tcPr>
          <w:p>
            <w:pPr>
              <w:widowControl w:val="0"/>
              <w:spacing w:before="0" w:beforeAutospacing="0" w:after="0" w:afterAutospacing="0"/>
              <w:ind w:left="0" w:leftChars="0" w:right="0"/>
              <w:jc w:val="center"/>
              <w:rPr>
                <w:rFonts w:hint="default"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34</w:t>
            </w:r>
          </w:p>
        </w:tc>
        <w:tc>
          <w:tcPr>
            <w:tcW w:w="4700" w:type="dxa"/>
            <w:vAlign w:val="center"/>
          </w:tcPr>
          <w:p>
            <w:pPr>
              <w:widowControl w:val="0"/>
              <w:spacing w:before="0" w:beforeAutospacing="0" w:after="0" w:afterAutospacing="0"/>
              <w:ind w:left="0" w:leftChars="0" w:right="0"/>
              <w:jc w:val="left"/>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被评为国家级智能工厂、智能车间的企业，分别给予300万元、100万元奖励，被评为省级智能工厂、智能车间的企业，分别给予100万元、50万元奖励。</w:t>
            </w:r>
          </w:p>
        </w:tc>
        <w:tc>
          <w:tcPr>
            <w:tcW w:w="1428" w:type="dxa"/>
            <w:vAlign w:val="center"/>
          </w:tcPr>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符合条件的</w:t>
            </w:r>
          </w:p>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企业</w:t>
            </w:r>
          </w:p>
        </w:tc>
        <w:tc>
          <w:tcPr>
            <w:tcW w:w="1188" w:type="dxa"/>
            <w:vAlign w:val="center"/>
          </w:tcPr>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财政补贴</w:t>
            </w:r>
          </w:p>
        </w:tc>
        <w:tc>
          <w:tcPr>
            <w:tcW w:w="1488" w:type="dxa"/>
            <w:vAlign w:val="center"/>
          </w:tcPr>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科工局</w:t>
            </w:r>
          </w:p>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财政局</w:t>
            </w:r>
          </w:p>
        </w:tc>
        <w:tc>
          <w:tcPr>
            <w:tcW w:w="4273" w:type="dxa"/>
            <w:vAlign w:val="center"/>
          </w:tcPr>
          <w:p>
            <w:pPr>
              <w:widowControl w:val="0"/>
              <w:spacing w:before="0" w:beforeAutospacing="0" w:after="0" w:afterAutospacing="0"/>
              <w:ind w:left="0" w:leftChars="0" w:right="0"/>
              <w:jc w:val="left"/>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《中共南阳市委 南阳市人民政府关于推动制造业高质量发展的实施意见》（宛发〔2021〕11号）</w:t>
            </w:r>
          </w:p>
        </w:tc>
        <w:tc>
          <w:tcPr>
            <w:tcW w:w="1619" w:type="dxa"/>
            <w:vAlign w:val="center"/>
          </w:tcPr>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0377-67311006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791" w:type="dxa"/>
            <w:vAlign w:val="center"/>
          </w:tcPr>
          <w:p>
            <w:pPr>
              <w:widowControl w:val="0"/>
              <w:spacing w:before="0" w:beforeAutospacing="0" w:after="0" w:afterAutospacing="0"/>
              <w:ind w:left="0" w:leftChars="0" w:right="0"/>
              <w:jc w:val="center"/>
              <w:rPr>
                <w:rFonts w:hint="default"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35</w:t>
            </w:r>
          </w:p>
        </w:tc>
        <w:tc>
          <w:tcPr>
            <w:tcW w:w="4700" w:type="dxa"/>
            <w:vAlign w:val="center"/>
          </w:tcPr>
          <w:p>
            <w:pPr>
              <w:widowControl w:val="0"/>
              <w:spacing w:before="0" w:beforeAutospacing="0" w:after="0" w:afterAutospacing="0"/>
              <w:ind w:left="0" w:leftChars="0" w:right="0"/>
              <w:jc w:val="left"/>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工程投资额在100万元以下（不含100万元）或者建筑面积500平方米以下（不含500平方米）的房屋建筑和市政基础设施工程，可以不申请办理施工许可证。</w:t>
            </w:r>
          </w:p>
        </w:tc>
        <w:tc>
          <w:tcPr>
            <w:tcW w:w="1428" w:type="dxa"/>
            <w:vAlign w:val="center"/>
          </w:tcPr>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符合条件的</w:t>
            </w:r>
          </w:p>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企业</w:t>
            </w:r>
          </w:p>
        </w:tc>
        <w:tc>
          <w:tcPr>
            <w:tcW w:w="1188" w:type="dxa"/>
            <w:vAlign w:val="center"/>
          </w:tcPr>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政策支持</w:t>
            </w:r>
          </w:p>
        </w:tc>
        <w:tc>
          <w:tcPr>
            <w:tcW w:w="1488" w:type="dxa"/>
            <w:vAlign w:val="center"/>
          </w:tcPr>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住建局</w:t>
            </w:r>
          </w:p>
        </w:tc>
        <w:tc>
          <w:tcPr>
            <w:tcW w:w="4273" w:type="dxa"/>
            <w:vAlign w:val="center"/>
          </w:tcPr>
          <w:p>
            <w:pPr>
              <w:widowControl w:val="0"/>
              <w:spacing w:before="0" w:beforeAutospacing="0" w:after="0" w:afterAutospacing="0"/>
              <w:ind w:left="0" w:leftChars="0" w:right="0"/>
              <w:jc w:val="left"/>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《河南省住房和城乡建设厅关于调整房屋建筑和市政基础设施工程 施工许可证办理限额的通知》（豫建行规〔2021〕6号）</w:t>
            </w:r>
          </w:p>
        </w:tc>
        <w:tc>
          <w:tcPr>
            <w:tcW w:w="1619" w:type="dxa"/>
            <w:vAlign w:val="center"/>
          </w:tcPr>
          <w:p>
            <w:pPr>
              <w:widowControl w:val="0"/>
              <w:spacing w:before="0" w:beforeAutospacing="0" w:after="0" w:afterAutospacing="0"/>
              <w:ind w:left="0" w:leftChars="0" w:right="0"/>
              <w:jc w:val="center"/>
              <w:rPr>
                <w:rFonts w:hint="eastAsia" w:ascii="宋体" w:hAnsi="宋体" w:eastAsia="宋体" w:cs="宋体"/>
                <w:b w:val="0"/>
                <w:bCs w:val="0"/>
                <w:kern w:val="2"/>
                <w:sz w:val="21"/>
                <w:szCs w:val="21"/>
                <w:highlight w:val="none"/>
                <w:lang w:val="en-US" w:eastAsia="zh-CN"/>
              </w:rPr>
            </w:pPr>
            <w:r>
              <w:rPr>
                <w:rFonts w:hint="eastAsia" w:ascii="宋体" w:hAnsi="宋体" w:eastAsia="宋体" w:cs="宋体"/>
                <w:b w:val="0"/>
                <w:bCs w:val="0"/>
                <w:kern w:val="2"/>
                <w:sz w:val="21"/>
                <w:szCs w:val="21"/>
                <w:highlight w:val="none"/>
                <w:lang w:val="en-US" w:eastAsia="zh-CN"/>
              </w:rPr>
              <w:t>0377-83828288</w:t>
            </w:r>
          </w:p>
        </w:tc>
      </w:tr>
    </w:tbl>
    <w:p>
      <w:pPr>
        <w:pStyle w:val="2"/>
        <w:rPr>
          <w:rFonts w:hint="eastAsia"/>
          <w:highlight w:val="none"/>
        </w:rPr>
        <w:sectPr>
          <w:pgSz w:w="16838" w:h="11906" w:orient="landscape"/>
          <w:pgMar w:top="1587" w:right="2098" w:bottom="1474" w:left="1984" w:header="851" w:footer="1417" w:gutter="0"/>
          <w:pgNumType w:fmt="numberInDash"/>
          <w:cols w:space="720" w:num="1"/>
          <w:rtlGutter w:val="0"/>
          <w:docGrid w:type="lines" w:linePitch="319" w:charSpace="0"/>
        </w:sect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val="0"/>
        <w:wordWrap/>
        <w:adjustRightInd/>
        <w:snapToGrid/>
        <w:spacing w:line="560" w:lineRule="exact"/>
        <w:ind w:left="0" w:leftChars="0" w:right="0" w:firstLine="0" w:firstLineChars="0"/>
        <w:jc w:val="both"/>
        <w:textAlignment w:val="auto"/>
        <w:outlineLvl w:val="9"/>
        <w:rPr>
          <w:rFonts w:hint="eastAsia"/>
        </w:rPr>
      </w:pPr>
    </w:p>
    <w:p>
      <w:pPr>
        <w:rPr>
          <w:rFonts w:hint="eastAsia"/>
        </w:rPr>
      </w:pPr>
    </w:p>
    <w:p>
      <w:pPr>
        <w:widowControl w:val="0"/>
        <w:wordWrap/>
        <w:adjustRightInd/>
        <w:snapToGrid/>
        <w:spacing w:after="0" w:line="900" w:lineRule="exact"/>
        <w:ind w:left="0" w:leftChars="0" w:right="0" w:firstLine="0" w:firstLineChars="0"/>
        <w:jc w:val="both"/>
        <w:textAlignment w:val="auto"/>
        <w:outlineLvl w:val="9"/>
        <w:rPr>
          <w:rFonts w:hint="default" w:ascii="Times New Roman" w:hAnsi="Times New Roman" w:eastAsia="仿宋_GB2312" w:cs="Times New Roman"/>
          <w:sz w:val="32"/>
          <w:szCs w:val="32"/>
          <w:lang w:val="en-US" w:eastAsia="zh-CN"/>
        </w:rPr>
      </w:pPr>
    </w:p>
    <w:p>
      <w:pPr>
        <w:widowControl w:val="0"/>
        <w:wordWrap/>
        <w:adjustRightInd/>
        <w:snapToGrid/>
        <w:spacing w:line="1000" w:lineRule="exact"/>
        <w:ind w:left="0" w:leftChars="0" w:right="0" w:firstLine="0" w:firstLineChars="0"/>
        <w:jc w:val="both"/>
        <w:textAlignment w:val="auto"/>
        <w:outlineLvl w:val="9"/>
        <w:rPr>
          <w:rFonts w:hint="default" w:ascii="Times New Roman" w:hAnsi="Times New Roman" w:eastAsia="仿宋_GB2312" w:cs="Times New Roman"/>
          <w:sz w:val="32"/>
          <w:szCs w:val="32"/>
          <w:lang w:val="en-US" w:eastAsia="zh-CN"/>
        </w:rPr>
      </w:pPr>
    </w:p>
    <w:p>
      <w:pPr>
        <w:widowControl w:val="0"/>
        <w:wordWrap/>
        <w:adjustRightInd/>
        <w:snapToGrid/>
        <w:spacing w:line="200" w:lineRule="exact"/>
        <w:ind w:left="0" w:leftChars="0" w:right="0" w:firstLine="0" w:firstLineChars="0"/>
        <w:jc w:val="both"/>
        <w:textAlignment w:val="auto"/>
        <w:outlineLvl w:val="9"/>
        <w:rPr>
          <w:rFonts w:ascii="仿宋_GB2312" w:hAnsi="Times New Roman" w:eastAsia="仿宋_GB2312"/>
          <w:sz w:val="32"/>
        </w:rPr>
      </w:pPr>
    </w:p>
    <w:p>
      <w:pPr>
        <w:pBdr>
          <w:top w:val="single" w:color="auto" w:sz="4" w:space="1"/>
          <w:between w:val="single" w:color="auto" w:sz="4" w:space="1"/>
        </w:pBdr>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主办：县</w:t>
      </w:r>
      <w:r>
        <w:rPr>
          <w:rFonts w:hint="eastAsia" w:ascii="仿宋_GB2312" w:hAnsi="仿宋_GB2312" w:eastAsia="仿宋_GB2312" w:cs="仿宋_GB2312"/>
          <w:color w:val="000000"/>
          <w:sz w:val="32"/>
          <w:szCs w:val="32"/>
          <w:lang w:eastAsia="zh-CN"/>
        </w:rPr>
        <w:t>发改委</w:t>
      </w:r>
    </w:p>
    <w:p>
      <w:pPr>
        <w:pBdr>
          <w:top w:val="single" w:color="auto" w:sz="4" w:space="1"/>
          <w:between w:val="single" w:color="auto" w:sz="4" w:space="1"/>
        </w:pBdr>
        <w:spacing w:line="560" w:lineRule="exact"/>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z w:val="32"/>
          <w:szCs w:val="32"/>
        </w:rPr>
        <w:t>抄送：</w:t>
      </w:r>
      <w:r>
        <w:rPr>
          <w:rFonts w:hint="eastAsia" w:ascii="仿宋_GB2312" w:hAnsi="仿宋_GB2312" w:eastAsia="仿宋_GB2312" w:cs="仿宋_GB2312"/>
          <w:color w:val="000000"/>
          <w:spacing w:val="-4"/>
          <w:sz w:val="32"/>
          <w:szCs w:val="32"/>
        </w:rPr>
        <w:t xml:space="preserve">县委办，县人大办，县政协办 </w:t>
      </w:r>
    </w:p>
    <w:p>
      <w:pPr>
        <w:pBdr>
          <w:top w:val="single" w:color="auto" w:sz="4" w:space="1"/>
          <w:between w:val="single" w:color="auto" w:sz="4" w:space="1"/>
        </w:pBdr>
        <w:spacing w:line="560" w:lineRule="exact"/>
        <w:jc w:val="left"/>
        <w:rPr>
          <w:rFonts w:hint="default" w:ascii="Times New Roman" w:hAnsi="Times New Roman" w:eastAsia="仿宋_GB2312" w:cs="Times New Roman"/>
          <w:color w:val="000000"/>
          <w:sz w:val="32"/>
          <w:szCs w:val="32"/>
        </w:rPr>
      </w:pPr>
      <w:r>
        <w:rPr>
          <w:rFonts w:hint="eastAsia" w:ascii="仿宋_GB2312" w:hAnsi="仿宋_GB2312" w:eastAsia="仿宋_GB2312" w:cs="仿宋_GB2312"/>
          <w:color w:val="000000"/>
          <w:sz w:val="32"/>
          <w:szCs w:val="32"/>
        </w:rPr>
        <w:t xml:space="preserve">方城县人民政府办公室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w:t>
      </w:r>
      <w:r>
        <w:rPr>
          <w:rFonts w:hint="default"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年</w:t>
      </w:r>
      <w:r>
        <w:rPr>
          <w:rFonts w:hint="eastAsia"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日印发</w:t>
      </w:r>
    </w:p>
    <w:p>
      <w:pPr>
        <w:pBdr>
          <w:top w:val="single" w:color="auto" w:sz="4" w:space="1"/>
          <w:between w:val="single" w:color="auto" w:sz="4" w:space="1"/>
        </w:pBdr>
        <w:spacing w:line="560" w:lineRule="exact"/>
        <w:jc w:val="right"/>
        <w:rPr>
          <w:rFonts w:hint="default" w:ascii="Times New Roman" w:hAnsi="Times New Roman" w:cs="Times New Roman"/>
        </w:rPr>
      </w:pPr>
      <w:r>
        <w:rPr>
          <w:rFonts w:hint="default" w:ascii="Times New Roman" w:hAnsi="Times New Roman" w:eastAsia="宋体" w:cs="Times New Roman"/>
          <w:kern w:val="2"/>
          <w:sz w:val="32"/>
          <w:szCs w:val="24"/>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-119380</wp:posOffset>
                </wp:positionH>
                <wp:positionV relativeFrom="paragraph">
                  <wp:posOffset>406400</wp:posOffset>
                </wp:positionV>
                <wp:extent cx="906780" cy="434340"/>
                <wp:effectExtent l="0" t="0" r="7620" b="3810"/>
                <wp:wrapNone/>
                <wp:docPr id="3" name="文本框 5"/>
                <wp:cNvGraphicFramePr/>
                <a:graphic xmlns:a="http://schemas.openxmlformats.org/drawingml/2006/main">
                  <a:graphicData uri="http://schemas.microsoft.com/office/word/2010/wordprocessingShape">
                    <wps:wsp>
                      <wps:cNvSpPr txBox="1"/>
                      <wps:spPr>
                        <a:xfrm>
                          <a:off x="0" y="0"/>
                          <a:ext cx="906780" cy="434340"/>
                        </a:xfrm>
                        <a:prstGeom prst="rect">
                          <a:avLst/>
                        </a:prstGeom>
                        <a:solidFill>
                          <a:srgbClr val="FFFFFF"/>
                        </a:solidFill>
                        <a:ln>
                          <a:noFill/>
                        </a:ln>
                      </wps:spPr>
                      <wps:txbx>
                        <w:txbxContent>
                          <w:p/>
                        </w:txbxContent>
                      </wps:txbx>
                      <wps:bodyPr upright="1"/>
                    </wps:wsp>
                  </a:graphicData>
                </a:graphic>
              </wp:anchor>
            </w:drawing>
          </mc:Choice>
          <mc:Fallback>
            <w:pict>
              <v:shape id="文本框 5" o:spid="_x0000_s1026" o:spt="202" type="#_x0000_t202" style="position:absolute;left:0pt;margin-left:-9.4pt;margin-top:32pt;height:34.2pt;width:71.4pt;z-index:251661312;mso-width-relative:page;mso-height-relative:page;" fillcolor="#FFFFFF" filled="t" stroked="f" coordsize="21600,21600" o:gfxdata="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ELiDXXAAAACgEAAA8AAAAAAAAAAQAgAAAAIgAAAGRycy9kb3ducmV2Lnht&#10;bFBLAQIUABQAAAAIAIdO4kA11asxwQEAAHYDAAAOAAAAAAAAAAEAIAAAACYBAABkcnMvZTJvRG9j&#10;LnhtbFBLBQYAAAAABgAGAFkBAABZBQAAAAA=&#10;">
                <v:fill on="t" focussize="0,0"/>
                <v:stroke on="f"/>
                <v:imagedata o:title=""/>
                <o:lock v:ext="edit" aspectratio="f"/>
                <v:textbox>
                  <w:txbxContent>
                    <w:p/>
                  </w:txbxContent>
                </v:textbox>
              </v:shape>
            </w:pict>
          </mc:Fallback>
        </mc:AlternateContent>
      </w:r>
      <w:r>
        <w:rPr>
          <w:rFonts w:hint="default" w:ascii="Times New Roman" w:hAnsi="Times New Roman" w:eastAsia="仿宋_GB2312" w:cs="Times New Roman"/>
          <w:color w:val="000000"/>
          <w:sz w:val="32"/>
          <w:szCs w:val="32"/>
        </w:rPr>
        <w:t>（共印</w:t>
      </w:r>
      <w:r>
        <w:rPr>
          <w:rFonts w:hint="eastAsia" w:ascii="Times New Roman" w:hAnsi="Times New Roman" w:eastAsia="仿宋_GB2312" w:cs="Times New Roman"/>
          <w:color w:val="000000"/>
          <w:sz w:val="32"/>
          <w:szCs w:val="32"/>
          <w:lang w:val="en-US" w:eastAsia="zh-CN"/>
        </w:rPr>
        <w:t>100</w:t>
      </w:r>
      <w:r>
        <w:rPr>
          <w:rFonts w:hint="default" w:ascii="Times New Roman" w:hAnsi="Times New Roman" w:eastAsia="仿宋_GB2312" w:cs="Times New Roman"/>
          <w:color w:val="000000"/>
          <w:sz w:val="32"/>
          <w:szCs w:val="32"/>
        </w:rPr>
        <w:t>份）</w:t>
      </w:r>
    </w:p>
    <w:sectPr>
      <w:pgSz w:w="11906" w:h="16838"/>
      <w:pgMar w:top="2098" w:right="1474" w:bottom="1984" w:left="1587" w:header="851" w:footer="1417" w:gutter="0"/>
      <w:pgNumType w:fmt="numberInDash"/>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altName w:val="宋体"/>
    <w:panose1 w:val="02010601030101010101"/>
    <w:charset w:val="86"/>
    <w:family w:val="auto"/>
    <w:pitch w:val="default"/>
    <w:sig w:usb0="00000000" w:usb1="00000000" w:usb2="00000000" w:usb3="00000000" w:csb0="00040000" w:csb1="00000000"/>
  </w:font>
  <w:font w:name="CESI黑体-GB2312">
    <w:altName w:val="宋体"/>
    <w:panose1 w:val="02000500000000000000"/>
    <w:charset w:val="86"/>
    <w:family w:val="auto"/>
    <w:pitch w:val="default"/>
    <w:sig w:usb0="00000000" w:usb1="00000000" w:usb2="00000012" w:usb3="00000000" w:csb0="0004000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-90805</wp:posOffset>
              </wp:positionV>
              <wp:extent cx="444500" cy="243840"/>
              <wp:effectExtent l="0" t="0" r="0" b="0"/>
              <wp:wrapNone/>
              <wp:docPr id="6" name="文本框 8"/>
              <wp:cNvGraphicFramePr/>
              <a:graphic xmlns:a="http://schemas.openxmlformats.org/drawingml/2006/main">
                <a:graphicData uri="http://schemas.microsoft.com/office/word/2010/wordprocessingShape">
                  <wps:wsp>
                    <wps:cNvSpPr txBox="1"/>
                    <wps:spPr>
                      <a:xfrm>
                        <a:off x="0" y="0"/>
                        <a:ext cx="444500" cy="243840"/>
                      </a:xfrm>
                      <a:prstGeom prst="rect">
                        <a:avLst/>
                      </a:prstGeom>
                      <a:noFill/>
                      <a:ln>
                        <a:noFill/>
                      </a:ln>
                    </wps:spPr>
                    <wps:txbx>
                      <w:txbxContent>
                        <w:p>
                          <w:pPr>
                            <w:snapToGrid w:val="0"/>
                            <w:rPr>
                              <w:rFonts w:hint="eastAsia" w:eastAsia="宋体"/>
                              <w:sz w:val="18"/>
                              <w:lang w:eastAsia="zh-CN"/>
                            </w:rPr>
                          </w:pP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t>- 1 -</w:t>
                          </w:r>
                          <w:r>
                            <w:rPr>
                              <w:rFonts w:hint="eastAsia" w:ascii="宋体" w:hAnsi="宋体" w:eastAsia="宋体" w:cs="宋体"/>
                              <w:sz w:val="28"/>
                              <w:szCs w:val="44"/>
                              <w:lang w:eastAsia="zh-CN"/>
                            </w:rPr>
                            <w:fldChar w:fldCharType="end"/>
                          </w:r>
                        </w:p>
                      </w:txbxContent>
                    </wps:txbx>
                    <wps:bodyPr lIns="0" tIns="0" rIns="0" bIns="0" upright="0"/>
                  </wps:wsp>
                </a:graphicData>
              </a:graphic>
            </wp:anchor>
          </w:drawing>
        </mc:Choice>
        <mc:Fallback>
          <w:pict>
            <v:shape id="文本框 8" o:spid="_x0000_s1026" o:spt="202" type="#_x0000_t202" style="position:absolute;left:0pt;margin-top:-7.15pt;height:19.2pt;width:35pt;mso-position-horizontal:outside;mso-position-horizontal-relative:margin;z-index:251660288;mso-width-relative:page;mso-height-relative:page;" filled="f" stroked="f" coordsize="21600,21600" o:gfxdata="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eM4nQNYAAAAGAQAADwAAAAAAAAABACAAAAAiAAAAZHJzL2Rvd25yZXYueG1sUEsBAhQA&#10;FAAAAAgAh07iQMtG9Oa7AQAAcQMAAA4AAAAAAAAAAQAgAAAAJQEAAGRycy9lMm9Eb2MueG1sUEsF&#10;BgAAAAAGAAYAWQEAAFIFAAAAAA==&#10;">
              <v:fill on="f" focussize="0,0"/>
              <v:stroke on="f"/>
              <v:imagedata o:title=""/>
              <o:lock v:ext="edit" aspectratio="f"/>
              <v:textbox inset="0mm,0mm,0mm,0mm">
                <w:txbxContent>
                  <w:p>
                    <w:pPr>
                      <w:snapToGrid w:val="0"/>
                      <w:rPr>
                        <w:rFonts w:hint="eastAsia" w:eastAsia="宋体"/>
                        <w:sz w:val="18"/>
                        <w:lang w:eastAsia="zh-CN"/>
                      </w:rPr>
                    </w:pP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t>- 1 -</w:t>
                    </w:r>
                    <w:r>
                      <w:rPr>
                        <w:rFonts w:hint="eastAsia" w:ascii="宋体" w:hAnsi="宋体" w:eastAsia="宋体" w:cs="宋体"/>
                        <w:sz w:val="28"/>
                        <w:szCs w:val="44"/>
                        <w:lang w:eastAsia="zh-CN"/>
                      </w:rPr>
                      <w:fldChar w:fldCharType="end"/>
                    </w:r>
                  </w:p>
                </w:txbxContent>
              </v:textbox>
            </v:shape>
          </w:pict>
        </mc:Fallback>
      </mc:AlternateContent>
    </w: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qfISskBAACZ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ip8hK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iODNlZTdlNmQ1NWQzMjYwZDc4ZDA2ZTY1MGFkZDQifQ=="/>
  </w:docVars>
  <w:rsids>
    <w:rsidRoot w:val="2E755F30"/>
    <w:rsid w:val="00863B59"/>
    <w:rsid w:val="015230A6"/>
    <w:rsid w:val="022129E6"/>
    <w:rsid w:val="034E307D"/>
    <w:rsid w:val="04DC2810"/>
    <w:rsid w:val="0620091D"/>
    <w:rsid w:val="0633208D"/>
    <w:rsid w:val="08602EE2"/>
    <w:rsid w:val="0B501184"/>
    <w:rsid w:val="0DAD574B"/>
    <w:rsid w:val="0F0B0F3A"/>
    <w:rsid w:val="10A50CDB"/>
    <w:rsid w:val="119A56B6"/>
    <w:rsid w:val="11AB3E0C"/>
    <w:rsid w:val="149C62EE"/>
    <w:rsid w:val="18014470"/>
    <w:rsid w:val="18A24E51"/>
    <w:rsid w:val="1AED4191"/>
    <w:rsid w:val="1D72681F"/>
    <w:rsid w:val="1DF24184"/>
    <w:rsid w:val="1E0B605A"/>
    <w:rsid w:val="228161A9"/>
    <w:rsid w:val="22C205C9"/>
    <w:rsid w:val="23536501"/>
    <w:rsid w:val="299172C0"/>
    <w:rsid w:val="2B0D2030"/>
    <w:rsid w:val="2C4B74B9"/>
    <w:rsid w:val="2DF74F76"/>
    <w:rsid w:val="2E755F30"/>
    <w:rsid w:val="2FAC6BC6"/>
    <w:rsid w:val="35357321"/>
    <w:rsid w:val="353C6B3A"/>
    <w:rsid w:val="35FC56A1"/>
    <w:rsid w:val="38F07B28"/>
    <w:rsid w:val="3B3E3C3F"/>
    <w:rsid w:val="3D916A12"/>
    <w:rsid w:val="3F2F51B9"/>
    <w:rsid w:val="41177258"/>
    <w:rsid w:val="465935F7"/>
    <w:rsid w:val="465A48FC"/>
    <w:rsid w:val="46DC306C"/>
    <w:rsid w:val="49795B61"/>
    <w:rsid w:val="4A903E02"/>
    <w:rsid w:val="4B5C7EB2"/>
    <w:rsid w:val="4BC2675D"/>
    <w:rsid w:val="4E923457"/>
    <w:rsid w:val="4EF71B69"/>
    <w:rsid w:val="51D57DA3"/>
    <w:rsid w:val="5495528E"/>
    <w:rsid w:val="55ED7906"/>
    <w:rsid w:val="5A1D0965"/>
    <w:rsid w:val="5FCD3B2E"/>
    <w:rsid w:val="6195389E"/>
    <w:rsid w:val="65D06126"/>
    <w:rsid w:val="66911854"/>
    <w:rsid w:val="6773145F"/>
    <w:rsid w:val="681770D1"/>
    <w:rsid w:val="69740693"/>
    <w:rsid w:val="699E5C54"/>
    <w:rsid w:val="6B5E5C35"/>
    <w:rsid w:val="6B794260"/>
    <w:rsid w:val="6CE93F71"/>
    <w:rsid w:val="6D3E42BD"/>
    <w:rsid w:val="6E384164"/>
    <w:rsid w:val="721E7A15"/>
    <w:rsid w:val="74C64922"/>
    <w:rsid w:val="75076A10"/>
    <w:rsid w:val="75A1338B"/>
    <w:rsid w:val="765C566B"/>
    <w:rsid w:val="76B24AA0"/>
    <w:rsid w:val="7A59362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3">
    <w:name w:val="footer"/>
    <w:autoRedefine/>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4">
    <w:name w:val="header"/>
    <w:autoRedefine/>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Calibri" w:hAnsi="Calibri" w:eastAsia="宋体" w:cs="Times New Roman"/>
      <w:kern w:val="2"/>
      <w:sz w:val="18"/>
      <w:szCs w:val="24"/>
      <w:lang w:val="en-US" w:eastAsia="zh-CN" w:bidi="ar-SA"/>
    </w:rPr>
  </w:style>
  <w:style w:type="paragraph" w:styleId="5">
    <w:name w:val="Normal (Web)"/>
    <w:basedOn w:val="1"/>
    <w:autoRedefine/>
    <w:qFormat/>
    <w:uiPriority w:val="0"/>
    <w:pPr>
      <w:spacing w:before="100" w:beforeAutospacing="1" w:after="100" w:afterAutospacing="1"/>
      <w:ind w:left="0" w:right="0"/>
      <w:jc w:val="left"/>
    </w:pPr>
    <w:rPr>
      <w:kern w:val="0"/>
      <w:sz w:val="24"/>
      <w:lang w:val="en-US" w:eastAsia="zh-CN"/>
    </w:rPr>
  </w:style>
  <w:style w:type="table" w:styleId="7">
    <w:name w:val="Table Grid"/>
    <w:basedOn w:val="6"/>
    <w:qFormat/>
    <w:uiPriority w:val="0"/>
    <w:pPr>
      <w:widowControl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全文正文"/>
    <w:basedOn w:val="1"/>
    <w:qFormat/>
    <w:uiPriority w:val="0"/>
    <w:pPr>
      <w:spacing w:line="590" w:lineRule="exact"/>
      <w:ind w:firstLine="420" w:firstLineChars="200"/>
    </w:pPr>
    <w:rPr>
      <w:rFonts w:ascii="Times New Roman" w:hAnsi="Times New Roman" w:eastAsia="仿宋"/>
      <w:sz w:val="30"/>
    </w:rPr>
  </w:style>
  <w:style w:type="paragraph" w:customStyle="1" w:styleId="10">
    <w:name w:val="首行缩进"/>
    <w:autoRedefine/>
    <w:qFormat/>
    <w:uiPriority w:val="1"/>
    <w:pPr>
      <w:widowControl w:val="0"/>
      <w:ind w:firstLine="480" w:firstLineChars="200"/>
      <w:jc w:val="both"/>
    </w:pPr>
    <w:rPr>
      <w:rFonts w:ascii="Times New Roman" w:hAnsi="Times New Roman" w:eastAsia="楷体_GB2312" w:cs="Times New Roman"/>
      <w:kern w:val="2"/>
      <w:sz w:val="26"/>
      <w:szCs w:val="20"/>
      <w:lang w:val="zh-CN"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10387</Words>
  <Characters>10899</Characters>
  <Lines>0</Lines>
  <Paragraphs>0</Paragraphs>
  <TotalTime>232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2023-05-05T01:40:00Z</dcterms:created>
  <dc:creator>末鱼</dc:creator>
  <cp:lastModifiedBy>Administrator</cp:lastModifiedBy>
  <cp:lastPrinted>2023-06-28T07:36:00Z</cp:lastPrinted>
  <dcterms:modified xsi:type="dcterms:W3CDTF">2023-12-29T07:21:43Z</dcterms:modified>
  <dc:title>_x0001_</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1FBED07757F043048DCEFC35C1A3773E_13</vt:lpwstr>
  </property>
</Properties>
</file>