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shd w:val="clear" w:color="auto" w:fill="FFFFFF"/>
        <w:kinsoku/>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bCs/>
          <w:kern w:val="0"/>
          <w:sz w:val="44"/>
          <w:szCs w:val="44"/>
          <w:shd w:val="clear" w:color="auto" w:fill="FFFFFF"/>
          <w:lang w:val="en-US" w:eastAsia="zh-CN" w:bidi="ar"/>
        </w:rPr>
      </w:pPr>
      <w:r>
        <w:rPr>
          <w:rFonts w:hint="eastAsia" w:ascii="方正小标宋简体" w:hAnsi="方正小标宋简体" w:eastAsia="方正小标宋简体" w:cs="方正小标宋简体"/>
          <w:bCs/>
          <w:kern w:val="0"/>
          <w:sz w:val="44"/>
          <w:szCs w:val="44"/>
          <w:shd w:val="clear" w:color="auto" w:fill="FFFFFF"/>
          <w:lang w:bidi="ar"/>
        </w:rPr>
        <w:t>方城县</w:t>
      </w:r>
      <w:r>
        <w:rPr>
          <w:rFonts w:hint="eastAsia" w:ascii="方正小标宋简体" w:hAnsi="方正小标宋简体" w:eastAsia="方正小标宋简体" w:cs="方正小标宋简体"/>
          <w:bCs/>
          <w:kern w:val="0"/>
          <w:sz w:val="44"/>
          <w:szCs w:val="44"/>
          <w:shd w:val="clear" w:color="auto" w:fill="FFFFFF"/>
          <w:lang w:val="en-US" w:eastAsia="zh-CN" w:bidi="ar"/>
        </w:rPr>
        <w:t>先进制造业开发区管理委员会</w:t>
      </w:r>
    </w:p>
    <w:p>
      <w:pPr>
        <w:keepNext/>
        <w:keepLines w:val="0"/>
        <w:pageBreakBefore w:val="0"/>
        <w:widowControl w:val="0"/>
        <w:shd w:val="clear" w:color="auto" w:fill="FFFFFF"/>
        <w:kinsoku/>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kern w:val="0"/>
          <w:sz w:val="44"/>
          <w:szCs w:val="44"/>
          <w:shd w:val="clear" w:color="auto" w:fill="FFFFFF"/>
          <w:lang w:val="en-US" w:eastAsia="zh-CN" w:bidi="ar"/>
        </w:rPr>
        <w:t>关于</w:t>
      </w:r>
      <w:r>
        <w:rPr>
          <w:rFonts w:hint="eastAsia" w:ascii="方正小标宋简体" w:hAnsi="方正小标宋简体" w:eastAsia="方正小标宋简体" w:cs="方正小标宋简体"/>
          <w:bCs/>
          <w:kern w:val="0"/>
          <w:sz w:val="44"/>
          <w:szCs w:val="44"/>
          <w:shd w:val="clear" w:color="auto" w:fill="FFFFFF"/>
          <w:lang w:bidi="ar"/>
        </w:rPr>
        <w:t>《方城县开发区闲置低效工业用地（标准化厂房）整治提升行动实施方案》</w:t>
      </w:r>
      <w:r>
        <w:rPr>
          <w:rFonts w:hint="eastAsia" w:ascii="方正小标宋简体" w:hAnsi="方正小标宋简体" w:eastAsia="方正小标宋简体" w:cs="方正小标宋简体"/>
          <w:bCs/>
          <w:kern w:val="0"/>
          <w:sz w:val="44"/>
          <w:szCs w:val="44"/>
          <w:shd w:val="clear" w:color="auto" w:fill="FFFFFF"/>
          <w:lang w:eastAsia="zh-CN" w:bidi="ar"/>
        </w:rPr>
        <w:t>（</w:t>
      </w:r>
      <w:r>
        <w:rPr>
          <w:rFonts w:hint="eastAsia" w:ascii="方正小标宋简体" w:hAnsi="方正小标宋简体" w:eastAsia="方正小标宋简体" w:cs="方正小标宋简体"/>
          <w:bCs/>
          <w:kern w:val="0"/>
          <w:sz w:val="44"/>
          <w:szCs w:val="44"/>
          <w:shd w:val="clear" w:color="auto" w:fill="FFFFFF"/>
          <w:lang w:val="en-US" w:eastAsia="zh-CN" w:bidi="ar"/>
        </w:rPr>
        <w:t>征求意见稿</w:t>
      </w:r>
      <w:r>
        <w:rPr>
          <w:rFonts w:hint="eastAsia" w:ascii="方正小标宋简体" w:hAnsi="方正小标宋简体" w:eastAsia="方正小标宋简体" w:cs="方正小标宋简体"/>
          <w:bCs/>
          <w:kern w:val="0"/>
          <w:sz w:val="44"/>
          <w:szCs w:val="44"/>
          <w:shd w:val="clear" w:color="auto" w:fill="FFFFFF"/>
          <w:lang w:eastAsia="zh-CN" w:bidi="ar"/>
        </w:rPr>
        <w:t>）</w:t>
      </w:r>
      <w:r>
        <w:rPr>
          <w:rFonts w:hint="eastAsia" w:ascii="方正小标宋简体" w:hAnsi="方正小标宋简体" w:eastAsia="方正小标宋简体" w:cs="方正小标宋简体"/>
          <w:bCs/>
          <w:kern w:val="0"/>
          <w:sz w:val="44"/>
          <w:szCs w:val="44"/>
          <w:shd w:val="clear" w:color="auto" w:fill="FFFFFF"/>
          <w:lang w:bidi="ar"/>
        </w:rPr>
        <w:t>的起草说明</w:t>
      </w:r>
    </w:p>
    <w:p>
      <w:pPr>
        <w:keepNext/>
        <w:keepLines w:val="0"/>
        <w:pageBreakBefore w:val="0"/>
        <w:widowControl w:val="0"/>
        <w:kinsoku/>
        <w:overflowPunct/>
        <w:topLinePunct w:val="0"/>
        <w:autoSpaceDE/>
        <w:autoSpaceDN/>
        <w:bidi w:val="0"/>
        <w:adjustRightInd/>
        <w:snapToGrid/>
        <w:spacing w:line="560" w:lineRule="exact"/>
        <w:ind w:left="0" w:leftChars="0" w:right="0" w:firstLine="0" w:firstLineChars="0"/>
        <w:textAlignment w:val="auto"/>
        <w:rPr>
          <w:rFonts w:ascii="仿宋_GB2312" w:eastAsia="仿宋_GB2312"/>
          <w:sz w:val="32"/>
          <w:szCs w:val="32"/>
        </w:rPr>
      </w:pPr>
    </w:p>
    <w:p>
      <w:pPr>
        <w:keepNext/>
        <w:keepLines w:val="0"/>
        <w:pageBreakBefore w:val="0"/>
        <w:widowControl w:val="0"/>
        <w:kinsoku/>
        <w:overflowPunct/>
        <w:topLinePunct w:val="0"/>
        <w:autoSpaceDE/>
        <w:autoSpaceDN/>
        <w:bidi w:val="0"/>
        <w:adjustRightInd/>
        <w:snapToGrid/>
        <w:spacing w:line="560" w:lineRule="exact"/>
        <w:ind w:right="0" w:firstLine="640"/>
        <w:textAlignment w:val="auto"/>
        <w:rPr>
          <w:rFonts w:ascii="仿宋_GB2312" w:eastAsia="仿宋_GB2312"/>
          <w:sz w:val="32"/>
          <w:szCs w:val="32"/>
        </w:rPr>
      </w:pPr>
      <w:r>
        <w:rPr>
          <w:rFonts w:hint="eastAsia" w:ascii="仿宋_GB2312" w:eastAsia="仿宋_GB2312"/>
          <w:sz w:val="32"/>
          <w:szCs w:val="32"/>
          <w:lang w:val="en-US" w:eastAsia="zh-CN"/>
        </w:rPr>
        <w:t>为进一步</w:t>
      </w:r>
      <w:r>
        <w:rPr>
          <w:rFonts w:hint="eastAsia" w:ascii="仿宋_GB2312" w:eastAsia="仿宋_GB2312"/>
          <w:sz w:val="32"/>
          <w:szCs w:val="32"/>
        </w:rPr>
        <w:t>贯彻</w:t>
      </w:r>
      <w:r>
        <w:rPr>
          <w:rFonts w:hint="eastAsia" w:ascii="仿宋_GB2312" w:eastAsia="仿宋_GB2312"/>
          <w:sz w:val="32"/>
          <w:szCs w:val="32"/>
          <w:lang w:val="en-US" w:eastAsia="zh-CN"/>
        </w:rPr>
        <w:t>节约集约用地制度</w:t>
      </w:r>
      <w:r>
        <w:rPr>
          <w:rFonts w:hint="eastAsia" w:ascii="仿宋_GB2312" w:eastAsia="仿宋_GB2312"/>
          <w:sz w:val="32"/>
          <w:szCs w:val="32"/>
        </w:rPr>
        <w:t>，坚持“优化增量、盘活存量、提升质量”目标导向，强化“亩产论英雄、集约促转型”理念，进一步优化土地资源配置，调</w:t>
      </w:r>
      <w:bookmarkStart w:id="0" w:name="_GoBack"/>
      <w:bookmarkEnd w:id="0"/>
      <w:r>
        <w:rPr>
          <w:rFonts w:hint="eastAsia" w:ascii="仿宋_GB2312" w:eastAsia="仿宋_GB2312"/>
          <w:sz w:val="32"/>
          <w:szCs w:val="32"/>
        </w:rPr>
        <w:t>整土地利用结构，促进低效产业用地得到充分利用，实现产出效益双提升，县开发区</w:t>
      </w:r>
      <w:r>
        <w:rPr>
          <w:rFonts w:hint="eastAsia" w:ascii="仿宋_GB2312" w:eastAsia="仿宋_GB2312"/>
          <w:sz w:val="32"/>
          <w:szCs w:val="32"/>
          <w:lang w:val="en-US" w:eastAsia="zh-CN"/>
        </w:rPr>
        <w:t>管委会</w:t>
      </w:r>
      <w:r>
        <w:rPr>
          <w:rFonts w:hint="eastAsia" w:ascii="仿宋_GB2312" w:eastAsia="仿宋_GB2312"/>
          <w:sz w:val="32"/>
          <w:szCs w:val="32"/>
        </w:rPr>
        <w:t>结合实际</w:t>
      </w:r>
      <w:r>
        <w:rPr>
          <w:rFonts w:hint="eastAsia" w:ascii="仿宋_GB2312" w:eastAsia="仿宋_GB2312"/>
          <w:sz w:val="32"/>
          <w:szCs w:val="32"/>
          <w:lang w:val="en-US" w:eastAsia="zh-CN"/>
        </w:rPr>
        <w:t>情况</w:t>
      </w:r>
      <w:r>
        <w:rPr>
          <w:rFonts w:hint="eastAsia" w:ascii="仿宋_GB2312" w:eastAsia="仿宋_GB2312"/>
          <w:sz w:val="32"/>
          <w:szCs w:val="32"/>
        </w:rPr>
        <w:t>，</w:t>
      </w:r>
      <w:r>
        <w:rPr>
          <w:rFonts w:hint="eastAsia" w:ascii="仿宋_GB2312" w:eastAsia="仿宋_GB2312"/>
          <w:sz w:val="32"/>
          <w:szCs w:val="32"/>
          <w:lang w:val="en-US" w:eastAsia="zh-CN"/>
        </w:rPr>
        <w:t>拟定了</w:t>
      </w:r>
      <w:r>
        <w:rPr>
          <w:rFonts w:ascii="仿宋_GB2312" w:eastAsia="仿宋_GB2312"/>
          <w:sz w:val="32"/>
          <w:szCs w:val="32"/>
        </w:rPr>
        <w:t>《</w:t>
      </w:r>
      <w:r>
        <w:rPr>
          <w:rFonts w:hint="eastAsia" w:ascii="仿宋_GB2312" w:eastAsia="仿宋_GB2312"/>
          <w:sz w:val="32"/>
          <w:szCs w:val="32"/>
        </w:rPr>
        <w:t>方城县开发区闲置低效工业用地（标准化厂房）整治提升行动实施方案</w:t>
      </w:r>
      <w:r>
        <w:rPr>
          <w:rFonts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征求意见稿</w:t>
      </w:r>
      <w:r>
        <w:rPr>
          <w:rFonts w:hint="eastAsia" w:ascii="仿宋_GB2312" w:eastAsia="仿宋_GB2312"/>
          <w:sz w:val="32"/>
          <w:szCs w:val="32"/>
          <w:lang w:eastAsia="zh-CN"/>
        </w:rPr>
        <w:t>）</w:t>
      </w:r>
      <w:r>
        <w:rPr>
          <w:rFonts w:ascii="仿宋_GB2312" w:eastAsia="仿宋_GB2312"/>
          <w:sz w:val="32"/>
          <w:szCs w:val="32"/>
        </w:rPr>
        <w:t>，</w:t>
      </w:r>
      <w:r>
        <w:rPr>
          <w:rFonts w:hint="eastAsia" w:ascii="仿宋_GB2312" w:eastAsia="仿宋_GB2312"/>
          <w:sz w:val="32"/>
          <w:szCs w:val="32"/>
          <w:lang w:val="en-US" w:eastAsia="zh-CN"/>
        </w:rPr>
        <w:t>提请会议研究讨论，</w:t>
      </w:r>
      <w:r>
        <w:rPr>
          <w:rFonts w:ascii="仿宋_GB2312" w:eastAsia="仿宋_GB2312"/>
          <w:sz w:val="32"/>
          <w:szCs w:val="32"/>
        </w:rPr>
        <w:t>现将有关情况汇报如下：</w:t>
      </w:r>
    </w:p>
    <w:p>
      <w:pPr>
        <w:keepNext/>
        <w:keepLines w:val="0"/>
        <w:pageBreakBefore w:val="0"/>
        <w:widowControl w:val="0"/>
        <w:kinsoku/>
        <w:wordWrap w:val="0"/>
        <w:overflowPunct/>
        <w:topLinePunct w:val="0"/>
        <w:autoSpaceDE/>
        <w:autoSpaceDN/>
        <w:bidi w:val="0"/>
        <w:adjustRightInd/>
        <w:snapToGrid/>
        <w:spacing w:line="560" w:lineRule="exact"/>
        <w:ind w:right="0" w:firstLine="640"/>
        <w:textAlignment w:val="auto"/>
        <w:rPr>
          <w:rFonts w:hint="eastAsia" w:ascii="黑体" w:hAnsi="黑体" w:eastAsia="黑体" w:cs="黑体"/>
          <w:b w:val="0"/>
          <w:bCs/>
          <w:sz w:val="32"/>
          <w:szCs w:val="32"/>
          <w:lang w:bidi="ar"/>
        </w:rPr>
      </w:pPr>
      <w:r>
        <w:rPr>
          <w:rFonts w:hint="eastAsia" w:ascii="黑体" w:hAnsi="黑体" w:eastAsia="黑体" w:cs="黑体"/>
          <w:b w:val="0"/>
          <w:bCs/>
          <w:sz w:val="32"/>
          <w:szCs w:val="32"/>
          <w:lang w:bidi="ar"/>
        </w:rPr>
        <w:t>一、背景依据</w:t>
      </w:r>
    </w:p>
    <w:p>
      <w:pPr>
        <w:keepNext/>
        <w:keepLines w:val="0"/>
        <w:pageBreakBefore w:val="0"/>
        <w:widowControl w:val="0"/>
        <w:kinsoku/>
        <w:overflowPunct/>
        <w:topLinePunct w:val="0"/>
        <w:autoSpaceDE/>
        <w:autoSpaceDN/>
        <w:bidi w:val="0"/>
        <w:adjustRightInd/>
        <w:snapToGrid/>
        <w:spacing w:line="560" w:lineRule="exact"/>
        <w:ind w:right="0"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起草</w:t>
      </w:r>
      <w:r>
        <w:rPr>
          <w:rFonts w:hint="eastAsia" w:ascii="楷体_GB2312" w:hAnsi="楷体_GB2312" w:eastAsia="楷体_GB2312" w:cs="楷体_GB2312"/>
          <w:sz w:val="32"/>
          <w:szCs w:val="32"/>
        </w:rPr>
        <w:t>背景</w:t>
      </w:r>
    </w:p>
    <w:p>
      <w:pPr>
        <w:keepNext/>
        <w:keepLines w:val="0"/>
        <w:pageBreakBefore w:val="0"/>
        <w:widowControl w:val="0"/>
        <w:kinsoku/>
        <w:overflowPunct/>
        <w:topLinePunct w:val="0"/>
        <w:autoSpaceDE/>
        <w:autoSpaceDN/>
        <w:bidi w:val="0"/>
        <w:adjustRightInd/>
        <w:snapToGrid/>
        <w:spacing w:line="560" w:lineRule="exact"/>
        <w:ind w:right="0" w:firstLine="64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省、市对开发区批而未供和闲置土地盘活整治专项行动的有关工作要求和具体目标任务，要求将低效工业用地整治提升纳入在整治专项行动，实行市大抓落实积分绩效考核机制，定期考核打分，通报排名</w:t>
      </w:r>
      <w:r>
        <w:rPr>
          <w:rFonts w:ascii="仿宋_GB2312" w:eastAsia="仿宋_GB2312"/>
          <w:sz w:val="32"/>
          <w:szCs w:val="32"/>
        </w:rPr>
        <w:t>。</w:t>
      </w:r>
      <w:r>
        <w:rPr>
          <w:rFonts w:hint="eastAsia" w:ascii="仿宋_GB2312" w:eastAsia="仿宋_GB2312"/>
          <w:sz w:val="32"/>
          <w:szCs w:val="32"/>
          <w:lang w:val="en-US" w:eastAsia="zh-CN"/>
        </w:rPr>
        <w:t>同时，县开发区目前还存在一定低效、闲置土地和标准化厂房，实施方城县开发区闲置低效工业用地（标准化厂房）整治提升行动，将全面提高开发区节约集约用地水平，推进实施“百园增效”，提升开发区综合承载能力。</w:t>
      </w:r>
    </w:p>
    <w:p>
      <w:pPr>
        <w:keepNext/>
        <w:keepLines w:val="0"/>
        <w:pageBreakBefore w:val="0"/>
        <w:widowControl w:val="0"/>
        <w:kinsoku/>
        <w:overflowPunct/>
        <w:topLinePunct w:val="0"/>
        <w:autoSpaceDE/>
        <w:autoSpaceDN/>
        <w:bidi w:val="0"/>
        <w:adjustRightInd/>
        <w:snapToGrid/>
        <w:spacing w:line="560" w:lineRule="exact"/>
        <w:ind w:right="0"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政策</w:t>
      </w:r>
      <w:r>
        <w:rPr>
          <w:rFonts w:hint="eastAsia" w:ascii="楷体_GB2312" w:hAnsi="楷体_GB2312" w:eastAsia="楷体_GB2312" w:cs="楷体_GB2312"/>
          <w:sz w:val="32"/>
          <w:szCs w:val="32"/>
        </w:rPr>
        <w:t>依据</w:t>
      </w:r>
    </w:p>
    <w:p>
      <w:pPr>
        <w:keepNext/>
        <w:keepLines w:val="0"/>
        <w:pageBreakBefore w:val="0"/>
        <w:widowControl w:val="0"/>
        <w:kinsoku/>
        <w:overflowPunct/>
        <w:topLinePunct w:val="0"/>
        <w:autoSpaceDE/>
        <w:autoSpaceDN/>
        <w:bidi w:val="0"/>
        <w:adjustRightInd/>
        <w:snapToGrid/>
        <w:spacing w:line="560" w:lineRule="exact"/>
        <w:ind w:right="0"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1.《闲置土地处置办法》（国土资源部53号令）；</w:t>
      </w:r>
    </w:p>
    <w:p>
      <w:pPr>
        <w:keepNext/>
        <w:keepLines w:val="0"/>
        <w:pageBreakBefore w:val="0"/>
        <w:widowControl w:val="0"/>
        <w:kinsoku/>
        <w:overflowPunct/>
        <w:topLinePunct w:val="0"/>
        <w:autoSpaceDE/>
        <w:autoSpaceDN/>
        <w:bidi w:val="0"/>
        <w:adjustRightInd/>
        <w:snapToGrid/>
        <w:spacing w:line="560" w:lineRule="exact"/>
        <w:ind w:right="0"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2.《河南省人民政府关于推进开发区用地提质增效促进县域经济高质量发展的意见》（豫政〔2020〕32号）；</w:t>
      </w:r>
    </w:p>
    <w:p>
      <w:pPr>
        <w:keepNext/>
        <w:keepLines w:val="0"/>
        <w:pageBreakBefore w:val="0"/>
        <w:widowControl w:val="0"/>
        <w:kinsoku/>
        <w:overflowPunct/>
        <w:topLinePunct w:val="0"/>
        <w:autoSpaceDE/>
        <w:autoSpaceDN/>
        <w:bidi w:val="0"/>
        <w:adjustRightInd/>
        <w:snapToGrid/>
        <w:spacing w:line="560" w:lineRule="exact"/>
        <w:ind w:right="0" w:firstLine="64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3.《河南省人民政府办公厅关于印发全省产业集聚区“百园增效”行动方案的通知》（豫政办〔2020〕43号）；</w:t>
      </w:r>
    </w:p>
    <w:p>
      <w:pPr>
        <w:keepNext/>
        <w:keepLines w:val="0"/>
        <w:pageBreakBefore w:val="0"/>
        <w:widowControl w:val="0"/>
        <w:kinsoku/>
        <w:overflowPunct/>
        <w:topLinePunct w:val="0"/>
        <w:autoSpaceDE/>
        <w:autoSpaceDN/>
        <w:bidi w:val="0"/>
        <w:adjustRightInd/>
        <w:snapToGrid/>
        <w:spacing w:line="560" w:lineRule="exact"/>
        <w:ind w:right="0"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4.《河南省人民政府办公厅关于实施开发区土地利用综合评价促进节约集约高效用地的意见》（豫政办〔2023〕13号）；</w:t>
      </w:r>
    </w:p>
    <w:p>
      <w:pPr>
        <w:keepNext/>
        <w:keepLines w:val="0"/>
        <w:pageBreakBefore w:val="0"/>
        <w:widowControl w:val="0"/>
        <w:kinsoku/>
        <w:overflowPunct/>
        <w:topLinePunct w:val="0"/>
        <w:autoSpaceDE/>
        <w:autoSpaceDN/>
        <w:bidi w:val="0"/>
        <w:adjustRightInd/>
        <w:snapToGrid/>
        <w:spacing w:line="560" w:lineRule="exact"/>
        <w:ind w:right="0"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5.《关于下达2023年度低效工业用地整治提升目标任务的通知》（宛土整治办〔2023〕2号）等文件精神。</w:t>
      </w:r>
    </w:p>
    <w:p>
      <w:pPr>
        <w:keepNext/>
        <w:keepLines w:val="0"/>
        <w:pageBreakBefore w:val="0"/>
        <w:widowControl w:val="0"/>
        <w:kinsoku/>
        <w:overflowPunct/>
        <w:topLinePunct w:val="0"/>
        <w:autoSpaceDE/>
        <w:autoSpaceDN/>
        <w:bidi w:val="0"/>
        <w:adjustRightInd/>
        <w:snapToGrid/>
        <w:spacing w:line="560" w:lineRule="exact"/>
        <w:ind w:right="0" w:firstLine="64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方城县开发区闲置低效工业用地（标准化厂房）整治提升行动实施方案</w:t>
      </w:r>
      <w:r>
        <w:rPr>
          <w:rFonts w:hint="eastAsia" w:ascii="黑体" w:hAnsi="黑体" w:eastAsia="黑体" w:cs="黑体"/>
          <w:b w:val="0"/>
          <w:bCs/>
          <w:sz w:val="32"/>
          <w:szCs w:val="32"/>
          <w:lang w:eastAsia="zh-CN"/>
        </w:rPr>
        <w:t>》（征求意见稿）</w:t>
      </w:r>
      <w:r>
        <w:rPr>
          <w:rFonts w:hint="eastAsia" w:ascii="黑体" w:hAnsi="黑体" w:eastAsia="黑体" w:cs="黑体"/>
          <w:b w:val="0"/>
          <w:bCs/>
          <w:sz w:val="32"/>
          <w:szCs w:val="32"/>
        </w:rPr>
        <w:t>主要内容</w:t>
      </w:r>
    </w:p>
    <w:p>
      <w:pPr>
        <w:keepNext/>
        <w:keepLines w:val="0"/>
        <w:pageBreakBefore w:val="0"/>
        <w:widowControl w:val="0"/>
        <w:kinsoku/>
        <w:overflowPunct/>
        <w:topLinePunct w:val="0"/>
        <w:autoSpaceDE/>
        <w:autoSpaceDN/>
        <w:bidi w:val="0"/>
        <w:adjustRightInd/>
        <w:snapToGrid/>
        <w:spacing w:line="560" w:lineRule="exact"/>
        <w:ind w:right="0" w:firstLine="640"/>
        <w:textAlignment w:val="auto"/>
        <w:rPr>
          <w:rFonts w:hint="default" w:ascii="仿宋_GB2312" w:eastAsia="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总体要求。</w:t>
      </w:r>
      <w:r>
        <w:rPr>
          <w:rFonts w:hint="eastAsia" w:ascii="仿宋_GB2312" w:eastAsia="仿宋_GB2312"/>
          <w:sz w:val="32"/>
          <w:szCs w:val="32"/>
          <w:lang w:val="en-US" w:eastAsia="zh-CN"/>
        </w:rPr>
        <w:t>运用行政、经济、法律等手段，调查摸清开发区工业用地（标准化厂房）实际情况，对排查出来的闲置低效土地（标准化厂房）逐宗（栋）分析、高效盘活，确保工业用地节约集约，充分利用。</w:t>
      </w:r>
    </w:p>
    <w:p>
      <w:pPr>
        <w:keepNext/>
        <w:keepLines w:val="0"/>
        <w:pageBreakBefore w:val="0"/>
        <w:widowControl w:val="0"/>
        <w:kinsoku/>
        <w:overflowPunct/>
        <w:topLinePunct w:val="0"/>
        <w:autoSpaceDE/>
        <w:autoSpaceDN/>
        <w:bidi w:val="0"/>
        <w:adjustRightInd/>
        <w:snapToGrid/>
        <w:spacing w:line="560" w:lineRule="exact"/>
        <w:ind w:right="0" w:firstLine="640"/>
        <w:textAlignment w:val="auto"/>
        <w:rPr>
          <w:rFonts w:hint="default" w:ascii="仿宋_GB2312" w:eastAsia="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认定标准</w:t>
      </w:r>
      <w:r>
        <w:rPr>
          <w:rFonts w:hint="eastAsia" w:ascii="楷体_GB2312" w:hAnsi="楷体_GB2312" w:eastAsia="楷体_GB2312" w:cs="楷体_GB2312"/>
          <w:sz w:val="32"/>
          <w:szCs w:val="32"/>
          <w:lang w:eastAsia="zh-CN"/>
        </w:rPr>
        <w:t>。</w:t>
      </w:r>
      <w:r>
        <w:rPr>
          <w:rFonts w:hint="eastAsia" w:ascii="仿宋_GB2312" w:eastAsia="仿宋_GB2312"/>
          <w:sz w:val="32"/>
          <w:szCs w:val="32"/>
          <w:lang w:val="en-US" w:eastAsia="zh-CN"/>
        </w:rPr>
        <w:t>界定闲置工业用地、低效工业用地和低效标准化厂房标准。</w:t>
      </w:r>
    </w:p>
    <w:p>
      <w:pPr>
        <w:keepNext/>
        <w:keepLines w:val="0"/>
        <w:pageBreakBefore w:val="0"/>
        <w:widowControl w:val="0"/>
        <w:kinsoku/>
        <w:overflowPunct/>
        <w:topLinePunct w:val="0"/>
        <w:autoSpaceDE/>
        <w:autoSpaceDN/>
        <w:bidi w:val="0"/>
        <w:adjustRightInd/>
        <w:snapToGrid/>
        <w:spacing w:line="560" w:lineRule="exact"/>
        <w:ind w:right="0" w:firstLine="640"/>
        <w:textAlignment w:val="auto"/>
        <w:rPr>
          <w:rFonts w:hint="default" w:ascii="仿宋_GB2312" w:eastAsia="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处置措施</w:t>
      </w:r>
      <w:r>
        <w:rPr>
          <w:rFonts w:hint="eastAsia" w:ascii="楷体_GB2312" w:hAnsi="楷体_GB2312" w:eastAsia="楷体_GB2312" w:cs="楷体_GB2312"/>
          <w:sz w:val="32"/>
          <w:szCs w:val="32"/>
          <w:lang w:eastAsia="zh-CN"/>
        </w:rPr>
        <w:t>。</w:t>
      </w:r>
      <w:r>
        <w:rPr>
          <w:rFonts w:hint="eastAsia" w:ascii="仿宋_GB2312" w:eastAsia="仿宋_GB2312"/>
          <w:sz w:val="32"/>
          <w:szCs w:val="32"/>
          <w:lang w:val="en-US" w:eastAsia="zh-CN"/>
        </w:rPr>
        <w:t>通过协商收购、增资技改、兼并重组、引导转让、支持腾退、司法处置等方式推进闲置、低效土地和标准化厂房盘活。</w:t>
      </w:r>
    </w:p>
    <w:p>
      <w:pPr>
        <w:keepNext/>
        <w:keepLines w:val="0"/>
        <w:pageBreakBefore w:val="0"/>
        <w:widowControl w:val="0"/>
        <w:kinsoku/>
        <w:overflowPunct/>
        <w:topLinePunct w:val="0"/>
        <w:autoSpaceDE/>
        <w:autoSpaceDN/>
        <w:bidi w:val="0"/>
        <w:adjustRightInd/>
        <w:snapToGrid/>
        <w:spacing w:line="560" w:lineRule="exact"/>
        <w:ind w:right="0" w:firstLine="640"/>
        <w:textAlignment w:val="auto"/>
        <w:rPr>
          <w:rFonts w:hint="default" w:ascii="仿宋_GB2312" w:eastAsia="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工作流程</w:t>
      </w:r>
      <w:r>
        <w:rPr>
          <w:rFonts w:hint="eastAsia" w:ascii="楷体_GB2312" w:hAnsi="楷体_GB2312" w:eastAsia="楷体_GB2312" w:cs="楷体_GB2312"/>
          <w:sz w:val="32"/>
          <w:szCs w:val="32"/>
          <w:lang w:eastAsia="zh-CN"/>
        </w:rPr>
        <w:t>。</w:t>
      </w:r>
      <w:r>
        <w:rPr>
          <w:rFonts w:hint="eastAsia" w:ascii="仿宋_GB2312" w:eastAsia="仿宋_GB2312"/>
          <w:sz w:val="32"/>
          <w:szCs w:val="32"/>
          <w:lang w:val="en-US" w:eastAsia="zh-CN"/>
        </w:rPr>
        <w:t>由开发区管委会牵头，各相关部门配合，通过摸排、分析、研判后，进行认定低效工业用地企业，通过《实施方案》处置措施，根据企业实际情况拟订处置方案，分类处置。</w:t>
      </w:r>
    </w:p>
    <w:p>
      <w:pPr>
        <w:keepNext/>
        <w:keepLines w:val="0"/>
        <w:pageBreakBefore w:val="0"/>
        <w:widowControl w:val="0"/>
        <w:kinsoku/>
        <w:overflowPunct/>
        <w:topLinePunct w:val="0"/>
        <w:autoSpaceDE/>
        <w:autoSpaceDN/>
        <w:bidi w:val="0"/>
        <w:adjustRightInd/>
        <w:snapToGrid/>
        <w:spacing w:line="560" w:lineRule="exact"/>
        <w:ind w:right="0" w:firstLine="640"/>
        <w:textAlignment w:val="auto"/>
        <w:rPr>
          <w:rFonts w:hint="default" w:ascii="仿宋_GB2312" w:eastAsia="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保障措施</w:t>
      </w:r>
      <w:r>
        <w:rPr>
          <w:rFonts w:hint="eastAsia" w:ascii="楷体_GB2312" w:hAnsi="楷体_GB2312" w:eastAsia="楷体_GB2312" w:cs="楷体_GB2312"/>
          <w:sz w:val="32"/>
          <w:szCs w:val="32"/>
          <w:lang w:eastAsia="zh-CN"/>
        </w:rPr>
        <w:t>。</w:t>
      </w:r>
      <w:r>
        <w:rPr>
          <w:rFonts w:hint="eastAsia" w:ascii="仿宋_GB2312" w:eastAsia="仿宋_GB2312"/>
          <w:sz w:val="32"/>
          <w:szCs w:val="32"/>
          <w:lang w:val="en-US" w:eastAsia="zh-CN"/>
        </w:rPr>
        <w:t>成立方城县开发区闲置低效工业用地（标准化厂房）整治提升行动领导小组，统筹协调推进此项工作。同时，通过宣传引导、建立长效监管机制，确保各项工作落到实处。</w:t>
      </w:r>
    </w:p>
    <w:p>
      <w:pPr>
        <w:keepNext/>
        <w:keepLines w:val="0"/>
        <w:pageBreakBefore w:val="0"/>
        <w:widowControl w:val="0"/>
        <w:kinsoku/>
        <w:wordWrap w:val="0"/>
        <w:overflowPunct/>
        <w:topLinePunct w:val="0"/>
        <w:autoSpaceDE/>
        <w:autoSpaceDN/>
        <w:bidi w:val="0"/>
        <w:adjustRightInd/>
        <w:snapToGrid/>
        <w:spacing w:line="560" w:lineRule="exact"/>
        <w:ind w:right="0" w:firstLine="640"/>
        <w:textAlignment w:val="auto"/>
        <w:rPr>
          <w:rFonts w:hint="default" w:ascii="黑体" w:hAnsi="黑体" w:eastAsia="黑体" w:cs="黑体"/>
          <w:b w:val="0"/>
          <w:bCs/>
          <w:sz w:val="32"/>
          <w:szCs w:val="32"/>
          <w:lang w:val="en-US" w:eastAsia="zh-CN" w:bidi="ar"/>
        </w:rPr>
      </w:pPr>
      <w:r>
        <w:rPr>
          <w:rFonts w:hint="eastAsia" w:ascii="黑体" w:hAnsi="黑体" w:eastAsia="黑体" w:cs="黑体"/>
          <w:b w:val="0"/>
          <w:bCs/>
          <w:sz w:val="32"/>
          <w:szCs w:val="32"/>
          <w:lang w:val="en-US" w:eastAsia="zh-CN" w:bidi="ar"/>
        </w:rPr>
        <w:t>三、提请会议研究事项</w:t>
      </w:r>
    </w:p>
    <w:p>
      <w:pPr>
        <w:keepNext/>
        <w:keepLines w:val="0"/>
        <w:pageBreakBefore w:val="0"/>
        <w:widowControl w:val="0"/>
        <w:kinsoku/>
        <w:overflowPunct/>
        <w:topLinePunct w:val="0"/>
        <w:autoSpaceDE/>
        <w:autoSpaceDN/>
        <w:bidi w:val="0"/>
        <w:adjustRightInd/>
        <w:snapToGrid/>
        <w:spacing w:line="560" w:lineRule="exact"/>
        <w:ind w:right="0" w:firstLine="64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（一）提请各位领导、相关部门对《方城县开发区闲置低效工业用地（标准化厂房）整治提升行动实施方案》（征求意见稿），进行研究、讨论，提出意见。</w:t>
      </w:r>
    </w:p>
    <w:p>
      <w:pPr>
        <w:keepNext/>
        <w:keepLines w:val="0"/>
        <w:pageBreakBefore w:val="0"/>
        <w:widowControl w:val="0"/>
        <w:kinsoku/>
        <w:overflowPunct/>
        <w:topLinePunct w:val="0"/>
        <w:autoSpaceDE/>
        <w:autoSpaceDN/>
        <w:bidi w:val="0"/>
        <w:adjustRightInd/>
        <w:snapToGrid/>
        <w:spacing w:line="560" w:lineRule="exact"/>
        <w:ind w:right="0"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（二）建议《实施方案》（征求意见稿）根据会议讨论的意见完善后，以县政府办公室文件形式印发实施。</w:t>
      </w:r>
    </w:p>
    <w:p>
      <w:pPr>
        <w:keepNext/>
        <w:keepLines w:val="0"/>
        <w:pageBreakBefore w:val="0"/>
        <w:widowControl w:val="0"/>
        <w:kinsoku/>
        <w:overflowPunct/>
        <w:topLinePunct w:val="0"/>
        <w:autoSpaceDE/>
        <w:autoSpaceDN/>
        <w:bidi w:val="0"/>
        <w:adjustRightInd/>
        <w:snapToGrid/>
        <w:spacing w:line="560" w:lineRule="exact"/>
        <w:ind w:right="0" w:firstLine="640"/>
        <w:textAlignment w:val="auto"/>
        <w:rPr>
          <w:rFonts w:hint="eastAsia" w:ascii="仿宋_GB2312" w:eastAsia="仿宋_GB2312"/>
          <w:sz w:val="32"/>
          <w:szCs w:val="32"/>
          <w:lang w:val="en-US" w:eastAsia="zh-CN"/>
        </w:rPr>
      </w:pPr>
    </w:p>
    <w:p>
      <w:pPr>
        <w:keepNext/>
        <w:keepLines w:val="0"/>
        <w:pageBreakBefore w:val="0"/>
        <w:widowControl w:val="0"/>
        <w:kinsoku/>
        <w:overflowPunct/>
        <w:topLinePunct w:val="0"/>
        <w:autoSpaceDE/>
        <w:autoSpaceDN/>
        <w:bidi w:val="0"/>
        <w:adjustRightInd/>
        <w:snapToGrid/>
        <w:spacing w:line="560" w:lineRule="exact"/>
        <w:ind w:right="0" w:firstLine="640"/>
        <w:textAlignment w:val="auto"/>
        <w:rPr>
          <w:rFonts w:hint="eastAsia" w:ascii="仿宋_GB2312" w:eastAsia="仿宋_GB2312"/>
          <w:sz w:val="32"/>
          <w:szCs w:val="32"/>
          <w:lang w:val="en-US" w:eastAsia="zh-CN"/>
        </w:rPr>
      </w:pPr>
    </w:p>
    <w:p>
      <w:pPr>
        <w:keepNext/>
        <w:keepLines w:val="0"/>
        <w:pageBreakBefore w:val="0"/>
        <w:widowControl w:val="0"/>
        <w:kinsoku/>
        <w:overflowPunct/>
        <w:topLinePunct w:val="0"/>
        <w:autoSpaceDE/>
        <w:autoSpaceDN/>
        <w:bidi w:val="0"/>
        <w:adjustRightInd/>
        <w:snapToGrid/>
        <w:spacing w:line="560" w:lineRule="exact"/>
        <w:ind w:right="0"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附件：关于印发《方城县开发区闲置低效工业用地（标准化</w:t>
      </w:r>
    </w:p>
    <w:p>
      <w:pPr>
        <w:keepNext/>
        <w:keepLines w:val="0"/>
        <w:pageBreakBefore w:val="0"/>
        <w:widowControl w:val="0"/>
        <w:kinsoku/>
        <w:overflowPunct/>
        <w:topLinePunct w:val="0"/>
        <w:autoSpaceDE/>
        <w:autoSpaceDN/>
        <w:bidi w:val="0"/>
        <w:adjustRightInd/>
        <w:snapToGrid/>
        <w:spacing w:line="560" w:lineRule="exact"/>
        <w:ind w:right="0" w:firstLine="1555" w:firstLineChars="5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厂房）整治提升行动实施方案》的通知</w:t>
      </w:r>
    </w:p>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8" w:header="851" w:footer="1417" w:gutter="0"/>
      <w:pgNumType w:fmt="numberInDash"/>
      <w:cols w:space="720" w:num="1"/>
      <w:rtlGutter w:val="0"/>
      <w:docGrid w:type="linesAndChars" w:linePitch="28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2"/>
      </w:pPr>
      <w:r>
        <w:separator/>
      </w:r>
    </w:p>
  </w:endnote>
  <w:endnote w:type="continuationSeparator" w:id="1">
    <w:p>
      <w:pPr>
        <w:ind w:firstLine="40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60"/>
      <w:jc w:val="center"/>
      <w:rPr>
        <w:rFonts w:ascii="宋体" w:hAnsi="宋体" w:eastAsia="宋体" w:cs="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left="0" w:leftChars="0"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ind w:left="0" w:leftChars="0"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2"/>
      </w:pPr>
      <w:r>
        <w:separator/>
      </w:r>
    </w:p>
  </w:footnote>
  <w:footnote w:type="continuationSeparator" w:id="1">
    <w:p>
      <w:pPr>
        <w:ind w:firstLine="40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NzIzZTFiNTYyZGE0ZDc3MmE1ZGExMGM4MTJjOWUifQ=="/>
  </w:docVars>
  <w:rsids>
    <w:rsidRoot w:val="00000000"/>
    <w:rsid w:val="0BFD0BC1"/>
    <w:rsid w:val="14CC2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hint="eastAsia" w:ascii="仿宋" w:hAnsi="仿宋" w:eastAsia="仿宋" w:cs="仿宋"/>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next w:val="4"/>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4">
    <w:name w:val="index 5"/>
    <w:next w:val="1"/>
    <w:semiHidden/>
    <w:qFormat/>
    <w:uiPriority w:val="0"/>
    <w:pPr>
      <w:widowControl w:val="0"/>
      <w:ind w:left="1680"/>
      <w:jc w:val="both"/>
    </w:pPr>
    <w:rPr>
      <w:rFonts w:ascii="Times New Roman" w:hAnsi="Times New Roman" w:eastAsia="Times New Roman" w:cs="Times New Roman"/>
      <w:kern w:val="2"/>
      <w:sz w:val="32"/>
      <w:szCs w:val="24"/>
      <w:lang w:val="en-US" w:eastAsia="zh-CN" w:bidi="ar-SA"/>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2023-09-19T07:04:00Z</dcterms:created>
  <dc:creator>Administrator</dc:creator>
  <cp:lastModifiedBy>帥</cp:lastModifiedBy>
  <dcterms:modified xsi:type="dcterms:W3CDTF">2023-09-19T07:09:47Z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E586AAF1AA67403CAB7B80296096DC50_12</vt:lpwstr>
  </property>
</Properties>
</file>