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eastAsia="方正小标宋简体"/>
          <w:sz w:val="68"/>
        </w:rPr>
      </w:pPr>
      <w:r>
        <w:rPr>
          <w:rFonts w:hint="eastAsia" w:ascii="方正小标宋简体" w:eastAsia="方正小标宋简体"/>
          <w:sz w:val="68"/>
        </w:rPr>
        <w:t>方城县人民政府</w:t>
      </w:r>
    </w:p>
    <w:p>
      <w:pPr>
        <w:spacing w:line="720" w:lineRule="exact"/>
        <w:jc w:val="center"/>
        <w:rPr>
          <w:rFonts w:ascii="方正小标宋简体" w:eastAsia="方正小标宋简体"/>
          <w:spacing w:val="60"/>
          <w:sz w:val="68"/>
          <w:szCs w:val="68"/>
        </w:rPr>
      </w:pPr>
      <w:r>
        <w:rPr>
          <w:rFonts w:hint="eastAsia" w:ascii="方正小标宋简体" w:eastAsia="方正小标宋简体"/>
          <w:spacing w:val="60"/>
          <w:sz w:val="68"/>
          <w:szCs w:val="68"/>
        </w:rPr>
        <w:t>行政复议决定书</w:t>
      </w:r>
    </w:p>
    <w:p>
      <w:pPr>
        <w:spacing w:line="520" w:lineRule="exact"/>
        <w:jc w:val="center"/>
        <w:rPr>
          <w:rFonts w:hAnsi="Sylfaen" w:eastAsia="仿宋_GB2312"/>
          <w:sz w:val="32"/>
          <w:szCs w:val="32"/>
        </w:rPr>
      </w:pPr>
    </w:p>
    <w:p>
      <w:pPr>
        <w:spacing w:line="520" w:lineRule="exact"/>
        <w:jc w:val="center"/>
        <w:rPr>
          <w:rFonts w:ascii="Times New Roman" w:hAnsi="Times New Roman" w:eastAsia="仿宋_GB2312"/>
          <w:sz w:val="32"/>
          <w:szCs w:val="32"/>
        </w:rPr>
      </w:pPr>
      <w:r>
        <w:rPr>
          <w:rFonts w:hint="eastAsia" w:ascii="Times New Roman" w:hAnsi="Times New Roman" w:eastAsia="仿宋_GB2312"/>
          <w:sz w:val="32"/>
          <w:szCs w:val="32"/>
        </w:rPr>
        <w:t>方政复〔</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eastAsia="仿宋_GB2312"/>
          <w:sz w:val="32"/>
          <w:szCs w:val="32"/>
          <w:lang w:val="en-US" w:eastAsia="zh-CN"/>
        </w:rPr>
        <w:t>22</w:t>
      </w:r>
      <w:r>
        <w:rPr>
          <w:rFonts w:hint="eastAsia" w:ascii="Times New Roman" w:hAnsi="Times New Roman" w:eastAsia="仿宋_GB2312"/>
          <w:sz w:val="32"/>
          <w:szCs w:val="32"/>
        </w:rPr>
        <w:t>号</w:t>
      </w:r>
    </w:p>
    <w:p>
      <w:pPr>
        <w:spacing w:line="520" w:lineRule="exact"/>
        <w:rPr>
          <w:b w:val="0"/>
          <w:i w:val="0"/>
          <w:caps w:val="0"/>
          <w:color w:val="000000"/>
          <w:spacing w:val="0"/>
          <w:sz w:val="21"/>
          <w:szCs w:val="21"/>
        </w:rPr>
      </w:pPr>
      <w:r>
        <w:rPr>
          <w:rFonts w:ascii="Calibri" w:hAnsi="Calibri" w:eastAsia="宋体" w:cs="黑体"/>
          <w:kern w:val="2"/>
          <w:sz w:val="21"/>
          <w:szCs w:val="24"/>
          <w:lang w:val="en-US" w:eastAsia="zh-CN" w:bidi="ar-SA"/>
        </w:rPr>
        <w:pict>
          <v:line id="Line 3" o:spid="_x0000_s1030" o:spt="20" style="position:absolute;left:0pt;margin-left:-5.05pt;margin-top:7.8pt;height:0.05pt;width:456.55pt;z-index:25165824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p>
    <w:p>
      <w:pPr>
        <w:widowControl w:val="0"/>
        <w:wordWrap/>
        <w:adjustRightInd/>
        <w:snapToGrid/>
        <w:spacing w:line="550" w:lineRule="exact"/>
        <w:ind w:left="0" w:leftChars="0" w:right="0" w:firstLine="641"/>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申请人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刘X广，男，汉族，1973年X月X日出生，身份证号：4129221973XXXXXXXX，通讯地址：郑州市管城区XX路XXX，电话：1329090XXXX</w:t>
      </w:r>
      <w:bookmarkStart w:id="0" w:name="_GoBack"/>
      <w:bookmarkEnd w:id="0"/>
    </w:p>
    <w:p>
      <w:pPr>
        <w:widowControl w:val="0"/>
        <w:wordWrap/>
        <w:adjustRightInd/>
        <w:snapToGrid/>
        <w:spacing w:line="55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被申请人：</w:t>
      </w:r>
      <w:r>
        <w:rPr>
          <w:rFonts w:hint="eastAsia" w:ascii="仿宋_GB2312" w:hAnsi="仿宋_GB2312" w:eastAsia="仿宋_GB2312" w:cs="仿宋_GB2312"/>
          <w:sz w:val="32"/>
          <w:szCs w:val="32"/>
          <w:lang w:val="en-US" w:eastAsia="zh-CN"/>
        </w:rPr>
        <w:t>方城县市场监督管理</w:t>
      </w:r>
      <w:r>
        <w:rPr>
          <w:rFonts w:hint="eastAsia" w:ascii="仿宋_GB2312" w:hAnsi="仿宋_GB2312" w:eastAsia="仿宋_GB2312" w:cs="仿宋_GB2312"/>
          <w:sz w:val="32"/>
          <w:szCs w:val="32"/>
        </w:rPr>
        <w:t>局</w:t>
      </w:r>
    </w:p>
    <w:p>
      <w:pPr>
        <w:widowControl w:val="0"/>
        <w:wordWrap/>
        <w:adjustRightInd/>
        <w:snapToGrid/>
        <w:spacing w:line="550" w:lineRule="exact"/>
        <w:ind w:left="0" w:leftChars="0" w:right="0" w:firstLine="641"/>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rPr>
        <w:t>住所：</w:t>
      </w:r>
      <w:r>
        <w:rPr>
          <w:rFonts w:hint="eastAsia" w:ascii="仿宋_GB2312" w:hAnsi="仿宋_GB2312" w:eastAsia="仿宋_GB2312" w:cs="仿宋_GB2312"/>
          <w:sz w:val="32"/>
          <w:szCs w:val="32"/>
          <w:lang w:val="en-US" w:eastAsia="zh-CN"/>
        </w:rPr>
        <w:t>方城县裕州北路44号</w:t>
      </w:r>
    </w:p>
    <w:p>
      <w:pPr>
        <w:widowControl w:val="0"/>
        <w:wordWrap/>
        <w:adjustRightInd/>
        <w:snapToGrid/>
        <w:spacing w:line="550" w:lineRule="exact"/>
        <w:ind w:left="0" w:leftChars="0" w:right="0" w:firstLine="641"/>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法定代表人：</w:t>
      </w:r>
      <w:r>
        <w:rPr>
          <w:rFonts w:hint="eastAsia" w:ascii="仿宋_GB2312" w:hAnsi="仿宋_GB2312" w:eastAsia="仿宋_GB2312" w:cs="仿宋_GB2312"/>
          <w:sz w:val="32"/>
          <w:szCs w:val="32"/>
          <w:lang w:val="en-US" w:eastAsia="zh-CN"/>
        </w:rPr>
        <w:t>徐明晓</w:t>
      </w:r>
      <w:r>
        <w:rPr>
          <w:rFonts w:hint="eastAsia" w:ascii="仿宋_GB2312" w:hAnsi="仿宋_GB2312" w:eastAsia="仿宋_GB2312" w:cs="仿宋_GB2312"/>
          <w:sz w:val="32"/>
          <w:szCs w:val="32"/>
        </w:rPr>
        <w:t>，局长</w:t>
      </w:r>
    </w:p>
    <w:p>
      <w:pPr>
        <w:widowControl w:val="0"/>
        <w:wordWrap/>
        <w:adjustRightInd/>
        <w:snapToGrid/>
        <w:spacing w:line="550" w:lineRule="exact"/>
        <w:ind w:left="0" w:leftChars="0" w:right="0" w:firstLine="641"/>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申请人不服</w:t>
      </w: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eastAsia="zh-CN"/>
        </w:rPr>
        <w:t>作出的《举报不予立案告知书》（</w:t>
      </w:r>
      <w:r>
        <w:rPr>
          <w:rFonts w:hint="eastAsia" w:ascii="仿宋_GB2312" w:hAnsi="仿宋_GB2312" w:eastAsia="仿宋_GB2312" w:cs="仿宋_GB2312"/>
          <w:sz w:val="32"/>
          <w:szCs w:val="32"/>
          <w:lang w:val="en-US" w:eastAsia="zh-CN"/>
        </w:rPr>
        <w:t>方市场监管〔2023〕第05-703号）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于20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日向本机关申请行政复议，本机关依法予</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受理。现已审理终结。</w:t>
      </w:r>
    </w:p>
    <w:p>
      <w:pPr>
        <w:widowControl w:val="0"/>
        <w:wordWrap/>
        <w:adjustRightInd/>
        <w:snapToGrid/>
        <w:spacing w:line="550" w:lineRule="exact"/>
        <w:ind w:left="0" w:leftChars="0" w:right="0" w:firstLine="641"/>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申请人请求：</w:t>
      </w:r>
      <w:r>
        <w:rPr>
          <w:rFonts w:hint="eastAsia" w:ascii="仿宋_GB2312" w:hAnsi="仿宋_GB2312" w:eastAsia="仿宋_GB2312" w:cs="仿宋_GB2312"/>
          <w:sz w:val="32"/>
          <w:szCs w:val="32"/>
          <w:lang w:val="en-US" w:eastAsia="zh-CN"/>
        </w:rPr>
        <w:t>1.确认被申请人对申请人投诉举报南阳市XX实业有限公司销售假冒伪劣食品茅恒又见酒的违法事实不予立案查处的行政行为违法；2.责令被申请人限期对该案重新立案查处、书面答复。</w:t>
      </w:r>
    </w:p>
    <w:p>
      <w:pPr>
        <w:widowControl w:val="0"/>
        <w:wordWrap/>
        <w:adjustRightInd/>
        <w:snapToGrid/>
        <w:spacing w:line="550" w:lineRule="exact"/>
        <w:ind w:left="0" w:leftChars="0" w:right="0" w:firstLine="641"/>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申请人称：</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sz w:val="32"/>
          <w:szCs w:val="32"/>
          <w:lang w:val="en-US" w:eastAsia="zh-CN"/>
        </w:rPr>
        <w:t>被申请人虚假陈述其签收申请人投诉举报材料的时间。其实际签收日期为2023年04月18日,而非其谎称的2023年4月20日。</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sz w:val="32"/>
          <w:szCs w:val="32"/>
          <w:lang w:val="en-US" w:eastAsia="zh-CN"/>
        </w:rPr>
        <w:t>该茅恒又见酒显然系不符合食品安全法和食品安全标准的假冒伪劣食品。一是签标识本身存在酒精度数、配料、执行标准等已多项违法内容，不符合食品安全法和食品安全标准的规定；二是根据贵州仁怀市茅台镇茅恒酒厂复函，该茅恒又见酒是假冒伪劣食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sz w:val="32"/>
          <w:szCs w:val="32"/>
          <w:lang w:val="en-US" w:eastAsia="zh-CN"/>
        </w:rPr>
        <w:t>XX实业并未完全履行进货查验义务，导致违法食品流通销售，依法应当承担由此引起的法律后果。</w:t>
      </w: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sz w:val="32"/>
          <w:szCs w:val="32"/>
          <w:lang w:val="en-US" w:eastAsia="zh-CN"/>
        </w:rPr>
        <w:t>被申请人对XX实业的违法行为具有管辖权，应当立案查处而不立，涉嫌渎职不作为，显然违法。</w:t>
      </w:r>
    </w:p>
    <w:p>
      <w:pPr>
        <w:widowControl w:val="0"/>
        <w:wordWrap/>
        <w:adjustRightInd/>
        <w:snapToGrid/>
        <w:spacing w:line="550" w:lineRule="exact"/>
        <w:ind w:left="0" w:leftChars="0" w:right="0" w:firstLine="641"/>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被申请人称：</w:t>
      </w:r>
      <w:r>
        <w:rPr>
          <w:rFonts w:hint="eastAsia" w:ascii="仿宋_GB2312" w:hAnsi="仿宋_GB2312" w:eastAsia="仿宋_GB2312" w:cs="仿宋_GB2312"/>
          <w:b w:val="0"/>
          <w:bCs w:val="0"/>
          <w:sz w:val="32"/>
          <w:szCs w:val="32"/>
          <w:lang w:val="en-US" w:eastAsia="zh-CN"/>
        </w:rPr>
        <w:t>一、经查，南阳市XX实业有限公司购进“茅恒又见酒”时，留存了供货者的营业执照、食品经营许可证的复印件和产品检验报告复印件并建立有进货台账，按照《中华人民共和国食品安全法》第五十三条规定，依法履行了进货查验义务。依据《中华人民共和国食品安全法》第一百三十六条“食品经营者履行了本法规定的进货查验等义务，有充分证据证明其不知道所采购的食品不符合食品安全标准，并能如实说明其进货来源的，可以免予处罚”的规定，决定不予立案。二、举报书上所称的“茅恒又见酒”出品商和供货者均是新疆XX生活服务有限公司，新疆XX生活服务有限公司不属其管辖，依据《中华人民共和国食品安全法》第一百一十五条和《市场监督管理行政处罚程序规定》第十四条规定，已将该案件违法线索移送新疆昌吉州昌吉市市场监督管理局处理并书面通知了举报人。三、局办公室4月18日下午17点21分签收，20日分送到下级市场监督管理部门处理并非谎称签收日期。即便是4月18日签收，也在法定期限内告知举报人不予立案，符合法定程序。</w:t>
      </w:r>
      <w:r>
        <w:rPr>
          <w:rFonts w:hint="eastAsia" w:ascii="仿宋_GB2312" w:hAnsi="仿宋_GB2312" w:eastAsia="仿宋_GB2312" w:cs="仿宋_GB2312"/>
          <w:b w:val="0"/>
          <w:bCs w:val="0"/>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经审理查明：</w:t>
      </w:r>
      <w:r>
        <w:rPr>
          <w:rFonts w:hint="eastAsia" w:ascii="仿宋_GB2312" w:hAnsi="仿宋_GB2312" w:eastAsia="仿宋_GB2312" w:cs="仿宋_GB2312"/>
          <w:sz w:val="32"/>
          <w:szCs w:val="32"/>
          <w:lang w:val="en-US" w:eastAsia="zh-CN"/>
        </w:rPr>
        <w:t>2023年4月17日，申请人以邮政挂号信 XA25898908014 向被申请人实名投诉举报南阳市XX实业有限公司(以下简称XX实业)销售给申请人的“茅恒又见酒”涉嫌违法，4月18日被申请人签收。经调查，被申请人未发现当事人销售“茅恒又见酒”，XX实业购进茅恒又见酒时留存了供货者的营业执照、食品经营许可证的复印件和产品检验报告复印件并建立有进货台账。5月24日通过中国邮政(挂号信单号 XA61241358941)向申请人交寄了5月22 日作出的《举报不予立案告知书 》（方市场监管〔2023〕第 05-703号）。</w:t>
      </w:r>
    </w:p>
    <w:p>
      <w:pPr>
        <w:widowControl w:val="0"/>
        <w:wordWrap/>
        <w:adjustRightInd/>
        <w:snapToGrid/>
        <w:spacing w:line="550" w:lineRule="exact"/>
        <w:ind w:left="0" w:leftChars="0" w:right="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以上事实有下列证据予以证明：</w:t>
      </w:r>
    </w:p>
    <w:p>
      <w:pPr>
        <w:widowControl w:val="0"/>
        <w:wordWrap/>
        <w:adjustRightInd/>
        <w:snapToGrid/>
        <w:spacing w:line="550" w:lineRule="exact"/>
        <w:ind w:left="0" w:leftChars="0" w:right="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1.投诉/举报书；</w:t>
      </w:r>
    </w:p>
    <w:p>
      <w:pPr>
        <w:widowControl w:val="0"/>
        <w:wordWrap/>
        <w:adjustRightInd/>
        <w:snapToGrid/>
        <w:spacing w:line="550" w:lineRule="exact"/>
        <w:ind w:left="0" w:leftChars="0" w:right="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2.XA25898908014号邮件签收单；</w:t>
      </w:r>
    </w:p>
    <w:p>
      <w:pPr>
        <w:widowControl w:val="0"/>
        <w:wordWrap/>
        <w:adjustRightInd/>
        <w:snapToGrid/>
        <w:spacing w:line="550" w:lineRule="exact"/>
        <w:ind w:left="0" w:leftChars="0" w:right="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3.现场笔录和询问笔录；</w:t>
      </w:r>
    </w:p>
    <w:p>
      <w:pPr>
        <w:widowControl w:val="0"/>
        <w:wordWrap/>
        <w:adjustRightInd/>
        <w:snapToGrid/>
        <w:spacing w:line="550" w:lineRule="exact"/>
        <w:ind w:left="0" w:leftChars="0" w:right="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4.不予立案审批表；</w:t>
      </w:r>
    </w:p>
    <w:p>
      <w:pPr>
        <w:widowControl w:val="0"/>
        <w:wordWrap/>
        <w:adjustRightInd/>
        <w:snapToGrid/>
        <w:spacing w:line="550" w:lineRule="exact"/>
        <w:ind w:left="0" w:leftChars="0" w:right="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5.XA61241358941号邮件签收单；</w:t>
      </w:r>
    </w:p>
    <w:p>
      <w:pPr>
        <w:widowControl w:val="0"/>
        <w:wordWrap/>
        <w:adjustRightInd/>
        <w:snapToGrid/>
        <w:spacing w:line="550" w:lineRule="exact"/>
        <w:ind w:left="0" w:leftChars="0" w:right="0" w:firstLine="641"/>
        <w:jc w:val="both"/>
        <w:textAlignment w:val="auto"/>
        <w:outlineLvl w:val="9"/>
        <w:rPr>
          <w:rFonts w:hint="eastAsia" w:ascii="仿宋_GB2312" w:hAnsi="仿宋_GB2312" w:eastAsia="仿宋_GB2312" w:cs="仿宋_GB2312"/>
          <w:i w:val="0"/>
          <w:caps w:val="0"/>
          <w:color w:val="333333"/>
          <w:spacing w:val="0"/>
          <w:kern w:val="0"/>
          <w:sz w:val="32"/>
          <w:szCs w:val="32"/>
          <w:shd w:val="clear" w:color="auto" w:fill="FFFFFF"/>
          <w:lang w:val="en-US" w:eastAsia="zh-CN"/>
        </w:rPr>
      </w:pPr>
      <w:r>
        <w:rPr>
          <w:rFonts w:hint="eastAsia" w:ascii="仿宋_GB2312" w:hAnsi="仿宋_GB2312" w:eastAsia="仿宋_GB2312" w:cs="仿宋_GB2312"/>
          <w:sz w:val="32"/>
          <w:szCs w:val="32"/>
          <w:lang w:val="en-US" w:eastAsia="zh-CN"/>
        </w:rPr>
        <w:t>6.《举报不予立案告知书 》（方市场监管〔2023〕第05-703号）。</w:t>
      </w:r>
    </w:p>
    <w:p>
      <w:pPr>
        <w:pStyle w:val="5"/>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50" w:lineRule="exact"/>
        <w:ind w:left="0" w:leftChars="0" w:right="0" w:firstLine="420"/>
        <w:jc w:val="both"/>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本机关认为：</w:t>
      </w:r>
    </w:p>
    <w:p>
      <w:pPr>
        <w:pStyle w:val="5"/>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50" w:lineRule="exact"/>
        <w:ind w:left="0" w:leftChars="0" w:right="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b w:val="0"/>
          <w:bCs w:val="0"/>
          <w:sz w:val="32"/>
          <w:szCs w:val="32"/>
          <w:lang w:val="en-US" w:eastAsia="zh-CN"/>
        </w:rPr>
        <w:t>一、关于不予立案的程序。</w:t>
      </w:r>
      <w:r>
        <w:rPr>
          <w:rFonts w:hint="eastAsia" w:ascii="仿宋_GB2312" w:hAnsi="仿宋_GB2312" w:eastAsia="仿宋_GB2312" w:cs="仿宋_GB2312"/>
          <w:sz w:val="32"/>
          <w:szCs w:val="32"/>
          <w:lang w:val="en-US" w:eastAsia="zh-CN"/>
        </w:rPr>
        <w:t>根据《市场监督管理行政处罚程序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市场监督管理投诉举报处理暂行办法》规定，举报人实名举报的，有处理权限的市场监督管理部门应当自作出是否立案决定之日起五个工作日内告知举报人。本案中，被申请人4月18日接到投诉举报材料，经行政负责人批准后，延长15个工作日，于5月22日作出不予立案决定，于5月24日向申请人邮寄，符合上述法律规定。</w:t>
      </w:r>
    </w:p>
    <w:p>
      <w:pPr>
        <w:pStyle w:val="5"/>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50" w:lineRule="exact"/>
        <w:ind w:left="0" w:leftChars="0" w:right="0" w:firstLine="42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二、关于不予立案的理由。</w:t>
      </w:r>
      <w:r>
        <w:rPr>
          <w:rFonts w:hint="eastAsia" w:ascii="仿宋_GB2312" w:hAnsi="仿宋_GB2312" w:eastAsia="仿宋_GB2312" w:cs="仿宋_GB2312"/>
          <w:sz w:val="32"/>
          <w:szCs w:val="32"/>
          <w:lang w:val="en-US" w:eastAsia="zh-CN"/>
        </w:rPr>
        <w:t>被申请人根据核查情况，认定XX实业履行了《中华人民共和国食品安全法》第五十三条规定的进货查验义务，属于《中华人民共和国食品安全法》第一百三十六条规定的可以免予处罚情形，据此不予立案。被申请人不予立案决定符合《市场监督管理行政处罚程序规定》第二十条的有关规定，本机关予以认可。</w:t>
      </w:r>
    </w:p>
    <w:p>
      <w:pPr>
        <w:widowControl w:val="0"/>
        <w:wordWrap/>
        <w:adjustRightInd/>
        <w:snapToGrid/>
        <w:spacing w:line="550" w:lineRule="exact"/>
        <w:ind w:left="0" w:leftChars="0" w:right="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w:t>
      </w:r>
      <w:r>
        <w:rPr>
          <w:rFonts w:hint="eastAsia" w:ascii="仿宋_GB2312" w:hAnsi="仿宋_GB2312" w:eastAsia="仿宋_GB2312" w:cs="仿宋_GB2312"/>
          <w:sz w:val="32"/>
          <w:szCs w:val="32"/>
          <w:lang w:eastAsia="zh-CN"/>
        </w:rPr>
        <w:t>作出的不予立案决定</w:t>
      </w:r>
      <w:r>
        <w:rPr>
          <w:rFonts w:hint="eastAsia" w:ascii="仿宋_GB2312" w:hAnsi="仿宋_GB2312" w:eastAsia="仿宋_GB2312" w:cs="仿宋_GB2312"/>
          <w:sz w:val="32"/>
          <w:szCs w:val="32"/>
          <w:lang w:val="en-US" w:eastAsia="zh-CN"/>
        </w:rPr>
        <w:t>认定事实清楚，证据充分，程序合法，适用依据正确。根据《中华人民共和国行政复议法》第二十八条第一款第（一）项的规定，决定如下：</w:t>
      </w:r>
    </w:p>
    <w:p>
      <w:pPr>
        <w:widowControl w:val="0"/>
        <w:wordWrap/>
        <w:adjustRightInd/>
        <w:snapToGrid/>
        <w:spacing w:line="550" w:lineRule="exact"/>
        <w:ind w:left="0" w:leftChars="0" w:right="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维持</w:t>
      </w:r>
      <w:r>
        <w:rPr>
          <w:rFonts w:hint="eastAsia" w:ascii="仿宋_GB2312" w:hAnsi="仿宋_GB2312" w:eastAsia="仿宋_GB2312" w:cs="仿宋_GB2312"/>
          <w:sz w:val="32"/>
          <w:szCs w:val="32"/>
          <w:lang w:eastAsia="zh-CN"/>
        </w:rPr>
        <w:t>《举报不予立案告知书》（</w:t>
      </w:r>
      <w:r>
        <w:rPr>
          <w:rFonts w:hint="eastAsia" w:ascii="仿宋_GB2312" w:hAnsi="仿宋_GB2312" w:eastAsia="仿宋_GB2312" w:cs="仿宋_GB2312"/>
          <w:sz w:val="32"/>
          <w:szCs w:val="32"/>
          <w:lang w:val="en-US" w:eastAsia="zh-CN"/>
        </w:rPr>
        <w:t>方市场监管〔2023〕第05-703号）。</w:t>
      </w:r>
    </w:p>
    <w:p>
      <w:pPr>
        <w:widowControl w:val="0"/>
        <w:wordWrap/>
        <w:adjustRightInd/>
        <w:snapToGrid/>
        <w:spacing w:line="550" w:lineRule="exact"/>
        <w:ind w:left="0" w:leftChars="0" w:right="0" w:firstLine="641"/>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申请人如对本决定不服，可以自接到本决定书之日起十五日内向有管辖权的人民法院提起行政诉讼。</w:t>
      </w:r>
    </w:p>
    <w:p>
      <w:pPr>
        <w:widowControl w:val="0"/>
        <w:wordWrap/>
        <w:adjustRightInd/>
        <w:snapToGrid/>
        <w:spacing w:line="550" w:lineRule="exact"/>
        <w:ind w:left="0" w:leftChars="0" w:right="0" w:firstLine="640"/>
        <w:jc w:val="both"/>
        <w:textAlignment w:val="auto"/>
        <w:outlineLvl w:val="9"/>
        <w:rPr>
          <w:rFonts w:hint="eastAsia" w:ascii="仿宋_GB2312" w:hAnsi="仿宋_GB2312" w:eastAsia="仿宋_GB2312" w:cs="仿宋_GB2312"/>
          <w:sz w:val="32"/>
          <w:szCs w:val="32"/>
        </w:rPr>
      </w:pPr>
    </w:p>
    <w:p>
      <w:pPr>
        <w:widowControl w:val="0"/>
        <w:tabs>
          <w:tab w:val="left" w:pos="0"/>
        </w:tabs>
        <w:wordWrap/>
        <w:adjustRightInd/>
        <w:snapToGrid/>
        <w:spacing w:line="550" w:lineRule="exact"/>
        <w:ind w:right="0"/>
        <w:jc w:val="both"/>
        <w:textAlignment w:val="auto"/>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5" w:h="16837"/>
      <w:pgMar w:top="2098" w:right="1474" w:bottom="1984" w:left="1587" w:header="851" w:footer="1417" w:gutter="0"/>
      <w:pgNumType w:fmt="numberInDash"/>
      <w:cols w:space="720" w:num="1"/>
      <w:rtlGutter w:val="0"/>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Sylfaen">
    <w:altName w:val="方正宋体S-超大字符集(SIP)"/>
    <w:panose1 w:val="010A0502050306030303"/>
    <w:charset w:val="00"/>
    <w:family w:val="auto"/>
    <w:pitch w:val="default"/>
    <w:sig w:usb0="00000000"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rPr>
        <w:szCs w:val="20"/>
      </w:rPr>
    </w:pPr>
    <w:r>
      <w:rPr>
        <w:rFonts w:ascii="Times New Roman" w:hAnsi="Times New Roman" w:eastAsia="宋体" w:cs="Times New Roman"/>
        <w:kern w:val="2"/>
        <w:sz w:val="21"/>
        <w:szCs w:val="24"/>
        <w:lang w:val="en-US" w:eastAsia="zh-CN" w:bidi="ar-SA"/>
      </w:rPr>
      <w:pict>
        <v:shape id="文本框 6" o:spid="_x0000_s2050" o:spt="202" type="#_x0000_t202"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rPr>
        <w:szCs w:val="20"/>
      </w:rPr>
    </w:pPr>
    <w:r>
      <w:rPr>
        <w:rFonts w:ascii="Times New Roman" w:hAnsi="Times New Roman" w:eastAsia="宋体" w:cs="Times New Roman"/>
        <w:kern w:val="2"/>
        <w:sz w:val="21"/>
        <w:szCs w:val="24"/>
        <w:lang w:val="en-US" w:eastAsia="zh-CN" w:bidi="ar-SA"/>
      </w:rPr>
      <w:pict>
        <v:rect id="文本框 2" o:spid="_x0000_s2052" o:spt="1" style="position:absolute;left:0pt;margin-left:0pt;margin-top:0pt;height:51pt;width:460.3pt;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line="439" w:lineRule="atLeast"/>
                  <w:jc w:val="center"/>
                  <w:rPr>
                    <w:rFonts w:eastAsia="仿宋_GB2312"/>
                    <w:sz w:val="28"/>
                    <w:szCs w:val="28"/>
                  </w:rPr>
                </w:pPr>
                <w:r>
                  <w:rPr>
                    <w:rFonts w:hint="eastAsia" w:eastAsia="仿宋_GB2312"/>
                    <w:sz w:val="28"/>
                    <w:szCs w:val="28"/>
                  </w:rPr>
                  <w:t>－</w:t>
                </w:r>
                <w:r>
                  <w:rPr>
                    <w:rFonts w:eastAsia="仿宋_GB2312"/>
                    <w:sz w:val="28"/>
                    <w:szCs w:val="28"/>
                  </w:rPr>
                  <w:fldChar w:fldCharType="begin"/>
                </w:r>
                <w:r>
                  <w:rPr>
                    <w:rFonts w:eastAsia="仿宋_GB2312"/>
                    <w:sz w:val="28"/>
                    <w:szCs w:val="28"/>
                  </w:rPr>
                  <w:instrText xml:space="preserve"> PAGE \* DBCHAR \* MERGEFORMAT </w:instrText>
                </w:r>
                <w:r>
                  <w:rPr>
                    <w:rFonts w:eastAsia="仿宋_GB2312"/>
                    <w:sz w:val="28"/>
                    <w:szCs w:val="28"/>
                  </w:rPr>
                  <w:fldChar w:fldCharType="separate"/>
                </w:r>
                <w:r>
                  <w:t>－　１　－</w:t>
                </w:r>
                <w:r>
                  <w:rPr>
                    <w:rFonts w:eastAsia="仿宋_GB2312"/>
                    <w:sz w:val="28"/>
                    <w:szCs w:val="28"/>
                  </w:rPr>
                  <w:fldChar w:fldCharType="end"/>
                </w:r>
                <w:r>
                  <w:rPr>
                    <w:rFonts w:hint="eastAsia" w:eastAsia="仿宋_GB2312"/>
                    <w:sz w:val="28"/>
                    <w:szCs w:val="28"/>
                  </w:rPr>
                  <w:t>－</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rPr>
        <w:szCs w:val="20"/>
      </w:rPr>
    </w:pPr>
    <w:r>
      <w:rPr>
        <w:rFonts w:ascii="Times New Roman" w:hAnsi="Times New Roman" w:eastAsia="宋体" w:cs="Times New Roman"/>
        <w:kern w:val="2"/>
        <w:sz w:val="21"/>
        <w:szCs w:val="24"/>
        <w:lang w:val="en-US" w:eastAsia="zh-CN" w:bidi="ar-SA"/>
      </w:rPr>
      <w:pict>
        <v:rect id="文本框 3" o:spid="_x0000_s2049" o:spt="1" style="position:absolute;left:0pt;margin-left:0pt;margin-top:0pt;height:62.35pt;width:460.3pt;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line="334" w:lineRule="atLeast"/>
                  <w:rPr>
                    <w:szCs w:val="21"/>
                  </w:rPr>
                </w:pPr>
              </w:p>
            </w:txbxContent>
          </v:textbox>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rPr>
        <w:szCs w:val="20"/>
      </w:rPr>
    </w:pPr>
    <w:r>
      <w:rPr>
        <w:rFonts w:ascii="Times New Roman" w:hAnsi="Times New Roman" w:eastAsia="宋体" w:cs="Times New Roman"/>
        <w:kern w:val="2"/>
        <w:sz w:val="21"/>
        <w:szCs w:val="24"/>
        <w:lang w:val="en-US" w:eastAsia="zh-CN" w:bidi="ar-SA"/>
      </w:rPr>
      <w:pict>
        <v:rect id="文本框 4" o:spid="_x0000_s2051" o:spt="1" style="position:absolute;left:0pt;margin-left:0pt;margin-top:0pt;height:62.35pt;width:460.3pt;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line="334" w:lineRule="atLeast"/>
                  <w:rPr>
                    <w:szCs w:val="21"/>
                  </w:rPr>
                </w:pPr>
              </w:p>
            </w:txbxContent>
          </v:textbox>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35D0810"/>
    <w:rsid w:val="040855C7"/>
    <w:rsid w:val="046F7C1E"/>
    <w:rsid w:val="05B773F7"/>
    <w:rsid w:val="072F3B2E"/>
    <w:rsid w:val="0BBF5056"/>
    <w:rsid w:val="0BDE51F6"/>
    <w:rsid w:val="0D6D561A"/>
    <w:rsid w:val="0F370B05"/>
    <w:rsid w:val="10D208A6"/>
    <w:rsid w:val="12E600E5"/>
    <w:rsid w:val="13565BDA"/>
    <w:rsid w:val="18753527"/>
    <w:rsid w:val="1BBED804"/>
    <w:rsid w:val="1F9F6F9B"/>
    <w:rsid w:val="218629CC"/>
    <w:rsid w:val="22757FF3"/>
    <w:rsid w:val="257A08AA"/>
    <w:rsid w:val="293272A7"/>
    <w:rsid w:val="2A773495"/>
    <w:rsid w:val="2C317EF9"/>
    <w:rsid w:val="2D37375D"/>
    <w:rsid w:val="2DC9F1E9"/>
    <w:rsid w:val="2DCF0E93"/>
    <w:rsid w:val="33EBBA86"/>
    <w:rsid w:val="35BC2FEA"/>
    <w:rsid w:val="373B6509"/>
    <w:rsid w:val="3777A121"/>
    <w:rsid w:val="39BFC8BB"/>
    <w:rsid w:val="3A0F6DD0"/>
    <w:rsid w:val="3CEE138E"/>
    <w:rsid w:val="3E3F4B9B"/>
    <w:rsid w:val="3EC0271A"/>
    <w:rsid w:val="3EE7782B"/>
    <w:rsid w:val="3F3F86A5"/>
    <w:rsid w:val="3FBBF16B"/>
    <w:rsid w:val="3FBFA4DD"/>
    <w:rsid w:val="3FC4599E"/>
    <w:rsid w:val="3FEE820F"/>
    <w:rsid w:val="40035191"/>
    <w:rsid w:val="43F5CA68"/>
    <w:rsid w:val="446C50D1"/>
    <w:rsid w:val="44E0760E"/>
    <w:rsid w:val="482E7CFA"/>
    <w:rsid w:val="48B110A7"/>
    <w:rsid w:val="4AD4504A"/>
    <w:rsid w:val="4AEC8891"/>
    <w:rsid w:val="4C3E91FE"/>
    <w:rsid w:val="4FAFCB6E"/>
    <w:rsid w:val="502A7A08"/>
    <w:rsid w:val="533E8BBE"/>
    <w:rsid w:val="560339FD"/>
    <w:rsid w:val="579E01F0"/>
    <w:rsid w:val="58612D0F"/>
    <w:rsid w:val="593F97A8"/>
    <w:rsid w:val="59F974AC"/>
    <w:rsid w:val="5AFC608B"/>
    <w:rsid w:val="5AFFC249"/>
    <w:rsid w:val="5D7B36D0"/>
    <w:rsid w:val="5DFB0F07"/>
    <w:rsid w:val="5E0FE7D8"/>
    <w:rsid w:val="5F713628"/>
    <w:rsid w:val="5FBB4183"/>
    <w:rsid w:val="603A11F0"/>
    <w:rsid w:val="60837066"/>
    <w:rsid w:val="622313C8"/>
    <w:rsid w:val="63761BA0"/>
    <w:rsid w:val="63762C84"/>
    <w:rsid w:val="66901F69"/>
    <w:rsid w:val="683FDCCA"/>
    <w:rsid w:val="695B4FF4"/>
    <w:rsid w:val="6D7B696C"/>
    <w:rsid w:val="6DDFF35A"/>
    <w:rsid w:val="6FEDF7E5"/>
    <w:rsid w:val="6FFA2E27"/>
    <w:rsid w:val="6FFE0E48"/>
    <w:rsid w:val="71F21827"/>
    <w:rsid w:val="73DF8EA2"/>
    <w:rsid w:val="752E71F2"/>
    <w:rsid w:val="75F493A8"/>
    <w:rsid w:val="76FB3819"/>
    <w:rsid w:val="76FF622A"/>
    <w:rsid w:val="77FF4B1D"/>
    <w:rsid w:val="78BFEC51"/>
    <w:rsid w:val="7B2717A2"/>
    <w:rsid w:val="7B6A5522"/>
    <w:rsid w:val="7B7A1E1B"/>
    <w:rsid w:val="7BFF2951"/>
    <w:rsid w:val="7DB70602"/>
    <w:rsid w:val="7DFC0EE4"/>
    <w:rsid w:val="7EBE7ADA"/>
    <w:rsid w:val="7EE670B9"/>
    <w:rsid w:val="7EFF4BCA"/>
    <w:rsid w:val="7F7EE0A0"/>
    <w:rsid w:val="7FA73350"/>
    <w:rsid w:val="7FD79C1D"/>
    <w:rsid w:val="7FDDF8FF"/>
    <w:rsid w:val="7FFD400A"/>
    <w:rsid w:val="7FFF6497"/>
    <w:rsid w:val="8FCB850C"/>
    <w:rsid w:val="99FFDCB1"/>
    <w:rsid w:val="9DCC5798"/>
    <w:rsid w:val="9E9F80F4"/>
    <w:rsid w:val="9EC32C2D"/>
    <w:rsid w:val="A6336079"/>
    <w:rsid w:val="AB35C587"/>
    <w:rsid w:val="ABAB4981"/>
    <w:rsid w:val="AFDF2A86"/>
    <w:rsid w:val="B5FF598A"/>
    <w:rsid w:val="B76F7FAE"/>
    <w:rsid w:val="B77F1B2A"/>
    <w:rsid w:val="B8B6BB3A"/>
    <w:rsid w:val="BB8F1EEA"/>
    <w:rsid w:val="BBFB9E14"/>
    <w:rsid w:val="BCFF594D"/>
    <w:rsid w:val="BDDF0323"/>
    <w:rsid w:val="BDFE22B2"/>
    <w:rsid w:val="BF8F9E60"/>
    <w:rsid w:val="BFA73CD4"/>
    <w:rsid w:val="BFEDB184"/>
    <w:rsid w:val="CFFD4498"/>
    <w:rsid w:val="D250CB9B"/>
    <w:rsid w:val="D3AFD3C4"/>
    <w:rsid w:val="D6EFF412"/>
    <w:rsid w:val="D7FF38C3"/>
    <w:rsid w:val="DB7F666F"/>
    <w:rsid w:val="DBA7C877"/>
    <w:rsid w:val="DBDB298F"/>
    <w:rsid w:val="DEB64DA9"/>
    <w:rsid w:val="DEBD4181"/>
    <w:rsid w:val="DED71154"/>
    <w:rsid w:val="DEEDD11C"/>
    <w:rsid w:val="DEFFF4F6"/>
    <w:rsid w:val="DF6FFBFC"/>
    <w:rsid w:val="DFBBC400"/>
    <w:rsid w:val="E3BEB44B"/>
    <w:rsid w:val="E5EDDC91"/>
    <w:rsid w:val="E7EF5B86"/>
    <w:rsid w:val="E9CF5AD0"/>
    <w:rsid w:val="EAC7DED5"/>
    <w:rsid w:val="EBFF5EC9"/>
    <w:rsid w:val="EBFF60A7"/>
    <w:rsid w:val="ED6E2A94"/>
    <w:rsid w:val="EDE7ACCF"/>
    <w:rsid w:val="EFEF9CB0"/>
    <w:rsid w:val="F4FE9EB4"/>
    <w:rsid w:val="F5EF0677"/>
    <w:rsid w:val="F61FE30C"/>
    <w:rsid w:val="F6EDF173"/>
    <w:rsid w:val="F77FABB3"/>
    <w:rsid w:val="F7E73CF6"/>
    <w:rsid w:val="F7FF6251"/>
    <w:rsid w:val="F9AF18BD"/>
    <w:rsid w:val="F9E22E4A"/>
    <w:rsid w:val="FAFB444A"/>
    <w:rsid w:val="FB3E6F01"/>
    <w:rsid w:val="FB7DE583"/>
    <w:rsid w:val="FB977709"/>
    <w:rsid w:val="FBBFC4AC"/>
    <w:rsid w:val="FCB589E4"/>
    <w:rsid w:val="FDCED1A2"/>
    <w:rsid w:val="FDDB3468"/>
    <w:rsid w:val="FDFF94B2"/>
    <w:rsid w:val="FEF6695B"/>
    <w:rsid w:val="FFAF58E4"/>
    <w:rsid w:val="FFBFB0B6"/>
    <w:rsid w:val="FFF79AA3"/>
    <w:rsid w:val="FFFDAF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semiHidden/>
    <w:qFormat/>
    <w:uiPriority w:val="0"/>
    <w:pPr>
      <w:tabs>
        <w:tab w:val="center" w:pos="4153"/>
        <w:tab w:val="right" w:pos="8306"/>
      </w:tabs>
      <w:snapToGrid w:val="0"/>
      <w:jc w:val="left"/>
    </w:pPr>
    <w:rPr>
      <w:sz w:val="18"/>
      <w:szCs w:val="18"/>
    </w:rPr>
  </w:style>
  <w:style w:type="paragraph" w:styleId="3">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5">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0" textRotate="1"/>
    <customShpInfo spid="_x0000_s2052"/>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2019-03-06T11:04:00Z</dcterms:created>
  <dc:creator>信仰</dc:creator>
  <cp:lastModifiedBy>user</cp:lastModifiedBy>
  <cp:lastPrinted>2023-09-13T15:06:00Z</cp:lastPrinted>
  <dcterms:modified xsi:type="dcterms:W3CDTF">2023-10-16T10:21:38Z</dcterms:modified>
  <dc:title>鹤政复决〔2019〕1号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