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551DDEEF" w:rsidR="00944176" w:rsidRDefault="00D873DD" w:rsidP="00F93F64">
      <w:pPr>
        <w:spacing w:beforeLines="400" w:before="1248"/>
        <w:jc w:val="center"/>
        <w:rPr>
          <w:rFonts w:ascii="方正小标宋简体" w:eastAsia="方正小标宋简体" w:hAnsi="宋体"/>
          <w:color w:val="FF0000"/>
          <w:w w:val="40"/>
          <w:sz w:val="160"/>
          <w:szCs w:val="160"/>
        </w:rPr>
      </w:pPr>
      <w:r w:rsidRPr="00F411DC">
        <w:rPr>
          <w:rFonts w:ascii="方正小标宋简体" w:eastAsia="方正小标宋简体" w:hAnsi="宋体" w:hint="eastAsia"/>
          <w:color w:val="FF0000"/>
          <w:w w:val="40"/>
          <w:sz w:val="160"/>
          <w:szCs w:val="160"/>
        </w:rPr>
        <w:t>方城县住房和城乡建设局</w:t>
      </w:r>
      <w:r w:rsidR="00F411DC" w:rsidRPr="00F411DC">
        <w:rPr>
          <w:rFonts w:ascii="方正小标宋简体" w:eastAsia="方正小标宋简体" w:hAnsi="宋体" w:hint="eastAsia"/>
          <w:color w:val="FF0000"/>
          <w:w w:val="40"/>
          <w:sz w:val="160"/>
          <w:szCs w:val="160"/>
        </w:rPr>
        <w:t>文件</w:t>
      </w:r>
    </w:p>
    <w:p w14:paraId="1AE1AC7A" w14:textId="69D6DEE4" w:rsidR="00D873DD" w:rsidRDefault="00520A31" w:rsidP="00520A31">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5A82CFDA">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F2473"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4A3F19">
        <w:rPr>
          <w:rFonts w:ascii="仿宋_GB2312" w:eastAsia="仿宋_GB2312"/>
        </w:rPr>
        <w:t>3</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30CEEC51"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397344">
        <w:t>B</w:t>
      </w:r>
    </w:p>
    <w:p w14:paraId="3BB1C627" w14:textId="5DE8E94C" w:rsidR="00D873DD" w:rsidRPr="006D6929" w:rsidRDefault="00D873DD" w:rsidP="001B29AA">
      <w:pPr>
        <w:spacing w:beforeLines="100" w:before="312" w:line="640" w:lineRule="exact"/>
        <w:jc w:val="center"/>
        <w:rPr>
          <w:rFonts w:ascii="方正小标宋简体" w:eastAsia="方正小标宋简体"/>
          <w:spacing w:val="20"/>
          <w:sz w:val="44"/>
          <w:szCs w:val="44"/>
        </w:rPr>
      </w:pPr>
      <w:r w:rsidRPr="006D6929">
        <w:rPr>
          <w:rFonts w:ascii="方正小标宋简体" w:eastAsia="方正小标宋简体" w:hint="eastAsia"/>
          <w:spacing w:val="20"/>
          <w:sz w:val="44"/>
          <w:szCs w:val="44"/>
        </w:rPr>
        <w:t>对县</w:t>
      </w:r>
      <w:r w:rsidR="006D6929" w:rsidRPr="006D6929">
        <w:rPr>
          <w:rFonts w:ascii="方正小标宋简体" w:eastAsia="方正小标宋简体" w:hint="eastAsia"/>
          <w:spacing w:val="20"/>
          <w:sz w:val="44"/>
          <w:szCs w:val="44"/>
        </w:rPr>
        <w:t>十六</w:t>
      </w:r>
      <w:r w:rsidR="00AF039C" w:rsidRPr="006D6929">
        <w:rPr>
          <w:rFonts w:ascii="方正小标宋简体" w:eastAsia="方正小标宋简体" w:hint="eastAsia"/>
          <w:spacing w:val="20"/>
          <w:sz w:val="44"/>
          <w:szCs w:val="44"/>
        </w:rPr>
        <w:t>届</w:t>
      </w:r>
      <w:r w:rsidR="006D6929">
        <w:rPr>
          <w:rFonts w:ascii="方正小标宋简体" w:eastAsia="方正小标宋简体" w:hint="eastAsia"/>
          <w:spacing w:val="20"/>
          <w:sz w:val="44"/>
          <w:szCs w:val="44"/>
        </w:rPr>
        <w:t>人大</w:t>
      </w:r>
      <w:r w:rsidR="006D6929" w:rsidRPr="006D6929">
        <w:rPr>
          <w:rFonts w:ascii="方正小标宋简体" w:eastAsia="方正小标宋简体" w:hint="eastAsia"/>
          <w:spacing w:val="20"/>
          <w:sz w:val="44"/>
          <w:szCs w:val="44"/>
        </w:rPr>
        <w:t>三</w:t>
      </w:r>
      <w:r w:rsidR="00AF039C" w:rsidRPr="006D6929">
        <w:rPr>
          <w:rFonts w:ascii="方正小标宋简体" w:eastAsia="方正小标宋简体" w:hint="eastAsia"/>
          <w:spacing w:val="20"/>
          <w:sz w:val="44"/>
          <w:szCs w:val="44"/>
        </w:rPr>
        <w:t>次会议</w:t>
      </w:r>
      <w:r w:rsidR="00AF039C" w:rsidRPr="006D6929">
        <w:rPr>
          <w:rFonts w:ascii="方正小标宋简体" w:eastAsia="方正小标宋简体" w:hint="eastAsia"/>
          <w:spacing w:val="20"/>
          <w:sz w:val="44"/>
          <w:szCs w:val="44"/>
        </w:rPr>
        <w:br/>
      </w:r>
      <w:r w:rsidRPr="006D6929">
        <w:rPr>
          <w:rFonts w:ascii="方正小标宋简体" w:eastAsia="方正小标宋简体" w:hint="eastAsia"/>
          <w:spacing w:val="20"/>
          <w:sz w:val="44"/>
          <w:szCs w:val="44"/>
        </w:rPr>
        <w:t>第</w:t>
      </w:r>
      <w:r w:rsidR="006E46A6">
        <w:rPr>
          <w:rFonts w:ascii="方正小标宋简体" w:eastAsia="方正小标宋简体"/>
          <w:spacing w:val="20"/>
          <w:sz w:val="44"/>
          <w:szCs w:val="44"/>
        </w:rPr>
        <w:t>0</w:t>
      </w:r>
      <w:r w:rsidR="004A1BCE">
        <w:rPr>
          <w:rFonts w:ascii="方正小标宋简体" w:eastAsia="方正小标宋简体"/>
          <w:spacing w:val="20"/>
          <w:sz w:val="44"/>
          <w:szCs w:val="44"/>
        </w:rPr>
        <w:t>6</w:t>
      </w:r>
      <w:r w:rsidR="00106076" w:rsidRPr="006D6929">
        <w:rPr>
          <w:rFonts w:ascii="方正小标宋简体" w:eastAsia="方正小标宋简体" w:hint="eastAsia"/>
          <w:spacing w:val="20"/>
          <w:sz w:val="44"/>
          <w:szCs w:val="44"/>
        </w:rPr>
        <w:t>号</w:t>
      </w:r>
      <w:r w:rsidR="006D6929">
        <w:rPr>
          <w:rFonts w:ascii="方正小标宋简体" w:eastAsia="方正小标宋简体" w:hint="eastAsia"/>
          <w:spacing w:val="20"/>
          <w:sz w:val="44"/>
          <w:szCs w:val="44"/>
        </w:rPr>
        <w:t>建议</w:t>
      </w:r>
      <w:r w:rsidRPr="006D6929">
        <w:rPr>
          <w:rFonts w:ascii="方正小标宋简体" w:eastAsia="方正小标宋简体" w:hint="eastAsia"/>
          <w:spacing w:val="20"/>
          <w:sz w:val="44"/>
          <w:szCs w:val="44"/>
        </w:rPr>
        <w:t>的答复</w:t>
      </w:r>
    </w:p>
    <w:p w14:paraId="70677EA2" w14:textId="175B2C0B" w:rsidR="0082733C" w:rsidRPr="00127324" w:rsidRDefault="004A1BCE" w:rsidP="00CB4E29">
      <w:pPr>
        <w:spacing w:beforeLines="150" w:before="468" w:line="660" w:lineRule="exact"/>
        <w:rPr>
          <w:rFonts w:hAnsi="仿宋"/>
        </w:rPr>
      </w:pPr>
      <w:r w:rsidRPr="004A1BCE">
        <w:rPr>
          <w:rFonts w:hAnsi="仿宋" w:cs="仿宋" w:hint="eastAsia"/>
          <w:szCs w:val="32"/>
        </w:rPr>
        <w:t>陈喜梅、屈会丽</w:t>
      </w:r>
      <w:r>
        <w:rPr>
          <w:rFonts w:hAnsi="仿宋" w:cs="仿宋" w:hint="eastAsia"/>
          <w:szCs w:val="32"/>
        </w:rPr>
        <w:t>、</w:t>
      </w:r>
      <w:r w:rsidRPr="004A1BCE">
        <w:rPr>
          <w:rFonts w:hAnsi="仿宋" w:cs="仿宋" w:hint="eastAsia"/>
          <w:szCs w:val="32"/>
        </w:rPr>
        <w:t>王金磊、魏明忠、谢林群</w:t>
      </w:r>
      <w:r w:rsidR="006D6929" w:rsidRPr="00127324">
        <w:rPr>
          <w:rFonts w:hAnsi="仿宋" w:hint="eastAsia"/>
        </w:rPr>
        <w:t>代表</w:t>
      </w:r>
      <w:r w:rsidR="00AF039C" w:rsidRPr="00127324">
        <w:rPr>
          <w:rFonts w:hAnsi="仿宋" w:hint="eastAsia"/>
        </w:rPr>
        <w:t>：您提出的</w:t>
      </w:r>
      <w:r w:rsidR="006D6929" w:rsidRPr="00127324">
        <w:rPr>
          <w:rFonts w:hAnsi="仿宋" w:hint="eastAsia"/>
        </w:rPr>
        <w:t>“</w:t>
      </w:r>
      <w:r w:rsidR="006E46A6">
        <w:rPr>
          <w:rFonts w:hAnsi="仿宋" w:cs="仿宋" w:hint="eastAsia"/>
          <w:szCs w:val="32"/>
        </w:rPr>
        <w:t>关于</w:t>
      </w:r>
      <w:r>
        <w:rPr>
          <w:rFonts w:hAnsi="仿宋" w:cs="仿宋" w:hint="eastAsia"/>
          <w:szCs w:val="32"/>
        </w:rPr>
        <w:t>进一步加强城区小区物业管理</w:t>
      </w:r>
      <w:r w:rsidR="006E2844">
        <w:rPr>
          <w:rFonts w:hAnsi="仿宋" w:hint="eastAsia"/>
        </w:rPr>
        <w:t>”</w:t>
      </w:r>
      <w:r w:rsidR="00AF039C" w:rsidRPr="00127324">
        <w:rPr>
          <w:rFonts w:hAnsi="仿宋" w:hint="eastAsia"/>
        </w:rPr>
        <w:t>的</w:t>
      </w:r>
      <w:r w:rsidR="006D6929" w:rsidRPr="00127324">
        <w:rPr>
          <w:rFonts w:hAnsi="仿宋" w:hint="eastAsia"/>
        </w:rPr>
        <w:t>建议</w:t>
      </w:r>
      <w:r w:rsidR="00AF039C" w:rsidRPr="00127324">
        <w:rPr>
          <w:rFonts w:hAnsi="仿宋" w:hint="eastAsia"/>
        </w:rPr>
        <w:t>收悉。现答复如下：</w:t>
      </w:r>
    </w:p>
    <w:p w14:paraId="271222AD" w14:textId="1F35E022" w:rsidR="004A1BCE" w:rsidRPr="00CE4650" w:rsidRDefault="004A1BCE" w:rsidP="00CB4E29">
      <w:pPr>
        <w:spacing w:line="660" w:lineRule="exact"/>
        <w:ind w:firstLineChars="200" w:firstLine="640"/>
        <w:rPr>
          <w:rFonts w:ascii="黑体" w:eastAsia="黑体" w:hAnsi="黑体"/>
        </w:rPr>
      </w:pPr>
      <w:r w:rsidRPr="00CE4650">
        <w:rPr>
          <w:rFonts w:ascii="黑体" w:eastAsia="黑体" w:hAnsi="黑体" w:hint="eastAsia"/>
        </w:rPr>
        <w:t>一、加强小区公共区域的维护和安全防范。加强公共区域环境卫生的维护。</w:t>
      </w:r>
    </w:p>
    <w:p w14:paraId="7DC9081B" w14:textId="77777777" w:rsidR="004A1BCE" w:rsidRPr="004A1BCE" w:rsidRDefault="004A1BCE" w:rsidP="00CB4E29">
      <w:pPr>
        <w:spacing w:line="660" w:lineRule="exact"/>
        <w:ind w:firstLineChars="200" w:firstLine="640"/>
        <w:rPr>
          <w:rFonts w:hAnsi="仿宋"/>
        </w:rPr>
      </w:pPr>
      <w:r w:rsidRPr="004A1BCE">
        <w:rPr>
          <w:rFonts w:hAnsi="仿宋" w:hint="eastAsia"/>
        </w:rPr>
        <w:t>根据《河南省物业管理条例》第四十一条规定，物业服务企业应当依照物业服务合同约定，提供物业管理服务；接受业主、业主大会、业主委员会的监督；建立和完善物业服务应急预案，做好应急工作；维护物业管理区域内的环境卫</w:t>
      </w:r>
      <w:r w:rsidRPr="004A1BCE">
        <w:rPr>
          <w:rFonts w:hAnsi="仿宋" w:hint="eastAsia"/>
        </w:rPr>
        <w:lastRenderedPageBreak/>
        <w:t>生，引导业主进行垃圾分类处理；定期对物业的共用部位、共用设施设备进行巡查、养护、维修。</w:t>
      </w:r>
    </w:p>
    <w:p w14:paraId="39D2F351" w14:textId="1C337E26" w:rsidR="006E46A6" w:rsidRDefault="004A1BCE" w:rsidP="00CB4E29">
      <w:pPr>
        <w:spacing w:line="660" w:lineRule="exact"/>
        <w:ind w:firstLineChars="200" w:firstLine="640"/>
        <w:rPr>
          <w:rFonts w:hAnsi="仿宋"/>
        </w:rPr>
      </w:pPr>
      <w:r w:rsidRPr="004A1BCE">
        <w:rPr>
          <w:rFonts w:hAnsi="仿宋" w:hint="eastAsia"/>
        </w:rPr>
        <w:t>一是</w:t>
      </w:r>
      <w:r w:rsidR="007E3087">
        <w:rPr>
          <w:rFonts w:hAnsi="仿宋" w:hint="eastAsia"/>
        </w:rPr>
        <w:t>房产中心</w:t>
      </w:r>
      <w:r w:rsidRPr="004A1BCE">
        <w:rPr>
          <w:rFonts w:hAnsi="仿宋" w:hint="eastAsia"/>
        </w:rPr>
        <w:t>督促物业企业按照物业服务合同的约定，提供物业管理服务；二是指导物业企业有针对性地对现有人员进行观念和理论知识的培训，注意培训的层次性，针对不同层次需要而进行不同层次的人员培训。讲解政策法规和企业管理知识，管理、财务、水、电、暖、空调、电梯等专业人员保证持证上岗。长期坚持业务培训，岗位练兵，全面提高员工的业务素质和管理服务政策法规水平；三是督促指导物业企业是对中、低级管理人员，当务之急应注意职业道德和服务观念的培训，树立住户至上，“以人为本”的服务意识；四是我中心积极协调街道办事处社区、督促、指导各小区成立业主委员会，让业主委员会成为物业公司与业主之间沟通的桥梁，依法选聘解聘物业企业，小区物业管理工作是改善广大居民的居住环境和促进和谐社会、城市文明建设的一项基础性工作。</w:t>
      </w:r>
    </w:p>
    <w:p w14:paraId="7CBEFCE9" w14:textId="379ABB56" w:rsidR="00C55C89" w:rsidRPr="00CE4650" w:rsidRDefault="00CE4650" w:rsidP="00CB4E29">
      <w:pPr>
        <w:spacing w:line="660" w:lineRule="exact"/>
        <w:ind w:firstLineChars="200" w:firstLine="640"/>
        <w:rPr>
          <w:rFonts w:ascii="黑体" w:eastAsia="黑体" w:hAnsi="黑体"/>
        </w:rPr>
      </w:pPr>
      <w:r w:rsidRPr="00CE4650">
        <w:rPr>
          <w:rFonts w:ascii="黑体" w:eastAsia="黑体" w:hAnsi="黑体" w:hint="eastAsia"/>
        </w:rPr>
        <w:t>二</w:t>
      </w:r>
      <w:r w:rsidR="00C55C89" w:rsidRPr="00CE4650">
        <w:rPr>
          <w:rFonts w:ascii="黑体" w:eastAsia="黑体" w:hAnsi="黑体" w:hint="eastAsia"/>
        </w:rPr>
        <w:t>、加强督查，奖罚分明，让有品质的物业在房产落地生花，不作为的物业企业没有生存之地。</w:t>
      </w:r>
    </w:p>
    <w:p w14:paraId="5D026581" w14:textId="70ECDA2B" w:rsidR="00D92884" w:rsidRPr="00D92884" w:rsidRDefault="00D92884" w:rsidP="00CB4E29">
      <w:pPr>
        <w:spacing w:line="660" w:lineRule="exact"/>
        <w:ind w:firstLineChars="200" w:firstLine="640"/>
        <w:rPr>
          <w:rFonts w:hAnsi="仿宋"/>
        </w:rPr>
      </w:pPr>
      <w:r w:rsidRPr="00D92884">
        <w:rPr>
          <w:rFonts w:hAnsi="仿宋" w:hint="eastAsia"/>
        </w:rPr>
        <w:t>一直以来，</w:t>
      </w:r>
      <w:r w:rsidR="007E3087">
        <w:rPr>
          <w:rFonts w:hAnsi="仿宋" w:hint="eastAsia"/>
        </w:rPr>
        <w:t>房产中心</w:t>
      </w:r>
      <w:r w:rsidRPr="00D92884">
        <w:rPr>
          <w:rFonts w:hAnsi="仿宋" w:hint="eastAsia"/>
        </w:rPr>
        <w:t>高度重视物业信用信息管理工作。自市住建局制定了《南阳市物业服务企业信用管理实施办法（试行）》以来，</w:t>
      </w:r>
      <w:r w:rsidR="007E3087">
        <w:rPr>
          <w:rFonts w:hAnsi="仿宋" w:hint="eastAsia"/>
        </w:rPr>
        <w:t>房产中心</w:t>
      </w:r>
      <w:r w:rsidRPr="00D92884">
        <w:rPr>
          <w:rFonts w:hAnsi="仿宋" w:hint="eastAsia"/>
        </w:rPr>
        <w:t>第一时间建立企业信用信息档案，严格审查档案并对物业企业进行信用评分和等级评定。截至目前，除部分已无项目和刚成立的物业企业外，其余在从事物业服务的企业全部信用信息建档。根据市局印发的《南阳市物业服务企业信用管理实施办法（试行）》的要求，</w:t>
      </w:r>
      <w:r w:rsidR="003A1EC2">
        <w:rPr>
          <w:rFonts w:hAnsi="仿宋" w:hint="eastAsia"/>
        </w:rPr>
        <w:t>房产中心</w:t>
      </w:r>
      <w:r w:rsidRPr="00D92884">
        <w:rPr>
          <w:rFonts w:hAnsi="仿宋" w:hint="eastAsia"/>
        </w:rPr>
        <w:t>按照文件物业服务企业不良行为信用信息量化分级标准，重点针对我县物业服务企业遵法守规、服务质量、制度建设、投诉处理、业绩荣誉以及项目经理履职情况等方面定期展开考核。考核采取实地查看现场、查阅资料、群众满意度测评相结合的方式，对考核中发现的问题提出整改意见，责令限期整改。</w:t>
      </w:r>
    </w:p>
    <w:p w14:paraId="3FFCE420" w14:textId="77777777" w:rsidR="00D92884" w:rsidRPr="00D92884" w:rsidRDefault="00D92884" w:rsidP="00CB4E29">
      <w:pPr>
        <w:spacing w:line="660" w:lineRule="exact"/>
        <w:ind w:firstLineChars="200" w:firstLine="640"/>
        <w:rPr>
          <w:rFonts w:hAnsi="仿宋"/>
        </w:rPr>
      </w:pPr>
      <w:r w:rsidRPr="00D92884">
        <w:rPr>
          <w:rFonts w:hAnsi="仿宋" w:hint="eastAsia"/>
        </w:rPr>
        <w:t>以信用信息、评价结果为依据，在监管工作中，实行守信激励机制和失信惩戒机制，对信用主体进行差异化分类指导和监管。物业服务企业信用评定分为</w:t>
      </w:r>
      <w:r w:rsidRPr="00D92884">
        <w:rPr>
          <w:rFonts w:hAnsi="仿宋"/>
        </w:rPr>
        <w:t>A、B、C、D四个等级。</w:t>
      </w:r>
    </w:p>
    <w:p w14:paraId="63C8666E" w14:textId="77777777" w:rsidR="00D92884" w:rsidRPr="00D92884" w:rsidRDefault="00D92884" w:rsidP="00CB4E29">
      <w:pPr>
        <w:spacing w:line="660" w:lineRule="exact"/>
        <w:rPr>
          <w:rFonts w:hAnsi="仿宋"/>
        </w:rPr>
      </w:pPr>
      <w:r w:rsidRPr="00D92884">
        <w:rPr>
          <w:rFonts w:hAnsi="仿宋" w:hint="eastAsia"/>
        </w:rPr>
        <w:t>对信用等级为</w:t>
      </w:r>
      <w:r w:rsidRPr="00D92884">
        <w:rPr>
          <w:rFonts w:hAnsi="仿宋"/>
        </w:rPr>
        <w:t>A级的信用主体，列为市重点扶持企业，实行直接挂钩、重点跟踪服务制度;鼓励金融机构增加其贷款授信，并提供多种金融服务;自信用等级公布之日起一年内可采取以下激励措施：一是在物业服务招标中予以信用加分；二是在行业评优评先中予以优先推荐；三是适当减少日常检查、专项检查抽验频次。</w:t>
      </w:r>
    </w:p>
    <w:p w14:paraId="1A0E7CC1" w14:textId="77777777" w:rsidR="00D92884" w:rsidRPr="00D92884" w:rsidRDefault="00D92884" w:rsidP="00CB4E29">
      <w:pPr>
        <w:spacing w:line="660" w:lineRule="exact"/>
        <w:ind w:firstLineChars="200" w:firstLine="640"/>
        <w:rPr>
          <w:rFonts w:hAnsi="仿宋"/>
        </w:rPr>
      </w:pPr>
      <w:r w:rsidRPr="00D92884">
        <w:rPr>
          <w:rFonts w:hAnsi="仿宋" w:hint="eastAsia"/>
        </w:rPr>
        <w:t>针对评价结果为</w:t>
      </w:r>
      <w:r w:rsidRPr="00D92884">
        <w:rPr>
          <w:rFonts w:hAnsi="仿宋"/>
        </w:rPr>
        <w:t>D级的物业企业，对其重点监管，发出信用警告，加强事中事后监管，实施下列监管措施：一是在日常监管中列为重点监管对象，提高现场核查频次；二是物业服务招标中提醒招标人注意企业信用情况；三是限制参加行业评优评先；四是支持业主委员会（物业管理委员会）依法依规解聘被列入“黑榜”的物业服务企业。</w:t>
      </w:r>
    </w:p>
    <w:p w14:paraId="38D4B614" w14:textId="497AA03A" w:rsidR="00D92884" w:rsidRPr="00D92884" w:rsidRDefault="00D92884" w:rsidP="00CB4E29">
      <w:pPr>
        <w:spacing w:line="660" w:lineRule="exact"/>
        <w:ind w:firstLineChars="200" w:firstLine="640"/>
        <w:rPr>
          <w:rFonts w:hAnsi="仿宋"/>
        </w:rPr>
      </w:pPr>
      <w:r w:rsidRPr="00D92884">
        <w:rPr>
          <w:rFonts w:hAnsi="仿宋" w:hint="eastAsia"/>
        </w:rPr>
        <w:t>根据《方城县加强社区物业管理工作实施意见》（方政办〔</w:t>
      </w:r>
      <w:r w:rsidRPr="00D92884">
        <w:rPr>
          <w:rFonts w:hAnsi="仿宋"/>
        </w:rPr>
        <w:t>2020〕36 号），按照“政府负责，行业管理部门监督指导，街道办事处组织，社区居委会落实，条块结合、属地管理”的原则，完善社区物业管理体制，明确管理职责，落实工作责任，并加强与司法、发展改革、市场监管、税务、应急管理等部门及街道办事处（乡镇人民政府）、社区的联动，及时共享信用主体信用信息，实施守信联合激励和失信联合惩戒。</w:t>
      </w:r>
    </w:p>
    <w:p w14:paraId="306DE8C2" w14:textId="37D04AB3" w:rsidR="00C55C89" w:rsidRDefault="00D92884" w:rsidP="00CB4E29">
      <w:pPr>
        <w:spacing w:line="660" w:lineRule="exact"/>
        <w:rPr>
          <w:rFonts w:hAnsi="仿宋"/>
        </w:rPr>
      </w:pPr>
      <w:r w:rsidRPr="00D92884">
        <w:rPr>
          <w:rFonts w:hAnsi="仿宋" w:hint="eastAsia"/>
        </w:rPr>
        <w:t>物业管理工作是一项关乎千家万户的民生性行业，改善广大居民的居住环境和促进和谐社会、城市文明建设的一项基础性工作，我们继续加强对小区物业的管理，加强对房地产市场的监管，努力提高工作水平，培育一批信誉好、市场竞争力强、业主满意度高、诚信服务的品牌企业，带动全县物业管理水平和服务品质的提升，促进我县房地产市场健康发展。</w:t>
      </w:r>
    </w:p>
    <w:p w14:paraId="3E3983FB" w14:textId="77777777" w:rsidR="00CE4650" w:rsidRPr="00CE4650" w:rsidRDefault="00CE4650" w:rsidP="00CB4E29">
      <w:pPr>
        <w:spacing w:line="660" w:lineRule="exact"/>
        <w:ind w:firstLineChars="200" w:firstLine="640"/>
        <w:rPr>
          <w:rFonts w:ascii="黑体" w:eastAsia="黑体" w:hAnsi="黑体"/>
        </w:rPr>
      </w:pPr>
      <w:r w:rsidRPr="00CE4650">
        <w:rPr>
          <w:rFonts w:ascii="黑体" w:eastAsia="黑体" w:hAnsi="黑体" w:hint="eastAsia"/>
        </w:rPr>
        <w:t>三、规范县城小区无物业管理</w:t>
      </w:r>
    </w:p>
    <w:p w14:paraId="3F891BA9" w14:textId="77777777" w:rsidR="00CE4650" w:rsidRPr="00CE4650" w:rsidRDefault="00CE4650" w:rsidP="00CB4E29">
      <w:pPr>
        <w:spacing w:line="660" w:lineRule="exact"/>
        <w:ind w:firstLineChars="200" w:firstLine="640"/>
        <w:rPr>
          <w:rFonts w:hAnsi="仿宋"/>
        </w:rPr>
      </w:pPr>
      <w:r w:rsidRPr="00CE4650">
        <w:rPr>
          <w:rFonts w:hAnsi="仿宋" w:hint="eastAsia"/>
        </w:rPr>
        <w:t>根据《河南省物业管理条例》第八条规定，街道办事处、乡镇人民政府组织、指导、协调本辖区内各物业管理区域成立业主大会或者业主代表大会（以下统称业主大会），选举业主委员会，监督业主大会、业主委员会依法履行职责。第二十四条规定，业主大会确定物业管理方式，选聘和解聘物业服务企业；确定物业服务内容、标准以及物业服务收费方案。</w:t>
      </w:r>
    </w:p>
    <w:p w14:paraId="09F6F651" w14:textId="1D84FF38" w:rsidR="00CE4650" w:rsidRPr="00CE4650" w:rsidRDefault="003A1EC2" w:rsidP="00CB4E29">
      <w:pPr>
        <w:spacing w:line="660" w:lineRule="exact"/>
        <w:ind w:firstLineChars="200" w:firstLine="640"/>
        <w:rPr>
          <w:rFonts w:hAnsi="仿宋"/>
        </w:rPr>
      </w:pPr>
      <w:r>
        <w:rPr>
          <w:rFonts w:hAnsi="仿宋" w:hint="eastAsia"/>
        </w:rPr>
        <w:t>房产中心</w:t>
      </w:r>
      <w:r w:rsidR="00CE4650" w:rsidRPr="00CE4650">
        <w:rPr>
          <w:rFonts w:hAnsi="仿宋" w:hint="eastAsia"/>
        </w:rPr>
        <w:t>对县城区域内进行宣传讲解成立业委会（物管会）意义、职责、程序等，提高小区业主参与小区管理的意识，主动帮助业主了解成立业委会（物管会）的作用，通过业委会（物管会）的成立，督促业主遵守管理规约，监督物业企业的服务质量，维护全体业主权益，对物业企业进行选聘或解聘。</w:t>
      </w:r>
    </w:p>
    <w:p w14:paraId="625445AF" w14:textId="77777777" w:rsidR="00CE4650" w:rsidRPr="00CE4650" w:rsidRDefault="00CE4650" w:rsidP="00CB4E29">
      <w:pPr>
        <w:spacing w:line="660" w:lineRule="exact"/>
        <w:ind w:firstLineChars="200" w:firstLine="640"/>
        <w:rPr>
          <w:rFonts w:hAnsi="仿宋"/>
        </w:rPr>
      </w:pPr>
      <w:r w:rsidRPr="00CE4650">
        <w:rPr>
          <w:rFonts w:hAnsi="仿宋" w:hint="eastAsia"/>
        </w:rPr>
        <w:t>通过摸底排查，建立台账，我县城区内无物业小区数量</w:t>
      </w:r>
      <w:r w:rsidRPr="00CE4650">
        <w:rPr>
          <w:rFonts w:hAnsi="仿宋"/>
        </w:rPr>
        <w:t>159个，下一步，我们积极配合街道办事处社区对无物业服务的小区成立业主大会，业主大会依法制定和修改业主公约或者管理规约、业主大会议事规则；确定物业管理方式，选聘物业服务企业；确定物业服务内容、标准以及物业服务收费方案；并选举业主委员会，让业主委员会成为物业服务企业与业主之间沟通的桥梁，改善小区居住环境。也可以由业主自行管理。</w:t>
      </w:r>
    </w:p>
    <w:p w14:paraId="2B686B07" w14:textId="5602369F" w:rsidR="00D92884" w:rsidRPr="00C55C89" w:rsidRDefault="00CE4650" w:rsidP="00CB4E29">
      <w:pPr>
        <w:spacing w:line="660" w:lineRule="exact"/>
        <w:ind w:firstLineChars="200" w:firstLine="640"/>
        <w:rPr>
          <w:rFonts w:hAnsi="仿宋"/>
        </w:rPr>
      </w:pPr>
      <w:r w:rsidRPr="00CE4650">
        <w:rPr>
          <w:rFonts w:hAnsi="仿宋" w:hint="eastAsia"/>
        </w:rPr>
        <w:t>推进社区物业管理工作是一个长期的整体工程和社会工程，需要政府部门、社区单位、物业管理部门以及小区业主等多元主体间的共同配合和努力。针对当前社区的物业管理存在的各种问题，物业服务企业应积极采取各种有效措施、落实各项具体服务工作，促进我县社区物业管理水平的整体提高，从而在一定程度上有利于推动我国社会主义和谐社会建设的进程，为建设“三个强县、两个高地、一个家园”的现代化方城做出应有的贡献。</w:t>
      </w:r>
    </w:p>
    <w:p w14:paraId="62CAFB87" w14:textId="77777777" w:rsidR="000E2D9B" w:rsidRDefault="000E2D9B" w:rsidP="00CB4E29">
      <w:pPr>
        <w:spacing w:line="660" w:lineRule="exact"/>
      </w:pPr>
    </w:p>
    <w:p w14:paraId="4CB9253B" w14:textId="77777777" w:rsidR="00FC3D77" w:rsidRDefault="00FC3D77" w:rsidP="00CB4E29">
      <w:pPr>
        <w:spacing w:line="660" w:lineRule="exact"/>
      </w:pPr>
    </w:p>
    <w:p w14:paraId="1299F8F5" w14:textId="77777777" w:rsidR="00CE4650" w:rsidRPr="00FC3D77" w:rsidRDefault="00CE4650" w:rsidP="00CB4E29">
      <w:pPr>
        <w:spacing w:line="660" w:lineRule="exact"/>
      </w:pPr>
    </w:p>
    <w:p w14:paraId="544098AC" w14:textId="601592F8" w:rsidR="00AF039C" w:rsidRDefault="00AF039C" w:rsidP="00CB4E29">
      <w:pPr>
        <w:spacing w:line="660" w:lineRule="exact"/>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CB4E29">
      <w:pPr>
        <w:spacing w:line="660" w:lineRule="exact"/>
      </w:pPr>
    </w:p>
    <w:p w14:paraId="787C9B81" w14:textId="77777777" w:rsidR="00B431C3" w:rsidRDefault="00B431C3" w:rsidP="00CB4E29">
      <w:pPr>
        <w:spacing w:line="660" w:lineRule="exact"/>
      </w:pPr>
    </w:p>
    <w:p w14:paraId="7EC53C86" w14:textId="77777777" w:rsidR="00B431C3" w:rsidRDefault="00B431C3" w:rsidP="00CB4E29">
      <w:pPr>
        <w:spacing w:line="660" w:lineRule="exact"/>
      </w:pPr>
    </w:p>
    <w:p w14:paraId="49337132" w14:textId="77777777" w:rsidR="00B431C3" w:rsidRDefault="00B431C3" w:rsidP="00CB4E29">
      <w:pPr>
        <w:spacing w:line="660" w:lineRule="exact"/>
      </w:pPr>
    </w:p>
    <w:p w14:paraId="3A4E9DA8" w14:textId="77777777" w:rsidR="00B431C3" w:rsidRDefault="00B431C3" w:rsidP="00CB4E29">
      <w:pPr>
        <w:spacing w:line="660" w:lineRule="exact"/>
      </w:pPr>
    </w:p>
    <w:p w14:paraId="0ED88E77" w14:textId="77777777" w:rsidR="00B431C3" w:rsidRDefault="00B431C3" w:rsidP="00CB4E29">
      <w:pPr>
        <w:spacing w:line="660" w:lineRule="exact"/>
      </w:pPr>
    </w:p>
    <w:p w14:paraId="7B7D32B2" w14:textId="77777777" w:rsidR="00B431C3" w:rsidRDefault="00B431C3" w:rsidP="00CB4E29">
      <w:pPr>
        <w:spacing w:line="660" w:lineRule="exact"/>
      </w:pPr>
    </w:p>
    <w:p w14:paraId="08A4FDF0" w14:textId="77777777" w:rsidR="00CE4650" w:rsidRDefault="00CE4650" w:rsidP="00CB4E29">
      <w:pPr>
        <w:spacing w:line="660" w:lineRule="exact"/>
      </w:pPr>
    </w:p>
    <w:p w14:paraId="46206D90" w14:textId="77777777" w:rsidR="001B29AA" w:rsidRDefault="001B29AA" w:rsidP="00CB4E29">
      <w:pPr>
        <w:spacing w:line="660" w:lineRule="exact"/>
      </w:pPr>
    </w:p>
    <w:p w14:paraId="3810D2C2" w14:textId="02A32DFA" w:rsidR="00AF039C" w:rsidRDefault="00AF039C" w:rsidP="00CB4E29">
      <w:pPr>
        <w:spacing w:line="660" w:lineRule="exact"/>
      </w:pPr>
      <w:r>
        <w:rPr>
          <w:rFonts w:hint="eastAsia"/>
        </w:rPr>
        <w:t>联系单位及电话：</w:t>
      </w:r>
      <w:r w:rsidR="00977C5E">
        <w:rPr>
          <w:rFonts w:hint="eastAsia"/>
        </w:rPr>
        <w:t>方城县住房和城乡建设局</w:t>
      </w:r>
      <w:r>
        <w:rPr>
          <w:rFonts w:hint="eastAsia"/>
        </w:rPr>
        <w:t xml:space="preserve"> </w:t>
      </w:r>
      <w:r w:rsidR="00B431C3">
        <w:t xml:space="preserve"> </w:t>
      </w:r>
      <w:r w:rsidR="00977C5E">
        <w:t xml:space="preserve"> 67232802</w:t>
      </w:r>
    </w:p>
    <w:p w14:paraId="4ECBA633" w14:textId="2D188F7F" w:rsidR="00AF039C" w:rsidRDefault="00AF039C" w:rsidP="00CB4E29">
      <w:pPr>
        <w:spacing w:line="660" w:lineRule="exact"/>
      </w:pPr>
      <w:r>
        <w:rPr>
          <w:rFonts w:hint="eastAsia"/>
        </w:rPr>
        <w:t>联系人：</w:t>
      </w:r>
      <w:r w:rsidR="008215B8">
        <w:rPr>
          <w:rFonts w:hint="eastAsia"/>
        </w:rPr>
        <w:t>吴志强</w:t>
      </w:r>
      <w:r>
        <w:rPr>
          <w:rFonts w:hint="eastAsia"/>
        </w:rPr>
        <w:t>（</w:t>
      </w:r>
      <w:r w:rsidR="008215B8">
        <w:rPr>
          <w:rFonts w:hint="eastAsia"/>
        </w:rPr>
        <w:t>房产中心办公室主任</w:t>
      </w:r>
      <w:r>
        <w:rPr>
          <w:rFonts w:hint="eastAsia"/>
        </w:rPr>
        <w:t>）</w:t>
      </w:r>
      <w:r w:rsidR="008215B8">
        <w:rPr>
          <w:rFonts w:hint="eastAsia"/>
        </w:rPr>
        <w:t xml:space="preserve"> </w:t>
      </w:r>
      <w:r w:rsidR="008215B8">
        <w:t xml:space="preserve">    </w:t>
      </w:r>
      <w:r w:rsidR="008215B8" w:rsidRPr="008215B8">
        <w:t>67233075</w:t>
      </w:r>
    </w:p>
    <w:p w14:paraId="59B3AAB7" w14:textId="0102BEDF" w:rsidR="00AF039C" w:rsidRDefault="00AF039C" w:rsidP="00CB4E29">
      <w:pPr>
        <w:spacing w:line="660" w:lineRule="exact"/>
      </w:pPr>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7BF066DE-9071-46BE-B6F2-F5D44619FB4C}"/>
  </w:font>
  <w:font w:name="黑体">
    <w:altName w:val="SimHei"/>
    <w:panose1 w:val="02010609060101010101"/>
    <w:charset w:val="86"/>
    <w:family w:val="modern"/>
    <w:pitch w:val="fixed"/>
    <w:sig w:usb0="800002BF" w:usb1="38CF7CFA" w:usb2="00000016" w:usb3="00000000" w:csb0="00040001" w:csb1="00000000"/>
    <w:embedRegular r:id="rId2" w:subsetted="1" w:fontKey="{C9C9C57C-B221-42CF-AD64-F8027A8AF6C4}"/>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A5DB86A2-F8AB-494B-B5AF-A1F3DDCDA69A}"/>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E992E33A-A665-41C3-B850-71A3F1D87553}"/>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66084"/>
    <w:rsid w:val="000E2D9B"/>
    <w:rsid w:val="00106076"/>
    <w:rsid w:val="00127324"/>
    <w:rsid w:val="001542FE"/>
    <w:rsid w:val="00165FB5"/>
    <w:rsid w:val="00192F23"/>
    <w:rsid w:val="001B29AA"/>
    <w:rsid w:val="001E4553"/>
    <w:rsid w:val="002E2674"/>
    <w:rsid w:val="002F1770"/>
    <w:rsid w:val="00336208"/>
    <w:rsid w:val="00397344"/>
    <w:rsid w:val="003A1EC2"/>
    <w:rsid w:val="003E6CB1"/>
    <w:rsid w:val="004A1BCE"/>
    <w:rsid w:val="004A3F19"/>
    <w:rsid w:val="00520A31"/>
    <w:rsid w:val="00587BF8"/>
    <w:rsid w:val="00597E83"/>
    <w:rsid w:val="005E56D2"/>
    <w:rsid w:val="006C3B91"/>
    <w:rsid w:val="006D6929"/>
    <w:rsid w:val="006E2844"/>
    <w:rsid w:val="006E46A6"/>
    <w:rsid w:val="006F4559"/>
    <w:rsid w:val="0078204C"/>
    <w:rsid w:val="007E3087"/>
    <w:rsid w:val="008215B8"/>
    <w:rsid w:val="0082733C"/>
    <w:rsid w:val="00847F2B"/>
    <w:rsid w:val="0086718B"/>
    <w:rsid w:val="00893F00"/>
    <w:rsid w:val="00894C3A"/>
    <w:rsid w:val="008F237A"/>
    <w:rsid w:val="00917D9B"/>
    <w:rsid w:val="00922F7A"/>
    <w:rsid w:val="00944176"/>
    <w:rsid w:val="0097085D"/>
    <w:rsid w:val="00977C5E"/>
    <w:rsid w:val="00993A55"/>
    <w:rsid w:val="00A56A7A"/>
    <w:rsid w:val="00A86C77"/>
    <w:rsid w:val="00AF039C"/>
    <w:rsid w:val="00B0683C"/>
    <w:rsid w:val="00B431C3"/>
    <w:rsid w:val="00BC4442"/>
    <w:rsid w:val="00BD133F"/>
    <w:rsid w:val="00C55C89"/>
    <w:rsid w:val="00C84505"/>
    <w:rsid w:val="00C93020"/>
    <w:rsid w:val="00CB4E29"/>
    <w:rsid w:val="00CE4650"/>
    <w:rsid w:val="00D22697"/>
    <w:rsid w:val="00D873DD"/>
    <w:rsid w:val="00D92884"/>
    <w:rsid w:val="00DB599C"/>
    <w:rsid w:val="00E036AA"/>
    <w:rsid w:val="00E32189"/>
    <w:rsid w:val="00E949FE"/>
    <w:rsid w:val="00EF52A6"/>
    <w:rsid w:val="00F340BC"/>
    <w:rsid w:val="00F411DC"/>
    <w:rsid w:val="00F4658A"/>
    <w:rsid w:val="00F93F64"/>
    <w:rsid w:val="00FB4A1A"/>
    <w:rsid w:val="00FC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9</cp:revision>
  <cp:lastPrinted>2023-07-11T10:38:00Z</cp:lastPrinted>
  <dcterms:created xsi:type="dcterms:W3CDTF">2023-07-12T08:03:00Z</dcterms:created>
  <dcterms:modified xsi:type="dcterms:W3CDTF">2023-07-14T10:37:00Z</dcterms:modified>
</cp:coreProperties>
</file>