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465C8814" w:rsidR="00944176" w:rsidRPr="00721E23" w:rsidRDefault="00D873DD" w:rsidP="00721E23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721E23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70AD72CB" w:rsidR="00D873DD" w:rsidRDefault="00434852" w:rsidP="00434852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08648C19">
                <wp:simplePos x="0" y="0"/>
                <wp:positionH relativeFrom="margin">
                  <wp:align>right</wp:align>
                </wp:positionH>
                <wp:positionV relativeFrom="paragraph">
                  <wp:posOffset>746760</wp:posOffset>
                </wp:positionV>
                <wp:extent cx="5242560" cy="53340"/>
                <wp:effectExtent l="0" t="0" r="34290" b="2286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42560" cy="5334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01138D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61.6pt,58.8pt" to="774.4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" strokecolor="red" strokeweight="1.5pt">
                <v:stroke joinstyle="miter"/>
                <w10:wrap anchorx="margin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19307D">
        <w:rPr>
          <w:rFonts w:ascii="仿宋_GB2312" w:eastAsia="仿宋_GB2312" w:hint="eastAsia"/>
        </w:rPr>
        <w:t>2</w:t>
      </w:r>
      <w:r w:rsidR="0019307D">
        <w:rPr>
          <w:rFonts w:ascii="仿宋_GB2312" w:eastAsia="仿宋_GB2312"/>
        </w:rPr>
        <w:t>7</w:t>
      </w:r>
      <w:r w:rsidR="00D873DD">
        <w:rPr>
          <w:rFonts w:hint="eastAsia"/>
        </w:rPr>
        <w:t xml:space="preserve">号 </w:t>
      </w:r>
      <w:r w:rsidR="0019307D">
        <w:t xml:space="preserve"> </w:t>
      </w:r>
      <w:r w:rsidR="00D873DD">
        <w:t xml:space="preserve">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769B2972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2D2578">
        <w:t>A</w:t>
      </w:r>
    </w:p>
    <w:p w14:paraId="3BB1C627" w14:textId="5F9961B6" w:rsidR="00D873DD" w:rsidRPr="00721E23" w:rsidRDefault="00D873DD" w:rsidP="00434852">
      <w:pPr>
        <w:spacing w:beforeLines="100" w:before="312" w:line="60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政协十一届二次会议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2D2578">
        <w:rPr>
          <w:rFonts w:ascii="方正小标宋简体" w:eastAsia="方正小标宋简体"/>
          <w:spacing w:val="20"/>
          <w:sz w:val="44"/>
          <w:szCs w:val="44"/>
        </w:rPr>
        <w:t>7</w:t>
      </w:r>
      <w:r w:rsidR="00A523A2">
        <w:rPr>
          <w:rFonts w:ascii="方正小标宋简体" w:eastAsia="方正小标宋简体"/>
          <w:spacing w:val="20"/>
          <w:sz w:val="44"/>
          <w:szCs w:val="44"/>
        </w:rPr>
        <w:t>8</w:t>
      </w:r>
      <w:r w:rsidR="00106076" w:rsidRPr="00721E23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AF039C" w:rsidRPr="00721E23">
        <w:rPr>
          <w:rFonts w:ascii="方正小标宋简体" w:eastAsia="方正小标宋简体" w:hint="eastAsia"/>
          <w:spacing w:val="20"/>
          <w:sz w:val="44"/>
          <w:szCs w:val="44"/>
        </w:rPr>
        <w:t>提案</w:t>
      </w:r>
      <w:r w:rsidRPr="00721E23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4D7B768F" w14:textId="606A5E2A" w:rsidR="00AF039C" w:rsidRPr="002D2578" w:rsidRDefault="00A523A2" w:rsidP="00434852">
      <w:pPr>
        <w:spacing w:beforeLines="150" w:before="468" w:line="640" w:lineRule="exact"/>
        <w:rPr>
          <w:rFonts w:hAnsi="仿宋"/>
        </w:rPr>
      </w:pPr>
      <w:r>
        <w:rPr>
          <w:rFonts w:hAnsi="仿宋" w:hint="eastAsia"/>
          <w:szCs w:val="32"/>
        </w:rPr>
        <w:t>李克</w:t>
      </w:r>
      <w:r w:rsidR="00AF039C" w:rsidRPr="002D2578">
        <w:rPr>
          <w:rFonts w:hAnsi="仿宋" w:hint="eastAsia"/>
        </w:rPr>
        <w:t>委员：您提出的“</w:t>
      </w:r>
      <w:r>
        <w:rPr>
          <w:rFonts w:hAnsi="仿宋"/>
          <w:szCs w:val="32"/>
        </w:rPr>
        <w:t>关于加快推进修建文化西路道路</w:t>
      </w:r>
      <w:r w:rsidR="00AF039C" w:rsidRPr="002D2578">
        <w:rPr>
          <w:rFonts w:hAnsi="仿宋" w:hint="eastAsia"/>
        </w:rPr>
        <w:t>”的提案收悉。现答复如下：</w:t>
      </w:r>
    </w:p>
    <w:p w14:paraId="2A1C2234" w14:textId="77777777" w:rsidR="00A523A2" w:rsidRPr="00A523A2" w:rsidRDefault="00A523A2" w:rsidP="00A523A2">
      <w:pPr>
        <w:spacing w:line="640" w:lineRule="exact"/>
        <w:ind w:firstLineChars="200" w:firstLine="640"/>
        <w:rPr>
          <w:rFonts w:hAnsi="仿宋"/>
        </w:rPr>
      </w:pPr>
      <w:r w:rsidRPr="00A523A2">
        <w:rPr>
          <w:rFonts w:hAnsi="仿宋" w:hint="eastAsia"/>
        </w:rPr>
        <w:t>首先感谢您对城市建设的关心和支持，近年来，住建局一直致力于老旧小区改造和城区断头路的打通工作，不断完善城市功能和提升城区基础设施的承载力，文化路西延建设已于</w:t>
      </w:r>
      <w:r w:rsidRPr="00A523A2">
        <w:rPr>
          <w:rFonts w:hAnsi="仿宋"/>
        </w:rPr>
        <w:t>2022年完成了和平街至文化路大桥段建设任务并投入使用，给周边居民出行带来了便利。下一步，随着政府机构改革的深入，县城市更新服务中心已经成立，将加快推进老城区的更新步伐，文化路西延建设也将纳入更新改造范围。</w:t>
      </w:r>
    </w:p>
    <w:p w14:paraId="2754E34D" w14:textId="1458E69B" w:rsidR="00D873DD" w:rsidRDefault="00A523A2" w:rsidP="00A523A2">
      <w:pPr>
        <w:spacing w:line="640" w:lineRule="exact"/>
        <w:ind w:firstLineChars="200" w:firstLine="640"/>
      </w:pPr>
      <w:r w:rsidRPr="00A523A2">
        <w:rPr>
          <w:rFonts w:hAnsi="仿宋" w:hint="eastAsia"/>
        </w:rPr>
        <w:lastRenderedPageBreak/>
        <w:t>对于学校门口乱停乱放问题，住建局已与释之办、公安局（交警队）、城管局积极沟通，按照各部门工作职责，采取分工协作，齐抓共管的模式，不断提升改善该区域道路安全、通行、管理能力。</w:t>
      </w:r>
    </w:p>
    <w:p w14:paraId="5E4480C8" w14:textId="77777777" w:rsidR="00AF039C" w:rsidRDefault="00AF039C" w:rsidP="00A01AE6">
      <w:pPr>
        <w:spacing w:line="640" w:lineRule="exact"/>
      </w:pPr>
    </w:p>
    <w:p w14:paraId="6FABEF8F" w14:textId="77777777" w:rsidR="00AF039C" w:rsidRDefault="00AF039C" w:rsidP="00A01AE6">
      <w:pPr>
        <w:spacing w:line="640" w:lineRule="exact"/>
      </w:pPr>
    </w:p>
    <w:p w14:paraId="7EFEA212" w14:textId="49107CBC" w:rsidR="00AF039C" w:rsidRDefault="00AF039C" w:rsidP="00A01AE6">
      <w:pPr>
        <w:spacing w:line="640" w:lineRule="exact"/>
      </w:pPr>
    </w:p>
    <w:p w14:paraId="544098AC" w14:textId="601592F8" w:rsidR="00AF039C" w:rsidRDefault="00AF039C" w:rsidP="00A01AE6">
      <w:pPr>
        <w:spacing w:line="64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A01AE6">
      <w:pPr>
        <w:spacing w:line="640" w:lineRule="exact"/>
      </w:pPr>
    </w:p>
    <w:p w14:paraId="67AB34A4" w14:textId="77777777" w:rsidR="00434852" w:rsidRDefault="00434852" w:rsidP="00A01AE6">
      <w:pPr>
        <w:spacing w:line="640" w:lineRule="exact"/>
      </w:pPr>
    </w:p>
    <w:p w14:paraId="206D9C9C" w14:textId="77777777" w:rsidR="00434852" w:rsidRDefault="00434852" w:rsidP="00A01AE6">
      <w:pPr>
        <w:spacing w:line="640" w:lineRule="exact"/>
      </w:pPr>
    </w:p>
    <w:p w14:paraId="1A3E6E03" w14:textId="77777777" w:rsidR="00434852" w:rsidRDefault="00434852" w:rsidP="00A01AE6">
      <w:pPr>
        <w:spacing w:line="640" w:lineRule="exact"/>
      </w:pPr>
    </w:p>
    <w:p w14:paraId="27ADAE01" w14:textId="77777777" w:rsidR="00434852" w:rsidRDefault="00434852" w:rsidP="00A01AE6">
      <w:pPr>
        <w:spacing w:line="640" w:lineRule="exact"/>
      </w:pPr>
    </w:p>
    <w:p w14:paraId="0C2622A8" w14:textId="77777777" w:rsidR="00434852" w:rsidRDefault="00434852" w:rsidP="00A01AE6">
      <w:pPr>
        <w:spacing w:line="640" w:lineRule="exact"/>
      </w:pPr>
    </w:p>
    <w:p w14:paraId="27D6CBC3" w14:textId="77777777" w:rsidR="00434852" w:rsidRDefault="00434852" w:rsidP="00A01AE6">
      <w:pPr>
        <w:spacing w:line="640" w:lineRule="exact"/>
      </w:pPr>
    </w:p>
    <w:p w14:paraId="03644E27" w14:textId="77777777" w:rsidR="00434852" w:rsidRDefault="00434852" w:rsidP="00A01AE6">
      <w:pPr>
        <w:spacing w:line="640" w:lineRule="exact"/>
      </w:pPr>
    </w:p>
    <w:p w14:paraId="7EFC4C82" w14:textId="77777777" w:rsidR="00434852" w:rsidRDefault="00434852" w:rsidP="00A01AE6">
      <w:pPr>
        <w:spacing w:line="640" w:lineRule="exact"/>
      </w:pPr>
    </w:p>
    <w:p w14:paraId="766AD12B" w14:textId="77777777" w:rsidR="00434852" w:rsidRDefault="00434852" w:rsidP="00A01AE6">
      <w:pPr>
        <w:spacing w:line="640" w:lineRule="exact"/>
      </w:pPr>
    </w:p>
    <w:p w14:paraId="3810D2C2" w14:textId="578DB813" w:rsidR="00AF039C" w:rsidRDefault="00AF039C" w:rsidP="00A01AE6">
      <w:pPr>
        <w:spacing w:line="640" w:lineRule="exact"/>
      </w:pPr>
      <w:r>
        <w:rPr>
          <w:rFonts w:hint="eastAsia"/>
        </w:rPr>
        <w:t>联系单位及电话：</w:t>
      </w:r>
      <w:r w:rsidR="00895629">
        <w:rPr>
          <w:rFonts w:hint="eastAsia"/>
        </w:rPr>
        <w:t>方城县住房和城乡建设局</w:t>
      </w:r>
      <w:r>
        <w:rPr>
          <w:rFonts w:hint="eastAsia"/>
        </w:rPr>
        <w:t xml:space="preserve"> </w:t>
      </w:r>
      <w:r>
        <w:t xml:space="preserve">  67232802</w:t>
      </w:r>
    </w:p>
    <w:p w14:paraId="4ECBA633" w14:textId="1133CFDC" w:rsidR="00AF039C" w:rsidRDefault="00AF039C" w:rsidP="00A01AE6">
      <w:pPr>
        <w:spacing w:line="640" w:lineRule="exact"/>
      </w:pPr>
      <w:r>
        <w:rPr>
          <w:rFonts w:hint="eastAsia"/>
        </w:rPr>
        <w:t>联系人：</w:t>
      </w:r>
      <w:r w:rsidR="002D2578">
        <w:rPr>
          <w:rFonts w:hint="eastAsia"/>
        </w:rPr>
        <w:t>王海坡</w:t>
      </w:r>
      <w:r>
        <w:rPr>
          <w:rFonts w:hint="eastAsia"/>
        </w:rPr>
        <w:t>（</w:t>
      </w:r>
      <w:r w:rsidR="002D2578">
        <w:rPr>
          <w:rFonts w:hint="eastAsia"/>
        </w:rPr>
        <w:t>城建股 股长</w:t>
      </w:r>
      <w:r>
        <w:rPr>
          <w:rFonts w:hint="eastAsia"/>
        </w:rPr>
        <w:t>）</w:t>
      </w:r>
    </w:p>
    <w:p w14:paraId="59B3AAB7" w14:textId="0102BEDF" w:rsidR="00AF039C" w:rsidRDefault="00AF039C" w:rsidP="00A01AE6">
      <w:pPr>
        <w:spacing w:line="64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DD2EC509-C53D-4F92-8EEF-A3E25592F7B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E69EE542-0E49-4B47-8859-048ABF8A5B8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218D039-B920-42B1-A6B4-F385C2CDAF1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106076"/>
    <w:rsid w:val="001542FE"/>
    <w:rsid w:val="0019307D"/>
    <w:rsid w:val="001E4553"/>
    <w:rsid w:val="002D2578"/>
    <w:rsid w:val="00336208"/>
    <w:rsid w:val="00434852"/>
    <w:rsid w:val="005E56D2"/>
    <w:rsid w:val="006762AD"/>
    <w:rsid w:val="006F4559"/>
    <w:rsid w:val="00721E23"/>
    <w:rsid w:val="00862FE9"/>
    <w:rsid w:val="0086718B"/>
    <w:rsid w:val="00894C3A"/>
    <w:rsid w:val="00895629"/>
    <w:rsid w:val="00917D9B"/>
    <w:rsid w:val="00944176"/>
    <w:rsid w:val="00A01AE6"/>
    <w:rsid w:val="00A523A2"/>
    <w:rsid w:val="00A56A7A"/>
    <w:rsid w:val="00AF039C"/>
    <w:rsid w:val="00B60A26"/>
    <w:rsid w:val="00C93020"/>
    <w:rsid w:val="00D873DD"/>
    <w:rsid w:val="00DB599C"/>
    <w:rsid w:val="00E949FE"/>
    <w:rsid w:val="00F340B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5</cp:revision>
  <cp:lastPrinted>2023-07-12T02:30:00Z</cp:lastPrinted>
  <dcterms:created xsi:type="dcterms:W3CDTF">2023-07-12T03:17:00Z</dcterms:created>
  <dcterms:modified xsi:type="dcterms:W3CDTF">2023-07-14T03:08:00Z</dcterms:modified>
</cp:coreProperties>
</file>