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32</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Times New Roman"/>
          <w:kern w:val="2"/>
          <w:sz w:val="21"/>
          <w:szCs w:val="24"/>
          <w:lang w:val="en-US" w:eastAsia="zh-CN" w:bidi="ar-SA"/>
        </w:rPr>
        <w:pict>
          <v:line id="Line 3" o:spid="_x0000_s1027" style="position:absolute;left:0;margin-left:-5.2pt;margin-top:7.8pt;height:0.05pt;width:456.7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spacing w:line="480" w:lineRule="exact"/>
        <w:ind w:firstLine="640" w:firstLineChars="200"/>
        <w:jc w:val="both"/>
        <w:rPr>
          <w:rFonts w:ascii="仿宋_GB2312" w:hAnsi="仿宋_GB2312" w:eastAsia="仿宋_GB2312" w:cs="仿宋_GB2312"/>
          <w:sz w:val="32"/>
          <w:szCs w:val="32"/>
        </w:rPr>
      </w:pPr>
      <w:r>
        <w:rPr>
          <w:rFonts w:hint="eastAsia" w:ascii="黑体" w:hAnsi="黑体" w:eastAsia="黑体"/>
          <w:sz w:val="32"/>
          <w:szCs w:val="32"/>
        </w:rPr>
        <w:t>申请人：</w:t>
      </w:r>
      <w:r>
        <w:rPr>
          <w:rFonts w:hint="eastAsia" w:ascii="仿宋_GB2312" w:hAnsi="仿宋_GB2312" w:eastAsia="仿宋_GB2312" w:cs="仿宋_GB2312"/>
          <w:sz w:val="32"/>
          <w:szCs w:val="32"/>
          <w:lang w:eastAsia="zh-CN"/>
        </w:rPr>
        <w:t>王</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，男，</w:t>
      </w:r>
      <w:r>
        <w:rPr>
          <w:rFonts w:hint="eastAsia" w:ascii="仿宋_GB2312" w:hAnsi="仿宋_GB2312" w:eastAsia="仿宋_GB2312" w:cs="仿宋_GB2312"/>
          <w:sz w:val="32"/>
          <w:szCs w:val="32"/>
          <w:lang w:eastAsia="zh-CN"/>
        </w:rPr>
        <w:t>汉</w:t>
      </w:r>
      <w:r>
        <w:rPr>
          <w:rFonts w:hint="eastAsia" w:ascii="仿宋_GB2312" w:hAnsi="仿宋_GB2312" w:eastAsia="仿宋_GB2312" w:cs="仿宋_GB2312"/>
          <w:sz w:val="32"/>
          <w:szCs w:val="32"/>
        </w:rPr>
        <w:t>族，</w:t>
      </w:r>
      <w:r>
        <w:rPr>
          <w:rFonts w:hint="eastAsia" w:ascii="仿宋_GB2312" w:hAnsi="仿宋_GB2312" w:eastAsia="仿宋_GB2312" w:cs="仿宋_GB2312"/>
          <w:sz w:val="32"/>
          <w:szCs w:val="32"/>
          <w:lang w:val="en-US" w:eastAsia="zh-CN"/>
        </w:rPr>
        <w:t>1981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日生，</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lang w:val="en-US" w:eastAsia="zh-CN"/>
        </w:rPr>
        <w:t>4113221981XXXXXXXX，</w:t>
      </w:r>
      <w:r>
        <w:rPr>
          <w:rFonts w:hint="eastAsia" w:ascii="仿宋_GB2312" w:hAnsi="仿宋_GB2312" w:eastAsia="仿宋_GB2312" w:cs="仿宋_GB2312"/>
          <w:sz w:val="32"/>
          <w:szCs w:val="32"/>
        </w:rPr>
        <w:t>住</w:t>
      </w:r>
      <w:r>
        <w:rPr>
          <w:rFonts w:hint="eastAsia" w:ascii="仿宋_GB2312" w:hAnsi="仿宋_GB2312" w:eastAsia="仿宋_GB2312" w:cs="仿宋_GB2312"/>
          <w:sz w:val="32"/>
          <w:szCs w:val="32"/>
          <w:lang w:eastAsia="zh-CN"/>
        </w:rPr>
        <w:t>河南省方城县</w:t>
      </w:r>
      <w:r>
        <w:rPr>
          <w:rFonts w:hint="eastAsia" w:ascii="仿宋_GB2312" w:hAnsi="仿宋_GB2312" w:eastAsia="仿宋_GB2312" w:cs="仿宋_GB2312"/>
          <w:sz w:val="32"/>
          <w:szCs w:val="32"/>
          <w:lang w:val="en-US" w:eastAsia="zh-CN"/>
        </w:rPr>
        <w:t>XXX</w:t>
      </w:r>
      <w:bookmarkStart w:id="0" w:name="_GoBack"/>
      <w:bookmarkEnd w:id="0"/>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w:t>
      </w:r>
      <w:r>
        <w:rPr>
          <w:rFonts w:hint="eastAsia" w:ascii="仿宋_GB2312" w:hAnsi="仿宋_GB2312" w:eastAsia="仿宋_GB2312" w:cs="仿宋_GB2312"/>
          <w:sz w:val="32"/>
          <w:szCs w:val="32"/>
          <w:lang w:eastAsia="zh-CN"/>
        </w:rPr>
        <w:t>券桥镇人民政府</w:t>
      </w:r>
    </w:p>
    <w:p>
      <w:pPr>
        <w:spacing w:line="560" w:lineRule="exact"/>
        <w:ind w:firstLine="640" w:firstLineChars="200"/>
        <w:jc w:val="left"/>
        <w:rPr>
          <w:rFonts w:hint="eastAsia" w:ascii="仿宋_GB2312" w:hAnsi="仿宋_GB2312" w:eastAsia="仿宋_GB2312" w:cs="仿宋_GB2312"/>
          <w:sz w:val="32"/>
          <w:szCs w:val="32"/>
          <w:lang w:eastAsia="zh-CN"/>
        </w:rPr>
      </w:pPr>
      <w:r>
        <w:rPr>
          <w:rFonts w:hint="eastAsia" w:ascii="黑体" w:hAnsi="黑体" w:eastAsia="黑体" w:cs="黑体"/>
          <w:sz w:val="32"/>
          <w:szCs w:val="32"/>
        </w:rPr>
        <w:t>法定代表人：</w:t>
      </w:r>
      <w:r>
        <w:rPr>
          <w:rFonts w:hint="eastAsia" w:ascii="仿宋_GB2312" w:hAnsi="仿宋_GB2312" w:eastAsia="仿宋_GB2312" w:cs="仿宋_GB2312"/>
          <w:sz w:val="32"/>
          <w:szCs w:val="32"/>
          <w:lang w:eastAsia="zh-CN"/>
        </w:rPr>
        <w:t>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霞</w:t>
      </w:r>
      <w:r>
        <w:rPr>
          <w:rFonts w:hint="eastAsia" w:ascii="仿宋_GB2312" w:hAnsi="仿宋_GB2312" w:eastAsia="仿宋_GB2312" w:cs="仿宋_GB2312"/>
          <w:sz w:val="32"/>
          <w:szCs w:val="32"/>
        </w:rPr>
        <w:t>，职务：</w:t>
      </w:r>
      <w:r>
        <w:rPr>
          <w:rFonts w:hint="eastAsia" w:ascii="仿宋_GB2312" w:hAnsi="仿宋_GB2312" w:eastAsia="仿宋_GB2312" w:cs="仿宋_GB2312"/>
          <w:sz w:val="32"/>
          <w:szCs w:val="32"/>
          <w:lang w:eastAsia="zh-CN"/>
        </w:rPr>
        <w:t>镇长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不服</w:t>
      </w: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2022年6月21日强制拆除申请人地上附着物行为</w:t>
      </w:r>
      <w:r>
        <w:rPr>
          <w:rFonts w:hint="eastAsia" w:ascii="仿宋_GB2312" w:hAnsi="仿宋_GB2312" w:eastAsia="仿宋_GB2312" w:cs="仿宋_GB2312"/>
          <w:sz w:val="32"/>
          <w:szCs w:val="32"/>
        </w:rPr>
        <w:t>，于</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日向本机关申请行政复议，本机关依法已予受理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8月31日申请人补充提供事实理由及证据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因案情复杂，经本机关负责人批准，延期三十日，</w:t>
      </w:r>
      <w:r>
        <w:rPr>
          <w:rFonts w:hint="eastAsia" w:ascii="仿宋_GB2312" w:hAnsi="仿宋_GB2312" w:eastAsia="仿宋_GB2312" w:cs="仿宋_GB2312"/>
          <w:sz w:val="32"/>
          <w:szCs w:val="32"/>
        </w:rPr>
        <w:t>现已审理终结。</w:t>
      </w:r>
    </w:p>
    <w:p>
      <w:pPr>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申请人请求：</w:t>
      </w:r>
      <w:r>
        <w:rPr>
          <w:rFonts w:hint="eastAsia" w:ascii="仿宋_GB2312" w:hAnsi="仿宋_GB2312" w:eastAsia="仿宋_GB2312" w:cs="仿宋_GB2312"/>
          <w:sz w:val="32"/>
          <w:szCs w:val="32"/>
        </w:rPr>
        <w:t>依法</w:t>
      </w:r>
      <w:r>
        <w:rPr>
          <w:rFonts w:hint="eastAsia" w:ascii="仿宋_GB2312" w:hAnsi="仿宋_GB2312" w:eastAsia="仿宋_GB2312" w:cs="仿宋_GB2312"/>
          <w:sz w:val="32"/>
          <w:szCs w:val="32"/>
          <w:lang w:eastAsia="zh-CN"/>
        </w:rPr>
        <w:t>确认被申请人于</w:t>
      </w:r>
      <w:r>
        <w:rPr>
          <w:rFonts w:hint="eastAsia" w:ascii="仿宋_GB2312" w:hAnsi="仿宋_GB2312" w:eastAsia="仿宋_GB2312" w:cs="仿宋_GB2312"/>
          <w:sz w:val="32"/>
          <w:szCs w:val="32"/>
          <w:lang w:val="en-US" w:eastAsia="zh-CN"/>
        </w:rPr>
        <w:t>2022年6月21日强制拆除申请人地上附着物行为违法。</w:t>
      </w:r>
    </w:p>
    <w:p>
      <w:pPr>
        <w:spacing w:line="56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申请人称：</w:t>
      </w:r>
      <w:r>
        <w:rPr>
          <w:rFonts w:hint="eastAsia" w:ascii="仿宋_GB2312" w:hAnsi="仿宋_GB2312" w:eastAsia="仿宋_GB2312" w:cs="仿宋_GB2312"/>
          <w:sz w:val="32"/>
          <w:szCs w:val="32"/>
        </w:rPr>
        <w:t>申请人土地及地上附着物位于方城县</w:t>
      </w:r>
      <w:r>
        <w:rPr>
          <w:rFonts w:hint="eastAsia" w:ascii="仿宋_GB2312" w:hAnsi="仿宋_GB2312" w:eastAsia="仿宋_GB2312" w:cs="仿宋_GB2312"/>
          <w:sz w:val="32"/>
          <w:szCs w:val="32"/>
          <w:lang w:eastAsia="zh-CN"/>
        </w:rPr>
        <w:t>券桥</w:t>
      </w:r>
      <w:r>
        <w:rPr>
          <w:rFonts w:hint="eastAsia" w:ascii="仿宋_GB2312" w:hAnsi="仿宋_GB2312" w:eastAsia="仿宋_GB2312" w:cs="仿宋_GB2312"/>
          <w:sz w:val="32"/>
          <w:szCs w:val="32"/>
        </w:rPr>
        <w:t>镇袁庄</w:t>
      </w:r>
      <w:r>
        <w:rPr>
          <w:rFonts w:hint="eastAsia" w:ascii="仿宋_GB2312" w:hAnsi="仿宋_GB2312" w:eastAsia="仿宋_GB2312" w:cs="仿宋_GB2312"/>
          <w:sz w:val="32"/>
          <w:szCs w:val="32"/>
        </w:rPr>
        <w:br/>
      </w:r>
      <w:r>
        <w:rPr>
          <w:rFonts w:hint="eastAsia" w:ascii="仿宋_GB2312" w:hAnsi="仿宋_GB2312" w:eastAsia="仿宋_GB2312" w:cs="仿宋_GB2312"/>
          <w:sz w:val="32"/>
          <w:szCs w:val="32"/>
        </w:rPr>
        <w:t>村一组，合法生产经营至今。现申请人的土地及地上附着物因方唐高速公路项目涉及征收，申请人未见到任何征收文件，也没有签订任何安置补偿协议，更没有获得任何补偿安置。但被申请人为推进征收进程，达到少补偿、不补偿的目的，在未作出任何生效行政文书的前提下于2022年6月21日对申请人的地上附着物进行强拆。2022年8月27日获取方城县公安局《接处警登记表》明确被申请人为强制拆除行为实施人</w:t>
      </w:r>
      <w:r>
        <w:rPr>
          <w:rFonts w:hint="eastAsia" w:ascii="仿宋_GB2312" w:hAnsi="仿宋_GB2312" w:eastAsia="仿宋_GB2312" w:cs="仿宋_GB2312"/>
          <w:sz w:val="32"/>
          <w:szCs w:val="32"/>
          <w:lang w:eastAsia="zh-CN"/>
        </w:rPr>
        <w:t>。被申请人行为违法理由有四：一是无必要法定前提，二是未经事实调查，剥夺申请人救济途径，三是超越法定职权，四是执法目的不当。</w:t>
      </w:r>
    </w:p>
    <w:p>
      <w:pPr>
        <w:spacing w:line="560" w:lineRule="exact"/>
        <w:ind w:firstLine="640" w:firstLineChars="200"/>
        <w:jc w:val="left"/>
        <w:rPr>
          <w:rFonts w:hint="eastAsia" w:ascii="仿宋_GB2312" w:hAnsi="仿宋_GB2312" w:eastAsia="黑体" w:cs="仿宋_GB2312"/>
          <w:sz w:val="32"/>
          <w:szCs w:val="32"/>
          <w:lang w:eastAsia="zh-CN"/>
        </w:rPr>
      </w:pPr>
      <w:r>
        <w:rPr>
          <w:rFonts w:hint="eastAsia" w:ascii="黑体" w:hAnsi="黑体" w:eastAsia="黑体" w:cs="黑体"/>
          <w:sz w:val="32"/>
          <w:szCs w:val="32"/>
        </w:rPr>
        <w:t>被申请人称：</w:t>
      </w:r>
      <w:r>
        <w:rPr>
          <w:rFonts w:hint="eastAsia" w:ascii="仿宋_GB2312" w:hAnsi="仿宋_GB2312" w:eastAsia="仿宋_GB2312" w:cs="仿宋_GB2312"/>
          <w:sz w:val="32"/>
          <w:szCs w:val="32"/>
          <w:lang w:eastAsia="zh-CN"/>
        </w:rPr>
        <w:t>申请人的复议请求缺乏事实根据和法律依据。申请人的理由均得不到法律支持。</w:t>
      </w:r>
    </w:p>
    <w:p>
      <w:pPr>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经审理查明：</w:t>
      </w:r>
      <w:r>
        <w:rPr>
          <w:rFonts w:hint="eastAsia" w:ascii="仿宋_GB2312" w:hAnsi="仿宋_GB2312" w:eastAsia="仿宋_GB2312" w:cs="仿宋_GB2312"/>
          <w:sz w:val="32"/>
          <w:szCs w:val="32"/>
          <w:lang w:eastAsia="zh-CN"/>
        </w:rPr>
        <w:t>被申请人分别于</w:t>
      </w:r>
      <w:r>
        <w:rPr>
          <w:rFonts w:hint="eastAsia" w:ascii="仿宋_GB2312" w:hAnsi="仿宋_GB2312" w:eastAsia="仿宋_GB2312" w:cs="仿宋_GB2312"/>
          <w:sz w:val="32"/>
          <w:szCs w:val="32"/>
          <w:lang w:val="en-US" w:eastAsia="zh-CN"/>
        </w:rPr>
        <w:t>2022年5月23日、6月18日向申请人下达了限期拆除公告，限定申请人在三日之内自行拆除非法占用的土地上建筑物及附属设施并恢复土地原状。2022年6月21日，被申请人对申请人实施了拆除行为。申请人不服，向本机关申请复议。</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上述事实有下列证据证明：</w:t>
      </w:r>
    </w:p>
    <w:p>
      <w:pPr>
        <w:spacing w:line="560" w:lineRule="exact"/>
        <w:ind w:firstLine="66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两份限期拆除公告；</w:t>
      </w:r>
    </w:p>
    <w:p>
      <w:pPr>
        <w:spacing w:line="560" w:lineRule="exact"/>
        <w:ind w:firstLine="66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视频资料。</w:t>
      </w:r>
    </w:p>
    <w:p>
      <w:pPr>
        <w:widowControl/>
        <w:jc w:val="left"/>
        <w:rPr>
          <w:rFonts w:hint="eastAsia"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黑体" w:hAnsi="黑体" w:eastAsia="黑体" w:cs="黑体"/>
          <w:sz w:val="32"/>
          <w:szCs w:val="32"/>
        </w:rPr>
        <w:t>本机关认为</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lang w:eastAsia="zh-CN"/>
        </w:rPr>
        <w:t>根据《中华人民共和国行政强制法》</w:t>
      </w:r>
      <w:r>
        <w:rPr>
          <w:rFonts w:hint="eastAsia" w:ascii="仿宋_GB2312" w:hAnsi="仿宋_GB2312" w:eastAsia="仿宋_GB2312" w:cs="仿宋_GB2312"/>
          <w:sz w:val="32"/>
          <w:szCs w:val="32"/>
          <w:lang w:val="en-US" w:eastAsia="zh-CN"/>
        </w:rPr>
        <w:t>第三十四条，行政机关依法作出行政决定后,当事人在行政机关决定的期限内不履行义务的,具有行政强制执行权的行政机关依照本章规定强制执行。合法实施行政强制行为的前提是有生效的行政决定。本案中，被申请人向申请人下达的两份《限期拆除公告》均为过程性文书，不是其实施行政强制执行应依据的有效文书。故</w:t>
      </w:r>
      <w:r>
        <w:rPr>
          <w:rFonts w:hint="eastAsia" w:ascii="仿宋_GB2312" w:hAnsi="仿宋_GB2312" w:eastAsia="仿宋_GB2312" w:cs="仿宋_GB2312"/>
          <w:sz w:val="32"/>
          <w:szCs w:val="32"/>
        </w:rPr>
        <w:t>根据《中华人民共和国行政复议法》第二十八条第一款第（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）项之规定，本机关决定如下：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确认</w:t>
      </w: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2022年6月21日强制拆除申请人地上附着物行为违法。</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如不服本决定，可以自接到本决定之日起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日内依法向有管辖权的人民法院提起行政诉讼。</w:t>
      </w:r>
    </w:p>
    <w:p>
      <w:pPr>
        <w:spacing w:line="560" w:lineRule="exact"/>
        <w:ind w:firstLine="640" w:firstLineChars="200"/>
        <w:jc w:val="left"/>
        <w:rPr>
          <w:rFonts w:ascii="仿宋_GB2312" w:hAnsi="仿宋_GB2312" w:eastAsia="仿宋_GB2312" w:cs="仿宋_GB2312"/>
          <w:sz w:val="32"/>
          <w:szCs w:val="32"/>
        </w:rPr>
      </w:pPr>
    </w:p>
    <w:p>
      <w:pPr>
        <w:spacing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w:t>
      </w:r>
    </w:p>
    <w:p>
      <w:pPr>
        <w:spacing w:line="560" w:lineRule="exact"/>
        <w:ind w:firstLine="640" w:firstLineChars="200"/>
        <w:jc w:val="center"/>
        <w:rPr>
          <w:rFonts w:ascii="Times New Roman" w:hAnsi="Times New Roman" w:eastAsia="仿宋_GB2312"/>
          <w:sz w:val="32"/>
          <w:szCs w:val="32"/>
        </w:rPr>
      </w:pPr>
    </w:p>
    <w:p>
      <w:pPr>
        <w:spacing w:line="560" w:lineRule="exact"/>
        <w:ind w:firstLine="640" w:firstLineChars="200"/>
        <w:jc w:val="center"/>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日</w:t>
      </w:r>
    </w:p>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4" w:left="1588" w:header="851" w:footer="141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4"/>
        <w:lang w:val="en-US" w:eastAsia="zh-CN" w:bidi="ar-SA"/>
      </w:rPr>
      <w:pict>
        <v:shape id="文本框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sz w:val="28"/>
                    <w:szCs w:val="28"/>
                  </w:rPr>
                  <w:t>- 2 -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33D5A"/>
    <w:rsid w:val="000039A4"/>
    <w:rsid w:val="00014A3C"/>
    <w:rsid w:val="0004425B"/>
    <w:rsid w:val="000A672E"/>
    <w:rsid w:val="000D0610"/>
    <w:rsid w:val="000D40CB"/>
    <w:rsid w:val="000F5DE5"/>
    <w:rsid w:val="001C22E4"/>
    <w:rsid w:val="001E37F7"/>
    <w:rsid w:val="00283D5E"/>
    <w:rsid w:val="002D6E62"/>
    <w:rsid w:val="002F1E55"/>
    <w:rsid w:val="00306D83"/>
    <w:rsid w:val="00336CF3"/>
    <w:rsid w:val="00351C9F"/>
    <w:rsid w:val="003536BA"/>
    <w:rsid w:val="00384E49"/>
    <w:rsid w:val="003F6CD5"/>
    <w:rsid w:val="004112E4"/>
    <w:rsid w:val="0047487E"/>
    <w:rsid w:val="004B0B52"/>
    <w:rsid w:val="004E486A"/>
    <w:rsid w:val="004F403D"/>
    <w:rsid w:val="005017F9"/>
    <w:rsid w:val="0050442A"/>
    <w:rsid w:val="005202B0"/>
    <w:rsid w:val="005C0A7C"/>
    <w:rsid w:val="005D5CA8"/>
    <w:rsid w:val="006156CD"/>
    <w:rsid w:val="0069698F"/>
    <w:rsid w:val="006A4D22"/>
    <w:rsid w:val="006C4562"/>
    <w:rsid w:val="00744381"/>
    <w:rsid w:val="007508E2"/>
    <w:rsid w:val="00761A54"/>
    <w:rsid w:val="00781524"/>
    <w:rsid w:val="007900C8"/>
    <w:rsid w:val="007D4D82"/>
    <w:rsid w:val="00820BCF"/>
    <w:rsid w:val="0083512B"/>
    <w:rsid w:val="00844A5C"/>
    <w:rsid w:val="00863AF3"/>
    <w:rsid w:val="00866D5E"/>
    <w:rsid w:val="00887020"/>
    <w:rsid w:val="00895DC3"/>
    <w:rsid w:val="008E2E6E"/>
    <w:rsid w:val="008E4DED"/>
    <w:rsid w:val="0091012C"/>
    <w:rsid w:val="009F7668"/>
    <w:rsid w:val="00A10D52"/>
    <w:rsid w:val="00A44F92"/>
    <w:rsid w:val="00A53B3C"/>
    <w:rsid w:val="00AB548B"/>
    <w:rsid w:val="00B33D3A"/>
    <w:rsid w:val="00B705AE"/>
    <w:rsid w:val="00B94FA8"/>
    <w:rsid w:val="00BE58FC"/>
    <w:rsid w:val="00BE627B"/>
    <w:rsid w:val="00C12095"/>
    <w:rsid w:val="00C35A37"/>
    <w:rsid w:val="00C72124"/>
    <w:rsid w:val="00C739BA"/>
    <w:rsid w:val="00C84F6A"/>
    <w:rsid w:val="00CF51A1"/>
    <w:rsid w:val="00D14EEC"/>
    <w:rsid w:val="00D52241"/>
    <w:rsid w:val="00D53B55"/>
    <w:rsid w:val="00D91CF0"/>
    <w:rsid w:val="00DA01FC"/>
    <w:rsid w:val="00DB0A71"/>
    <w:rsid w:val="00DC77FD"/>
    <w:rsid w:val="00DD40C3"/>
    <w:rsid w:val="00E514B8"/>
    <w:rsid w:val="00E67BBE"/>
    <w:rsid w:val="00F14365"/>
    <w:rsid w:val="00F32FD6"/>
    <w:rsid w:val="00F33D5A"/>
    <w:rsid w:val="00FC7D6C"/>
    <w:rsid w:val="00FE70D3"/>
    <w:rsid w:val="1FEFB9FC"/>
    <w:rsid w:val="290C201A"/>
    <w:rsid w:val="2AEE34B2"/>
    <w:rsid w:val="2B6F0C5A"/>
    <w:rsid w:val="2EEFB003"/>
    <w:rsid w:val="307B5F9A"/>
    <w:rsid w:val="39CC132A"/>
    <w:rsid w:val="3B682885"/>
    <w:rsid w:val="3DCB7A5B"/>
    <w:rsid w:val="4008774D"/>
    <w:rsid w:val="51F5041C"/>
    <w:rsid w:val="52914093"/>
    <w:rsid w:val="53F5B0C0"/>
    <w:rsid w:val="55B7F50A"/>
    <w:rsid w:val="57776414"/>
    <w:rsid w:val="5E5908E4"/>
    <w:rsid w:val="6B7B7E15"/>
    <w:rsid w:val="6BFF92DF"/>
    <w:rsid w:val="6D9913AE"/>
    <w:rsid w:val="6FF73C1A"/>
    <w:rsid w:val="71D70FF9"/>
    <w:rsid w:val="72A87DB4"/>
    <w:rsid w:val="73F22CFA"/>
    <w:rsid w:val="74FA54B7"/>
    <w:rsid w:val="779B3774"/>
    <w:rsid w:val="7DCF7C42"/>
    <w:rsid w:val="7E9DFEB5"/>
    <w:rsid w:val="7F3D2708"/>
    <w:rsid w:val="9DBFF8EE"/>
    <w:rsid w:val="A7E9D481"/>
    <w:rsid w:val="B3CB909D"/>
    <w:rsid w:val="B53B7E1E"/>
    <w:rsid w:val="BDED7C0F"/>
    <w:rsid w:val="BF2F434E"/>
    <w:rsid w:val="BFD78A3F"/>
    <w:rsid w:val="C7FEE200"/>
    <w:rsid w:val="D79BC72B"/>
    <w:rsid w:val="E7CD0B52"/>
    <w:rsid w:val="EFFA88BC"/>
    <w:rsid w:val="F73E87D4"/>
    <w:rsid w:val="F7F7B175"/>
    <w:rsid w:val="FB7F3F7F"/>
    <w:rsid w:val="FDBF9C5A"/>
    <w:rsid w:val="FF961D1B"/>
    <w:rsid w:val="FF9AE3E3"/>
    <w:rsid w:val="FFAF9CE4"/>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99"/>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HTML Preformatted"/>
    <w:basedOn w:val="1"/>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5">
    <w:name w:val="Normal (Web)"/>
    <w:basedOn w:val="1"/>
    <w:qFormat/>
    <w:uiPriority w:val="99"/>
    <w:pPr>
      <w:spacing w:beforeAutospacing="1" w:afterAutospacing="1"/>
      <w:jc w:val="left"/>
    </w:pPr>
    <w:rPr>
      <w:kern w:val="0"/>
      <w:sz w:val="24"/>
    </w:rPr>
  </w:style>
  <w:style w:type="character" w:styleId="7">
    <w:name w:val="Strong"/>
    <w:basedOn w:val="6"/>
    <w:qFormat/>
    <w:uiPriority w:val="99"/>
    <w:rPr>
      <w:rFonts w:cs="Times New Roman"/>
      <w:b/>
    </w:rPr>
  </w:style>
  <w:style w:type="character" w:styleId="8">
    <w:name w:val="Hyperlink"/>
    <w:basedOn w:val="6"/>
    <w:qFormat/>
    <w:uiPriority w:val="99"/>
    <w:rPr>
      <w:rFonts w:cs="Times New Roman"/>
      <w:color w:val="0000FF"/>
      <w:u w:val="single"/>
    </w:rPr>
  </w:style>
  <w:style w:type="character" w:customStyle="1" w:styleId="10">
    <w:name w:val="Footer Char"/>
    <w:basedOn w:val="6"/>
    <w:link w:val="2"/>
    <w:semiHidden/>
    <w:qFormat/>
    <w:locked/>
    <w:uiPriority w:val="99"/>
    <w:rPr>
      <w:rFonts w:ascii="Calibri" w:hAnsi="Calibri" w:cs="Times New Roman"/>
      <w:sz w:val="18"/>
      <w:szCs w:val="18"/>
    </w:rPr>
  </w:style>
  <w:style w:type="character" w:customStyle="1" w:styleId="11">
    <w:name w:val="Header Char"/>
    <w:basedOn w:val="6"/>
    <w:link w:val="3"/>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205</Words>
  <Characters>1175</Characters>
  <Lines>0</Lines>
  <Paragraphs>0</Paragraphs>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2021-02-01T08:19:00Z</dcterms:created>
  <dc:creator>iPhone</dc:creator>
  <cp:lastModifiedBy>Administrator</cp:lastModifiedBy>
  <cp:lastPrinted>2021-04-19T17:56:00Z</cp:lastPrinted>
  <dcterms:modified xsi:type="dcterms:W3CDTF">2023-07-04T00:51:21Z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