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700" w:lineRule="exact"/>
        <w:ind w:left="0" w:leftChars="0" w:right="0" w:firstLine="0" w:firstLineChars="0"/>
        <w:jc w:val="center"/>
        <w:textAlignment w:val="auto"/>
        <w:outlineLvl w:val="9"/>
        <w:rPr>
          <w:rFonts w:ascii="方正小标宋简体" w:eastAsia="方正小标宋简体"/>
          <w:sz w:val="68"/>
        </w:rPr>
      </w:pPr>
      <w:r>
        <w:rPr>
          <w:rFonts w:hint="eastAsia" w:ascii="方正小标宋简体" w:eastAsia="方正小标宋简体"/>
          <w:sz w:val="68"/>
        </w:rPr>
        <w:t>方城县人民政府</w:t>
      </w:r>
    </w:p>
    <w:p>
      <w:pPr>
        <w:widowControl w:val="0"/>
        <w:wordWrap/>
        <w:adjustRightInd/>
        <w:snapToGrid/>
        <w:spacing w:line="700" w:lineRule="exact"/>
        <w:ind w:left="0" w:leftChars="0" w:right="0" w:firstLine="0" w:firstLineChars="0"/>
        <w:jc w:val="center"/>
        <w:textAlignment w:val="auto"/>
        <w:outlineLvl w:val="9"/>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wordWrap/>
        <w:adjustRightInd/>
        <w:snapToGrid/>
        <w:spacing w:line="560" w:lineRule="exact"/>
        <w:ind w:left="0" w:leftChars="0" w:right="0"/>
        <w:jc w:val="center"/>
        <w:textAlignment w:val="auto"/>
        <w:outlineLvl w:val="9"/>
        <w:rPr>
          <w:rFonts w:hAnsi="Sylfaen" w:eastAsia="仿宋_GB2312"/>
          <w:sz w:val="32"/>
          <w:szCs w:val="32"/>
        </w:rPr>
      </w:pPr>
    </w:p>
    <w:p>
      <w:pPr>
        <w:wordWrap/>
        <w:adjustRightInd/>
        <w:snapToGrid/>
        <w:spacing w:line="560" w:lineRule="exact"/>
        <w:ind w:left="0" w:leftChars="0" w:right="0"/>
        <w:jc w:val="center"/>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方政复〔</w:t>
      </w:r>
      <w:r>
        <w:rPr>
          <w:rFonts w:ascii="Times New Roman" w:hAnsi="Times New Roman" w:eastAsia="仿宋_GB2312"/>
          <w:sz w:val="32"/>
          <w:szCs w:val="32"/>
        </w:rPr>
        <w:t>2022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号</w:t>
      </w:r>
    </w:p>
    <w:p>
      <w:pPr>
        <w:wordWrap/>
        <w:adjustRightInd/>
        <w:snapToGrid/>
        <w:spacing w:line="560" w:lineRule="exact"/>
        <w:ind w:left="0" w:leftChars="0" w:right="0"/>
        <w:textAlignment w:val="auto"/>
        <w:outlineLvl w:val="9"/>
        <w:rPr>
          <w:rFonts w:eastAsia="仿宋_GB2312"/>
          <w:sz w:val="32"/>
        </w:rPr>
      </w:pPr>
      <w:r>
        <w:rPr>
          <w:rFonts w:ascii="Calibri" w:hAnsi="Calibri" w:eastAsia="宋体" w:cs="黑体"/>
          <w:kern w:val="2"/>
          <w:sz w:val="21"/>
          <w:szCs w:val="24"/>
          <w:lang w:val="en-US" w:eastAsia="zh-CN" w:bidi="ar-SA"/>
        </w:rPr>
        <w:pict>
          <v:line id="Line 3" o:spid="_x0000_s1027" style="position:absolute;left:0;margin-left:-5.05pt;margin-top:7.8pt;height:0.05pt;width:456.55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wordWrap/>
        <w:adjustRightInd/>
        <w:snapToGrid/>
        <w:spacing w:line="5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rPr>
        <w:t>申请人：</w:t>
      </w:r>
      <w:r>
        <w:rPr>
          <w:rFonts w:hint="eastAsia" w:ascii="仿宋_GB2312" w:hAnsi="仿宋_GB2312" w:eastAsia="仿宋_GB2312" w:cs="仿宋_GB2312"/>
          <w:sz w:val="32"/>
          <w:szCs w:val="32"/>
          <w:lang w:eastAsia="zh-CN"/>
        </w:rPr>
        <w:t>栗</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lang w:eastAsia="zh-CN"/>
        </w:rPr>
        <w:t>明</w:t>
      </w:r>
      <w:r>
        <w:rPr>
          <w:rFonts w:hint="eastAsia" w:ascii="仿宋_GB2312" w:hAnsi="仿宋_GB2312" w:eastAsia="仿宋_GB2312" w:cs="仿宋_GB2312"/>
          <w:sz w:val="32"/>
          <w:szCs w:val="32"/>
        </w:rPr>
        <w:t>，男，</w:t>
      </w:r>
      <w:r>
        <w:rPr>
          <w:rFonts w:hint="eastAsia" w:ascii="仿宋_GB2312" w:hAnsi="仿宋_GB2312" w:eastAsia="仿宋_GB2312" w:cs="仿宋_GB2312"/>
          <w:sz w:val="32"/>
          <w:szCs w:val="32"/>
          <w:lang w:eastAsia="zh-CN"/>
        </w:rPr>
        <w:t>汉</w:t>
      </w:r>
      <w:r>
        <w:rPr>
          <w:rFonts w:hint="eastAsia" w:ascii="仿宋_GB2312" w:hAnsi="仿宋_GB2312" w:eastAsia="仿宋_GB2312" w:cs="仿宋_GB2312"/>
          <w:sz w:val="32"/>
          <w:szCs w:val="32"/>
        </w:rPr>
        <w:t>族，</w:t>
      </w:r>
      <w:r>
        <w:rPr>
          <w:rFonts w:ascii="仿宋_GB2312" w:hAnsi="仿宋_GB2312" w:eastAsia="仿宋_GB2312" w:cs="仿宋_GB2312"/>
          <w:sz w:val="32"/>
          <w:szCs w:val="32"/>
        </w:rPr>
        <w:t>197</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日生，身份证号码：</w:t>
      </w:r>
      <w:r>
        <w:rPr>
          <w:rFonts w:hint="eastAsia" w:ascii="仿宋_GB2312" w:hAnsi="仿宋_GB2312" w:eastAsia="仿宋_GB2312" w:cs="仿宋_GB2312"/>
          <w:sz w:val="32"/>
          <w:szCs w:val="32"/>
          <w:lang w:val="en-US" w:eastAsia="zh-CN"/>
        </w:rPr>
        <w:t>4113221975XXXXXXXX</w:t>
      </w:r>
      <w:r>
        <w:rPr>
          <w:rFonts w:hint="eastAsia" w:ascii="仿宋_GB2312" w:hAnsi="仿宋_GB2312" w:eastAsia="仿宋_GB2312" w:cs="仿宋_GB2312"/>
          <w:sz w:val="32"/>
          <w:szCs w:val="32"/>
        </w:rPr>
        <w:t>，住</w:t>
      </w:r>
      <w:r>
        <w:rPr>
          <w:rFonts w:hint="eastAsia" w:ascii="仿宋_GB2312" w:hAnsi="仿宋_GB2312" w:eastAsia="仿宋_GB2312" w:cs="仿宋_GB2312"/>
          <w:sz w:val="32"/>
          <w:szCs w:val="32"/>
          <w:lang w:eastAsia="zh-CN"/>
        </w:rPr>
        <w:t>河南省方城县广阳镇</w:t>
      </w:r>
      <w:r>
        <w:rPr>
          <w:rFonts w:hint="eastAsia" w:ascii="仿宋_GB2312" w:hAnsi="仿宋_GB2312" w:eastAsia="仿宋_GB2312" w:cs="仿宋_GB2312"/>
          <w:sz w:val="32"/>
          <w:szCs w:val="32"/>
          <w:lang w:val="en-US" w:eastAsia="zh-CN"/>
        </w:rPr>
        <w:t>XXX</w:t>
      </w:r>
    </w:p>
    <w:p>
      <w:pPr>
        <w:wordWrap/>
        <w:adjustRightInd/>
        <w:snapToGrid/>
        <w:spacing w:line="500" w:lineRule="exact"/>
        <w:ind w:left="0" w:leftChars="0" w:right="0" w:firstLine="640" w:firstLineChars="200"/>
        <w:jc w:val="left"/>
        <w:textAlignment w:val="auto"/>
        <w:outlineLvl w:val="9"/>
        <w:rPr>
          <w:rFonts w:ascii="仿宋_GB2312" w:hAnsi="仿宋_GB2312" w:eastAsia="仿宋_GB2312" w:cs="仿宋_GB2312"/>
          <w:sz w:val="32"/>
          <w:szCs w:val="32"/>
        </w:rPr>
      </w:pPr>
      <w:bookmarkStart w:id="0" w:name="_GoBack"/>
      <w:bookmarkEnd w:id="0"/>
      <w:r>
        <w:rPr>
          <w:rFonts w:hint="eastAsia" w:ascii="黑体" w:hAnsi="黑体" w:eastAsia="黑体"/>
          <w:sz w:val="32"/>
          <w:szCs w:val="32"/>
        </w:rPr>
        <w:t>被申请人：</w:t>
      </w:r>
      <w:r>
        <w:rPr>
          <w:rFonts w:hint="eastAsia" w:ascii="仿宋_GB2312" w:hAnsi="仿宋_GB2312" w:eastAsia="仿宋_GB2312" w:cs="仿宋_GB2312"/>
          <w:sz w:val="32"/>
          <w:szCs w:val="32"/>
        </w:rPr>
        <w:t>方城县</w:t>
      </w:r>
      <w:r>
        <w:rPr>
          <w:rFonts w:hint="eastAsia" w:ascii="仿宋_GB2312" w:hAnsi="仿宋_GB2312" w:eastAsia="仿宋_GB2312" w:cs="仿宋_GB2312"/>
          <w:sz w:val="32"/>
          <w:szCs w:val="32"/>
          <w:lang w:eastAsia="zh-CN"/>
        </w:rPr>
        <w:t>公安</w:t>
      </w:r>
      <w:r>
        <w:rPr>
          <w:rFonts w:hint="eastAsia" w:ascii="仿宋_GB2312" w:hAnsi="仿宋_GB2312" w:eastAsia="仿宋_GB2312" w:cs="仿宋_GB2312"/>
          <w:sz w:val="32"/>
          <w:szCs w:val="32"/>
        </w:rPr>
        <w:t>局</w:t>
      </w:r>
    </w:p>
    <w:p>
      <w:pPr>
        <w:wordWrap/>
        <w:adjustRightInd/>
        <w:snapToGrid/>
        <w:spacing w:line="500" w:lineRule="exact"/>
        <w:ind w:left="0" w:leftChars="0" w:right="0" w:firstLine="640" w:firstLineChars="200"/>
        <w:jc w:val="left"/>
        <w:textAlignment w:val="auto"/>
        <w:outlineLvl w:val="9"/>
        <w:rPr>
          <w:rFonts w:ascii="仿宋_GB2312" w:hAnsi="仿宋_GB2312" w:eastAsia="仿宋_GB2312" w:cs="仿宋_GB2312"/>
          <w:sz w:val="32"/>
          <w:szCs w:val="32"/>
        </w:rPr>
      </w:pPr>
      <w:r>
        <w:rPr>
          <w:rFonts w:hint="eastAsia" w:ascii="黑体" w:hAnsi="黑体" w:eastAsia="黑体"/>
          <w:sz w:val="32"/>
          <w:szCs w:val="32"/>
        </w:rPr>
        <w:t>法定代表人：</w:t>
      </w:r>
      <w:r>
        <w:rPr>
          <w:rFonts w:hint="eastAsia" w:ascii="仿宋_GB2312" w:hAnsi="仿宋_GB2312" w:eastAsia="仿宋_GB2312" w:cs="仿宋_GB2312"/>
          <w:sz w:val="32"/>
          <w:szCs w:val="32"/>
          <w:lang w:eastAsia="zh-CN"/>
        </w:rPr>
        <w:t>曲红军</w:t>
      </w:r>
      <w:r>
        <w:rPr>
          <w:rFonts w:hint="eastAsia" w:ascii="仿宋_GB2312" w:hAnsi="仿宋_GB2312" w:eastAsia="仿宋_GB2312" w:cs="仿宋_GB2312"/>
          <w:sz w:val="32"/>
          <w:szCs w:val="32"/>
        </w:rPr>
        <w:t>，任局长</w:t>
      </w:r>
    </w:p>
    <w:p>
      <w:pPr>
        <w:wordWrap/>
        <w:adjustRightInd/>
        <w:snapToGrid/>
        <w:spacing w:line="500" w:lineRule="exact"/>
        <w:ind w:left="0" w:leftChars="0" w:right="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申请人对被申请人于</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作出的方公（广）行罚决字</w:t>
      </w:r>
      <w:r>
        <w:rPr>
          <w:rFonts w:hint="eastAsia" w:ascii="Times New Roman" w:hAnsi="Times New Roman" w:eastAsia="仿宋_GB2312"/>
          <w:sz w:val="32"/>
          <w:szCs w:val="32"/>
        </w:rPr>
        <w:t>〔</w:t>
      </w:r>
      <w:r>
        <w:rPr>
          <w:rFonts w:ascii="Times New Roman" w:hAnsi="Times New Roman" w:eastAsia="仿宋_GB2312"/>
          <w:sz w:val="32"/>
          <w:szCs w:val="32"/>
        </w:rPr>
        <w:t>2022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583号行政处罚决定（以下简称583号处罚决定）</w:t>
      </w:r>
      <w:r>
        <w:rPr>
          <w:rFonts w:hint="eastAsia" w:ascii="仿宋_GB2312" w:hAnsi="仿宋_GB2312" w:eastAsia="仿宋_GB2312" w:cs="仿宋_GB2312"/>
          <w:sz w:val="32"/>
          <w:szCs w:val="32"/>
        </w:rPr>
        <w:t>不服，于</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向本机关</w:t>
      </w:r>
      <w:r>
        <w:rPr>
          <w:rFonts w:hint="eastAsia" w:ascii="仿宋_GB2312" w:hAnsi="仿宋_GB2312" w:eastAsia="仿宋_GB2312" w:cs="仿宋_GB2312"/>
          <w:sz w:val="32"/>
          <w:szCs w:val="32"/>
        </w:rPr>
        <w:t>提起行政复议，本机关于</w:t>
      </w:r>
      <w:r>
        <w:rPr>
          <w:rFonts w:hint="eastAsia" w:ascii="仿宋_GB2312" w:hAnsi="仿宋_GB2312" w:eastAsia="仿宋_GB2312" w:cs="仿宋_GB2312"/>
          <w:sz w:val="32"/>
          <w:szCs w:val="32"/>
          <w:lang w:eastAsia="zh-CN"/>
        </w:rPr>
        <w:t>当日</w:t>
      </w:r>
      <w:r>
        <w:rPr>
          <w:rFonts w:hint="eastAsia" w:ascii="仿宋_GB2312" w:hAnsi="仿宋_GB2312" w:eastAsia="仿宋_GB2312" w:cs="仿宋_GB2312"/>
          <w:sz w:val="32"/>
          <w:szCs w:val="32"/>
        </w:rPr>
        <w:t>收到并受理。现已审理终结。</w:t>
      </w:r>
    </w:p>
    <w:p>
      <w:pPr>
        <w:wordWrap/>
        <w:adjustRightInd/>
        <w:snapToGrid/>
        <w:spacing w:line="500" w:lineRule="exact"/>
        <w:ind w:left="0" w:leftChars="0" w:right="0" w:firstLine="640" w:firstLineChars="200"/>
        <w:jc w:val="left"/>
        <w:textAlignment w:val="auto"/>
        <w:outlineLvl w:val="9"/>
        <w:rPr>
          <w:rFonts w:ascii="仿宋_GB2312" w:hAnsi="仿宋_GB2312" w:eastAsia="仿宋_GB2312" w:cs="仿宋_GB2312"/>
          <w:sz w:val="32"/>
          <w:szCs w:val="32"/>
        </w:rPr>
      </w:pPr>
      <w:r>
        <w:rPr>
          <w:rFonts w:hint="eastAsia" w:ascii="黑体" w:hAnsi="黑体" w:eastAsia="黑体"/>
          <w:sz w:val="32"/>
          <w:szCs w:val="32"/>
        </w:rPr>
        <w:t>申请人请求：</w:t>
      </w:r>
      <w:r>
        <w:rPr>
          <w:rFonts w:hint="eastAsia" w:ascii="仿宋_GB2312" w:hAnsi="仿宋_GB2312" w:eastAsia="仿宋_GB2312" w:cs="仿宋_GB2312"/>
          <w:sz w:val="32"/>
          <w:szCs w:val="32"/>
        </w:rPr>
        <w:t>撤销</w:t>
      </w:r>
      <w:r>
        <w:rPr>
          <w:rFonts w:hint="eastAsia" w:ascii="仿宋_GB2312" w:hAnsi="仿宋_GB2312" w:eastAsia="仿宋_GB2312" w:cs="仿宋_GB2312"/>
          <w:sz w:val="32"/>
          <w:szCs w:val="32"/>
          <w:lang w:eastAsia="zh-CN"/>
        </w:rPr>
        <w:t>方城县公安局作出的方公（广）行罚决字</w:t>
      </w:r>
      <w:r>
        <w:rPr>
          <w:rFonts w:hint="eastAsia" w:ascii="Times New Roman" w:hAnsi="Times New Roman" w:eastAsia="仿宋_GB2312"/>
          <w:sz w:val="32"/>
          <w:szCs w:val="32"/>
        </w:rPr>
        <w:t>〔</w:t>
      </w:r>
      <w:r>
        <w:rPr>
          <w:rFonts w:ascii="Times New Roman" w:hAnsi="Times New Roman" w:eastAsia="仿宋_GB2312"/>
          <w:sz w:val="32"/>
          <w:szCs w:val="32"/>
        </w:rPr>
        <w:t>2022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583号行政处罚决定</w:t>
      </w:r>
      <w:r>
        <w:rPr>
          <w:rFonts w:hint="eastAsia" w:ascii="仿宋_GB2312" w:hAnsi="仿宋_GB2312" w:eastAsia="仿宋_GB2312" w:cs="仿宋_GB2312"/>
          <w:sz w:val="32"/>
          <w:szCs w:val="32"/>
        </w:rPr>
        <w:t>。</w:t>
      </w:r>
    </w:p>
    <w:p>
      <w:pPr>
        <w:widowControl w:val="0"/>
        <w:wordWrap/>
        <w:adjustRightInd/>
        <w:snapToGrid/>
        <w:spacing w:line="5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申请人称：</w:t>
      </w:r>
      <w:r>
        <w:rPr>
          <w:rFonts w:hint="eastAsia" w:ascii="仿宋_GB2312" w:hAnsi="仿宋_GB2312" w:eastAsia="仿宋_GB2312" w:cs="仿宋_GB2312"/>
          <w:sz w:val="32"/>
          <w:szCs w:val="32"/>
        </w:rPr>
        <w:t>583号行政处罚决定书认定事实错误，适用法律错误，应依法撤销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理由</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申请人去北京按国家信访条例带资料依法信访，符合法律规定，是法律赋予公民的权利。事情发生在天安门广场，是在检查站检查出带有信访材料，并没有在广场上有任何非法行为，只是在去信访局的空闲时间到天安门看升旗仪式，无任何扰乱社会秩序的行为和动机。申请人没有任何违法行为。</w:t>
      </w:r>
      <w:r>
        <w:rPr>
          <w:rFonts w:hint="eastAsia" w:ascii="仿宋_GB2312" w:hAnsi="仿宋_GB2312" w:eastAsia="仿宋_GB2312" w:cs="仿宋_GB2312"/>
          <w:sz w:val="32"/>
          <w:szCs w:val="32"/>
          <w:lang w:eastAsia="zh-CN"/>
        </w:rPr>
        <w:t>被申请人作出的行政处罚</w:t>
      </w:r>
      <w:r>
        <w:rPr>
          <w:rFonts w:hint="eastAsia" w:ascii="仿宋_GB2312" w:hAnsi="仿宋_GB2312" w:eastAsia="仿宋_GB2312" w:cs="仿宋_GB2312"/>
          <w:sz w:val="32"/>
          <w:szCs w:val="32"/>
        </w:rPr>
        <w:t>于法无据。</w:t>
      </w:r>
    </w:p>
    <w:p>
      <w:pPr>
        <w:pStyle w:val="6"/>
        <w:widowControl w:val="0"/>
        <w:wordWrap/>
        <w:adjustRightInd/>
        <w:snapToGrid/>
        <w:spacing w:beforeAutospacing="0" w:afterAutospacing="0" w:line="500" w:lineRule="exact"/>
        <w:ind w:left="0" w:leftChars="0" w:right="0" w:firstLine="640" w:firstLineChars="200"/>
        <w:jc w:val="both"/>
        <w:textAlignment w:val="auto"/>
        <w:outlineLvl w:val="9"/>
        <w:rPr>
          <w:rFonts w:hint="default" w:ascii="仿宋_GB2312" w:hAnsi="仿宋_GB2312" w:eastAsia="仿宋_GB2312" w:cs="仿宋_GB2312"/>
          <w:kern w:val="2"/>
          <w:sz w:val="32"/>
          <w:szCs w:val="32"/>
          <w:lang w:val="en-US" w:eastAsia="zh-CN" w:bidi="ar-SA"/>
        </w:rPr>
      </w:pPr>
      <w:r>
        <w:rPr>
          <w:rFonts w:hint="eastAsia" w:ascii="黑体" w:hAnsi="黑体" w:eastAsia="黑体"/>
          <w:sz w:val="32"/>
          <w:szCs w:val="32"/>
        </w:rPr>
        <w:t>经审理查明：</w:t>
      </w:r>
      <w:r>
        <w:rPr>
          <w:rFonts w:hint="eastAsia" w:ascii="仿宋_GB2312" w:hAnsi="仿宋_GB2312" w:eastAsia="仿宋_GB2312" w:cs="仿宋_GB2312"/>
          <w:kern w:val="2"/>
          <w:sz w:val="32"/>
          <w:szCs w:val="32"/>
          <w:lang w:val="en-US" w:eastAsia="zh-CN" w:bidi="ar-SA"/>
        </w:rPr>
        <w:t>2022年3月30日下午2时许，申请人因对公安机关对其弟的行政处罚和法院对其弟的民事判决不满，携带大量信访材料在北京天安门广场滞留，准备信访时，被公安机关当场查获。2022年3月31日被申请人依据《中华人民共和国治安管理处罚法》第二十三条第一款第（二）项，对申请人作出方公（广）行罚决字〔2022〕583号行政处罚决定书，以扰乱公共场所秩序处以行政拘留十日，并于同日送达。</w:t>
      </w:r>
      <w:r>
        <w:rPr>
          <w:rFonts w:hint="eastAsia" w:ascii="仿宋_GB2312" w:hAnsi="仿宋_GB2312" w:eastAsia="仿宋_GB2312" w:cs="仿宋_GB2312"/>
          <w:kern w:val="2"/>
          <w:sz w:val="32"/>
          <w:szCs w:val="32"/>
          <w:lang w:val="en-US" w:eastAsia="zh-CN" w:bidi="ar-SA"/>
        </w:rPr>
        <w:tab/>
      </w:r>
    </w:p>
    <w:p>
      <w:pPr>
        <w:pStyle w:val="6"/>
        <w:widowControl/>
        <w:wordWrap/>
        <w:adjustRightInd/>
        <w:snapToGrid/>
        <w:spacing w:beforeAutospacing="0" w:afterAutospacing="0" w:line="500" w:lineRule="exact"/>
        <w:ind w:left="0" w:leftChars="0" w:right="0"/>
        <w:jc w:val="both"/>
        <w:textAlignment w:val="auto"/>
        <w:outlineLvl w:val="9"/>
        <w:rPr>
          <w:rFonts w:ascii="仿宋_GB2312" w:hAnsi="仿宋_GB2312" w:eastAsia="仿宋_GB2312" w:cs="仿宋_GB2312"/>
          <w:color w:val="000000"/>
          <w:sz w:val="32"/>
          <w:szCs w:val="32"/>
          <w:shd w:val="clear" w:color="auto" w:fill="F9F9F9"/>
        </w:rPr>
      </w:pPr>
      <w:r>
        <w:rPr>
          <w:rFonts w:ascii="仿宋_GB2312" w:hAnsi="仿宋_GB2312" w:eastAsia="仿宋_GB2312" w:cs="仿宋_GB2312"/>
          <w:color w:val="000000"/>
          <w:sz w:val="32"/>
          <w:szCs w:val="32"/>
          <w:shd w:val="clear" w:color="auto" w:fill="F9F9F9"/>
        </w:rPr>
        <w:t xml:space="preserve">    </w:t>
      </w:r>
      <w:r>
        <w:rPr>
          <w:rFonts w:hint="eastAsia" w:ascii="仿宋_GB2312" w:hAnsi="仿宋_GB2312" w:eastAsia="仿宋_GB2312" w:cs="仿宋_GB2312"/>
          <w:color w:val="000000"/>
          <w:sz w:val="32"/>
          <w:szCs w:val="32"/>
          <w:shd w:val="clear" w:color="auto" w:fill="F9F9F9"/>
        </w:rPr>
        <w:t>上述事实有下列证据证明：</w:t>
      </w:r>
    </w:p>
    <w:p>
      <w:pPr>
        <w:pStyle w:val="6"/>
        <w:widowControl/>
        <w:wordWrap/>
        <w:adjustRightInd/>
        <w:snapToGrid/>
        <w:spacing w:beforeAutospacing="0" w:afterAutospacing="0" w:line="5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shd w:val="clear" w:color="auto" w:fill="F9F9F9"/>
          <w:lang w:eastAsia="zh-CN"/>
        </w:rPr>
      </w:pPr>
      <w:r>
        <w:rPr>
          <w:rFonts w:ascii="仿宋_GB2312" w:hAnsi="仿宋_GB2312" w:eastAsia="仿宋_GB2312" w:cs="仿宋_GB2312"/>
          <w:color w:val="000000"/>
          <w:sz w:val="32"/>
          <w:szCs w:val="32"/>
          <w:shd w:val="clear" w:color="auto" w:fill="F9F9F9"/>
        </w:rPr>
        <w:t>1.</w:t>
      </w:r>
      <w:r>
        <w:rPr>
          <w:rFonts w:hint="eastAsia" w:ascii="仿宋_GB2312" w:hAnsi="仿宋_GB2312" w:eastAsia="仿宋_GB2312" w:cs="仿宋_GB2312"/>
          <w:color w:val="000000"/>
          <w:sz w:val="32"/>
          <w:szCs w:val="32"/>
          <w:shd w:val="clear" w:color="auto" w:fill="F9F9F9"/>
          <w:lang w:eastAsia="zh-CN"/>
        </w:rPr>
        <w:t>行政处罚告知笔录；</w:t>
      </w:r>
    </w:p>
    <w:p>
      <w:pPr>
        <w:pStyle w:val="6"/>
        <w:widowControl/>
        <w:wordWrap/>
        <w:adjustRightInd/>
        <w:snapToGrid/>
        <w:spacing w:beforeAutospacing="0" w:afterAutospacing="0" w:line="500" w:lineRule="exact"/>
        <w:ind w:left="0" w:leftChars="0" w:right="0" w:firstLine="640" w:firstLineChars="200"/>
        <w:jc w:val="both"/>
        <w:textAlignment w:val="auto"/>
        <w:outlineLvl w:val="9"/>
        <w:rPr>
          <w:rFonts w:ascii="仿宋_GB2312" w:hAnsi="仿宋_GB2312" w:eastAsia="仿宋_GB2312" w:cs="仿宋_GB2312"/>
          <w:color w:val="000000"/>
          <w:sz w:val="32"/>
          <w:szCs w:val="32"/>
          <w:shd w:val="clear" w:color="auto" w:fill="F9F9F9"/>
        </w:rPr>
      </w:pPr>
      <w:r>
        <w:rPr>
          <w:rFonts w:hint="eastAsia" w:ascii="仿宋_GB2312" w:hAnsi="仿宋_GB2312" w:eastAsia="仿宋_GB2312" w:cs="仿宋_GB2312"/>
          <w:color w:val="000000"/>
          <w:sz w:val="32"/>
          <w:szCs w:val="32"/>
          <w:shd w:val="clear" w:color="auto" w:fill="F9F9F9"/>
          <w:lang w:val="en-US" w:eastAsia="zh-CN"/>
        </w:rPr>
        <w:t>2.583号行政处罚决定书</w:t>
      </w:r>
      <w:r>
        <w:rPr>
          <w:rFonts w:hint="eastAsia" w:ascii="仿宋_GB2312" w:hAnsi="仿宋_GB2312" w:eastAsia="仿宋_GB2312" w:cs="仿宋_GB2312"/>
          <w:color w:val="000000"/>
          <w:sz w:val="32"/>
          <w:szCs w:val="32"/>
          <w:shd w:val="clear" w:color="auto" w:fill="F9F9F9"/>
        </w:rPr>
        <w:t>。</w:t>
      </w:r>
    </w:p>
    <w:p>
      <w:pPr>
        <w:pStyle w:val="6"/>
        <w:widowControl/>
        <w:wordWrap/>
        <w:adjustRightInd/>
        <w:snapToGrid/>
        <w:spacing w:beforeAutospacing="0" w:afterAutospacing="0" w:line="500" w:lineRule="exact"/>
        <w:ind w:left="0" w:leftChars="0" w:right="0"/>
        <w:jc w:val="both"/>
        <w:textAlignment w:val="auto"/>
        <w:outlineLvl w:val="9"/>
        <w:rPr>
          <w:rFonts w:ascii="仿宋_GB2312" w:hAnsi="仿宋_GB2312" w:eastAsia="仿宋_GB2312" w:cs="仿宋_GB2312"/>
          <w:color w:val="000000"/>
          <w:sz w:val="32"/>
          <w:szCs w:val="32"/>
          <w:shd w:val="clear" w:color="auto" w:fill="F9F9F9"/>
        </w:rPr>
      </w:pPr>
      <w:r>
        <w:rPr>
          <w:rFonts w:ascii="黑体" w:hAnsi="黑体" w:eastAsia="黑体"/>
          <w:sz w:val="32"/>
          <w:szCs w:val="32"/>
        </w:rPr>
        <w:t xml:space="preserve">    </w:t>
      </w:r>
      <w:r>
        <w:rPr>
          <w:rFonts w:hint="eastAsia" w:ascii="黑体" w:hAnsi="黑体" w:eastAsia="黑体"/>
          <w:sz w:val="32"/>
          <w:szCs w:val="32"/>
        </w:rPr>
        <w:t>本机关认为：</w:t>
      </w:r>
      <w:r>
        <w:rPr>
          <w:rFonts w:hint="eastAsia" w:ascii="仿宋_GB2312" w:hAnsi="仿宋_GB2312" w:eastAsia="仿宋_GB2312" w:cs="仿宋_GB2312"/>
          <w:color w:val="000000"/>
          <w:sz w:val="32"/>
          <w:szCs w:val="32"/>
          <w:shd w:val="clear" w:color="auto" w:fill="F9F9F9"/>
        </w:rPr>
        <w:t>《中华人民共和国行政复议法》第九条规定：公民、法人或者其他组织认为具体行政行为侵犯其合法权益的，可以自知道该具体行政行为之日起</w:t>
      </w:r>
      <w:r>
        <w:rPr>
          <w:rFonts w:ascii="仿宋_GB2312" w:hAnsi="仿宋_GB2312" w:eastAsia="仿宋_GB2312" w:cs="仿宋_GB2312"/>
          <w:color w:val="000000"/>
          <w:sz w:val="32"/>
          <w:szCs w:val="32"/>
          <w:shd w:val="clear" w:color="auto" w:fill="F9F9F9"/>
        </w:rPr>
        <w:t>60</w:t>
      </w:r>
      <w:r>
        <w:rPr>
          <w:rFonts w:hint="eastAsia" w:ascii="仿宋_GB2312" w:hAnsi="仿宋_GB2312" w:eastAsia="仿宋_GB2312" w:cs="仿宋_GB2312"/>
          <w:color w:val="000000"/>
          <w:sz w:val="32"/>
          <w:szCs w:val="32"/>
          <w:shd w:val="clear" w:color="auto" w:fill="F9F9F9"/>
        </w:rPr>
        <w:t>日内提出行政复议申请。本案中，申请人对被申请人</w:t>
      </w:r>
      <w:r>
        <w:rPr>
          <w:rFonts w:hint="eastAsia" w:ascii="仿宋_GB2312" w:hAnsi="仿宋_GB2312" w:eastAsia="仿宋_GB2312" w:cs="仿宋_GB2312"/>
          <w:color w:val="000000"/>
          <w:sz w:val="32"/>
          <w:szCs w:val="32"/>
          <w:shd w:val="clear" w:color="auto" w:fill="F9F9F9"/>
          <w:lang w:eastAsia="zh-CN"/>
        </w:rPr>
        <w:t>处罚决定</w:t>
      </w:r>
      <w:r>
        <w:rPr>
          <w:rFonts w:hint="eastAsia" w:ascii="仿宋_GB2312" w:hAnsi="仿宋_GB2312" w:eastAsia="仿宋_GB2312" w:cs="仿宋_GB2312"/>
          <w:color w:val="000000"/>
          <w:sz w:val="32"/>
          <w:szCs w:val="32"/>
          <w:shd w:val="clear" w:color="auto" w:fill="F9F9F9"/>
        </w:rPr>
        <w:t>不服，应当自</w:t>
      </w:r>
      <w:r>
        <w:rPr>
          <w:rFonts w:hint="eastAsia" w:ascii="仿宋_GB2312" w:hAnsi="仿宋_GB2312" w:eastAsia="仿宋_GB2312" w:cs="仿宋_GB2312"/>
          <w:color w:val="000000"/>
          <w:sz w:val="32"/>
          <w:szCs w:val="32"/>
          <w:shd w:val="clear" w:color="auto" w:fill="F9F9F9"/>
          <w:lang w:eastAsia="zh-CN"/>
        </w:rPr>
        <w:t>知道处罚</w:t>
      </w:r>
      <w:r>
        <w:rPr>
          <w:rFonts w:hint="eastAsia" w:ascii="仿宋_GB2312" w:hAnsi="仿宋_GB2312" w:eastAsia="仿宋_GB2312" w:cs="仿宋_GB2312"/>
          <w:color w:val="000000"/>
          <w:sz w:val="32"/>
          <w:szCs w:val="32"/>
          <w:shd w:val="clear" w:color="auto" w:fill="F9F9F9"/>
        </w:rPr>
        <w:t>决定之日起</w:t>
      </w:r>
      <w:r>
        <w:rPr>
          <w:rFonts w:ascii="仿宋_GB2312" w:hAnsi="仿宋_GB2312" w:eastAsia="仿宋_GB2312" w:cs="仿宋_GB2312"/>
          <w:color w:val="000000"/>
          <w:sz w:val="32"/>
          <w:szCs w:val="32"/>
          <w:shd w:val="clear" w:color="auto" w:fill="F9F9F9"/>
        </w:rPr>
        <w:t>60</w:t>
      </w:r>
      <w:r>
        <w:rPr>
          <w:rFonts w:hint="eastAsia" w:ascii="仿宋_GB2312" w:hAnsi="仿宋_GB2312" w:eastAsia="仿宋_GB2312" w:cs="仿宋_GB2312"/>
          <w:color w:val="000000"/>
          <w:sz w:val="32"/>
          <w:szCs w:val="32"/>
          <w:shd w:val="clear" w:color="auto" w:fill="F9F9F9"/>
        </w:rPr>
        <w:t>日内提起行政复议申请。被申请人</w:t>
      </w:r>
      <w:r>
        <w:rPr>
          <w:rFonts w:hint="eastAsia" w:ascii="仿宋_GB2312" w:hAnsi="仿宋_GB2312" w:eastAsia="仿宋_GB2312" w:cs="仿宋_GB2312"/>
          <w:color w:val="000000"/>
          <w:sz w:val="32"/>
          <w:szCs w:val="32"/>
          <w:shd w:val="clear" w:color="auto" w:fill="F9F9F9"/>
          <w:lang w:eastAsia="zh-CN"/>
        </w:rPr>
        <w:t>于</w:t>
      </w:r>
      <w:r>
        <w:rPr>
          <w:rFonts w:ascii="仿宋_GB2312" w:hAnsi="仿宋_GB2312" w:eastAsia="仿宋_GB2312" w:cs="仿宋_GB2312"/>
          <w:color w:val="000000"/>
          <w:sz w:val="32"/>
          <w:szCs w:val="32"/>
          <w:shd w:val="clear" w:color="auto" w:fill="F9F9F9"/>
        </w:rPr>
        <w:t>2022</w:t>
      </w:r>
      <w:r>
        <w:rPr>
          <w:rFonts w:hint="eastAsia" w:ascii="仿宋_GB2312" w:hAnsi="仿宋_GB2312" w:eastAsia="仿宋_GB2312" w:cs="仿宋_GB2312"/>
          <w:color w:val="000000"/>
          <w:sz w:val="32"/>
          <w:szCs w:val="32"/>
          <w:shd w:val="clear" w:color="auto" w:fill="F9F9F9"/>
        </w:rPr>
        <w:t>年</w:t>
      </w:r>
      <w:r>
        <w:rPr>
          <w:rFonts w:hint="eastAsia" w:ascii="仿宋_GB2312" w:hAnsi="仿宋_GB2312" w:eastAsia="仿宋_GB2312" w:cs="仿宋_GB2312"/>
          <w:color w:val="000000"/>
          <w:sz w:val="32"/>
          <w:szCs w:val="32"/>
          <w:shd w:val="clear" w:color="auto" w:fill="F9F9F9"/>
          <w:lang w:val="en-US" w:eastAsia="zh-CN"/>
        </w:rPr>
        <w:t>3</w:t>
      </w:r>
      <w:r>
        <w:rPr>
          <w:rFonts w:hint="eastAsia" w:ascii="仿宋_GB2312" w:hAnsi="仿宋_GB2312" w:eastAsia="仿宋_GB2312" w:cs="仿宋_GB2312"/>
          <w:color w:val="000000"/>
          <w:sz w:val="32"/>
          <w:szCs w:val="32"/>
          <w:shd w:val="clear" w:color="auto" w:fill="F9F9F9"/>
        </w:rPr>
        <w:t>月</w:t>
      </w:r>
      <w:r>
        <w:rPr>
          <w:rFonts w:hint="eastAsia" w:ascii="仿宋_GB2312" w:hAnsi="仿宋_GB2312" w:eastAsia="仿宋_GB2312" w:cs="仿宋_GB2312"/>
          <w:color w:val="000000"/>
          <w:sz w:val="32"/>
          <w:szCs w:val="32"/>
          <w:shd w:val="clear" w:color="auto" w:fill="F9F9F9"/>
          <w:lang w:val="en-US" w:eastAsia="zh-CN"/>
        </w:rPr>
        <w:t>31</w:t>
      </w:r>
      <w:r>
        <w:rPr>
          <w:rFonts w:hint="eastAsia" w:ascii="仿宋_GB2312" w:hAnsi="仿宋_GB2312" w:eastAsia="仿宋_GB2312" w:cs="仿宋_GB2312"/>
          <w:color w:val="000000"/>
          <w:sz w:val="32"/>
          <w:szCs w:val="32"/>
          <w:shd w:val="clear" w:color="auto" w:fill="F9F9F9"/>
        </w:rPr>
        <w:t>日告知申请人</w:t>
      </w:r>
      <w:r>
        <w:rPr>
          <w:rFonts w:hint="eastAsia" w:ascii="仿宋_GB2312" w:hAnsi="仿宋_GB2312" w:eastAsia="仿宋_GB2312" w:cs="仿宋_GB2312"/>
          <w:color w:val="000000"/>
          <w:sz w:val="32"/>
          <w:szCs w:val="32"/>
          <w:shd w:val="clear" w:color="auto" w:fill="F9F9F9"/>
          <w:lang w:eastAsia="zh-CN"/>
        </w:rPr>
        <w:t>处罚</w:t>
      </w:r>
      <w:r>
        <w:rPr>
          <w:rFonts w:hint="eastAsia" w:ascii="仿宋_GB2312" w:hAnsi="仿宋_GB2312" w:eastAsia="仿宋_GB2312" w:cs="仿宋_GB2312"/>
          <w:color w:val="000000"/>
          <w:sz w:val="32"/>
          <w:szCs w:val="32"/>
          <w:shd w:val="clear" w:color="auto" w:fill="F9F9F9"/>
        </w:rPr>
        <w:t>结果，申请人直至</w:t>
      </w:r>
      <w:r>
        <w:rPr>
          <w:rFonts w:ascii="仿宋_GB2312" w:hAnsi="仿宋_GB2312" w:eastAsia="仿宋_GB2312" w:cs="仿宋_GB2312"/>
          <w:color w:val="000000"/>
          <w:sz w:val="32"/>
          <w:szCs w:val="32"/>
          <w:shd w:val="clear" w:color="auto" w:fill="F9F9F9"/>
        </w:rPr>
        <w:t>202</w:t>
      </w:r>
      <w:r>
        <w:rPr>
          <w:rFonts w:hint="eastAsia" w:ascii="仿宋_GB2312" w:hAnsi="仿宋_GB2312" w:eastAsia="仿宋_GB2312" w:cs="仿宋_GB2312"/>
          <w:color w:val="000000"/>
          <w:sz w:val="32"/>
          <w:szCs w:val="32"/>
          <w:shd w:val="clear" w:color="auto" w:fill="F9F9F9"/>
          <w:lang w:val="en-US" w:eastAsia="zh-CN"/>
        </w:rPr>
        <w:t>2</w:t>
      </w:r>
      <w:r>
        <w:rPr>
          <w:rFonts w:hint="eastAsia" w:ascii="仿宋_GB2312" w:hAnsi="仿宋_GB2312" w:eastAsia="仿宋_GB2312" w:cs="仿宋_GB2312"/>
          <w:color w:val="000000"/>
          <w:sz w:val="32"/>
          <w:szCs w:val="32"/>
          <w:shd w:val="clear" w:color="auto" w:fill="F9F9F9"/>
        </w:rPr>
        <w:t>年</w:t>
      </w:r>
      <w:r>
        <w:rPr>
          <w:rFonts w:hint="eastAsia" w:ascii="仿宋_GB2312" w:hAnsi="仿宋_GB2312" w:eastAsia="仿宋_GB2312" w:cs="仿宋_GB2312"/>
          <w:color w:val="000000"/>
          <w:sz w:val="32"/>
          <w:szCs w:val="32"/>
          <w:shd w:val="clear" w:color="auto" w:fill="F9F9F9"/>
          <w:lang w:val="en-US" w:eastAsia="zh-CN"/>
        </w:rPr>
        <w:t>9</w:t>
      </w:r>
      <w:r>
        <w:rPr>
          <w:rFonts w:hint="eastAsia" w:ascii="仿宋_GB2312" w:hAnsi="仿宋_GB2312" w:eastAsia="仿宋_GB2312" w:cs="仿宋_GB2312"/>
          <w:color w:val="000000"/>
          <w:sz w:val="32"/>
          <w:szCs w:val="32"/>
          <w:shd w:val="clear" w:color="auto" w:fill="F9F9F9"/>
        </w:rPr>
        <w:t>月</w:t>
      </w:r>
      <w:r>
        <w:rPr>
          <w:rFonts w:hint="eastAsia" w:ascii="仿宋_GB2312" w:hAnsi="仿宋_GB2312" w:eastAsia="仿宋_GB2312" w:cs="仿宋_GB2312"/>
          <w:color w:val="000000"/>
          <w:sz w:val="32"/>
          <w:szCs w:val="32"/>
          <w:shd w:val="clear" w:color="auto" w:fill="F9F9F9"/>
          <w:lang w:val="en-US" w:eastAsia="zh-CN"/>
        </w:rPr>
        <w:t>13</w:t>
      </w:r>
      <w:r>
        <w:rPr>
          <w:rFonts w:hint="eastAsia" w:ascii="仿宋_GB2312" w:hAnsi="仿宋_GB2312" w:eastAsia="仿宋_GB2312" w:cs="仿宋_GB2312"/>
          <w:color w:val="000000"/>
          <w:sz w:val="32"/>
          <w:szCs w:val="32"/>
          <w:shd w:val="clear" w:color="auto" w:fill="F9F9F9"/>
        </w:rPr>
        <w:t>日方才提起行政复议申请，</w:t>
      </w:r>
      <w:r>
        <w:rPr>
          <w:rFonts w:hint="eastAsia" w:ascii="仿宋_GB2312" w:hAnsi="仿宋_GB2312" w:eastAsia="仿宋_GB2312" w:cs="仿宋_GB2312"/>
          <w:color w:val="000000"/>
          <w:sz w:val="32"/>
          <w:szCs w:val="32"/>
          <w:shd w:val="clear" w:color="auto" w:fill="F9F9F9"/>
          <w:lang w:val="en-US" w:eastAsia="zh-CN"/>
        </w:rPr>
        <w:t xml:space="preserve"> </w:t>
      </w:r>
      <w:r>
        <w:rPr>
          <w:rFonts w:hint="eastAsia" w:ascii="仿宋_GB2312" w:hAnsi="仿宋_GB2312" w:eastAsia="仿宋_GB2312" w:cs="仿宋_GB2312"/>
          <w:color w:val="000000"/>
          <w:sz w:val="32"/>
          <w:szCs w:val="32"/>
          <w:shd w:val="clear" w:color="auto" w:fill="F9F9F9"/>
        </w:rPr>
        <w:t>显然已超出上述法定的行政复议申请期限。</w:t>
      </w:r>
    </w:p>
    <w:p>
      <w:pPr>
        <w:pStyle w:val="6"/>
        <w:widowControl/>
        <w:wordWrap/>
        <w:adjustRightInd/>
        <w:snapToGrid/>
        <w:spacing w:beforeAutospacing="0" w:afterAutospacing="0" w:line="500" w:lineRule="exact"/>
        <w:ind w:left="0" w:leftChars="0" w:right="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color w:val="000000"/>
          <w:sz w:val="32"/>
          <w:szCs w:val="32"/>
          <w:shd w:val="clear" w:color="auto" w:fill="F9F9F9"/>
        </w:rPr>
        <w:t xml:space="preserve">    </w:t>
      </w:r>
      <w:r>
        <w:rPr>
          <w:rFonts w:hint="eastAsia" w:ascii="仿宋_GB2312" w:hAnsi="仿宋_GB2312" w:eastAsia="仿宋_GB2312" w:cs="仿宋_GB2312"/>
          <w:color w:val="000000"/>
          <w:sz w:val="32"/>
          <w:szCs w:val="32"/>
          <w:shd w:val="clear" w:color="auto" w:fill="F9F9F9"/>
        </w:rPr>
        <w:t>综上，根据《中华人民共和国行政复议法》第九条，《中华人民共和国行政复议法实施条例》第四十八条第一款第（二）项之规定，本机关决定：驳回申请人的行政复议申请。</w:t>
      </w:r>
    </w:p>
    <w:p>
      <w:pPr>
        <w:wordWrap/>
        <w:adjustRightInd/>
        <w:snapToGrid/>
        <w:spacing w:line="500" w:lineRule="exact"/>
        <w:ind w:left="0" w:leftChars="0" w:right="0" w:firstLine="640" w:firstLineChars="200"/>
        <w:jc w:val="left"/>
        <w:textAlignment w:val="auto"/>
        <w:outlineLvl w:val="9"/>
        <w:rPr>
          <w:rFonts w:ascii="Times New Roman" w:hAnsi="Times New Roman" w:eastAsia="仿宋_GB2312" w:cs="Times New Roman"/>
          <w:sz w:val="32"/>
          <w:szCs w:val="32"/>
        </w:rPr>
      </w:pPr>
      <w:r>
        <w:rPr>
          <w:rFonts w:hint="eastAsia" w:ascii="仿宋_GB2312" w:hAnsi="仿宋_GB2312" w:eastAsia="仿宋_GB2312" w:cs="仿宋_GB2312"/>
          <w:sz w:val="32"/>
          <w:szCs w:val="32"/>
        </w:rPr>
        <w:t>对本决定不服，可以自接到本决定之日起</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日内，向有管辖权的人民法院提起行政诉讼。</w:t>
      </w:r>
      <w:r>
        <w:rPr>
          <w:rFonts w:ascii="Times New Roman" w:hAnsi="Times New Roman" w:eastAsia="仿宋_GB2312" w:cs="Times New Roman"/>
          <w:sz w:val="32"/>
          <w:szCs w:val="32"/>
        </w:rPr>
        <w:t xml:space="preserve">   </w:t>
      </w:r>
    </w:p>
    <w:p>
      <w:pPr>
        <w:wordWrap/>
        <w:adjustRightInd/>
        <w:snapToGrid/>
        <w:spacing w:line="500"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p>
    <w:p>
      <w:pPr>
        <w:wordWrap/>
        <w:adjustRightInd/>
        <w:snapToGrid/>
        <w:spacing w:line="520" w:lineRule="exact"/>
        <w:ind w:left="0" w:leftChars="0" w:right="0" w:firstLine="640" w:firstLineChars="200"/>
        <w:jc w:val="left"/>
        <w:textAlignment w:val="auto"/>
        <w:outlineLvl w:val="9"/>
        <w:rPr>
          <w:rFonts w:ascii="Times New Roman" w:hAnsi="仿宋_GB2312"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2022</w:t>
      </w:r>
      <w:r>
        <w:rPr>
          <w:rFonts w:hint="eastAsia" w:ascii="Times New Roman" w:hAnsi="仿宋_GB2312"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hint="eastAsia" w:ascii="Times New Roman" w:hAnsi="仿宋_GB2312" w:eastAsia="仿宋_GB2312" w:cs="Times New Roman"/>
          <w:sz w:val="32"/>
          <w:szCs w:val="32"/>
        </w:rPr>
        <w:t>月</w:t>
      </w:r>
      <w:r>
        <w:rPr>
          <w:rFonts w:hint="eastAsia" w:ascii="Times New Roman" w:hAnsi="Times New Roman" w:eastAsia="仿宋_GB2312" w:cs="Times New Roman"/>
          <w:sz w:val="32"/>
          <w:szCs w:val="32"/>
          <w:lang w:val="en-US" w:eastAsia="zh-CN"/>
        </w:rPr>
        <w:t>7</w:t>
      </w:r>
      <w:r>
        <w:rPr>
          <w:rFonts w:hint="eastAsia" w:ascii="Times New Roman" w:hAnsi="仿宋_GB2312" w:eastAsia="仿宋_GB2312" w:cs="Times New Roman"/>
          <w:sz w:val="32"/>
          <w:szCs w:val="32"/>
        </w:rPr>
        <w:t>日</w:t>
      </w:r>
    </w:p>
    <w:sectPr>
      <w:headerReference r:id="rId6" w:type="first"/>
      <w:headerReference r:id="rId4" w:type="default"/>
      <w:footerReference r:id="rId7" w:type="default"/>
      <w:headerReference r:id="rId5" w:type="even"/>
      <w:pgSz w:w="11906" w:h="16838"/>
      <w:pgMar w:top="2098" w:right="1474" w:bottom="1984" w:left="1587" w:header="851" w:footer="1417"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Sylfaen">
    <w:panose1 w:val="010A0502050306030303"/>
    <w:charset w:val="00"/>
    <w:family w:val="auto"/>
    <w:pitch w:val="default"/>
    <w:sig w:usb0="04000687"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24"/>
        <w:lang w:val="en-US" w:eastAsia="zh-CN" w:bidi="ar-SA"/>
      </w:rPr>
      <w:pict>
        <v:shape id="文本框 3"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- 1 -</w:t>
                </w:r>
                <w:r>
                  <w:rPr>
                    <w:rFonts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308FF"/>
    <w:rsid w:val="00014415"/>
    <w:rsid w:val="00036D72"/>
    <w:rsid w:val="000603CB"/>
    <w:rsid w:val="00071892"/>
    <w:rsid w:val="00080A2B"/>
    <w:rsid w:val="000905B8"/>
    <w:rsid w:val="00094C80"/>
    <w:rsid w:val="000B7CE2"/>
    <w:rsid w:val="000C18CC"/>
    <w:rsid w:val="000E3C97"/>
    <w:rsid w:val="000F4E51"/>
    <w:rsid w:val="00104092"/>
    <w:rsid w:val="00106732"/>
    <w:rsid w:val="0013135C"/>
    <w:rsid w:val="00133B28"/>
    <w:rsid w:val="0014336E"/>
    <w:rsid w:val="00150A87"/>
    <w:rsid w:val="00156ABD"/>
    <w:rsid w:val="00162778"/>
    <w:rsid w:val="001636F7"/>
    <w:rsid w:val="00174C0F"/>
    <w:rsid w:val="00177AF5"/>
    <w:rsid w:val="00191ACC"/>
    <w:rsid w:val="001A4B4E"/>
    <w:rsid w:val="00202F1B"/>
    <w:rsid w:val="002140CB"/>
    <w:rsid w:val="002276E5"/>
    <w:rsid w:val="0024051F"/>
    <w:rsid w:val="00253583"/>
    <w:rsid w:val="00256F68"/>
    <w:rsid w:val="00293803"/>
    <w:rsid w:val="002A5022"/>
    <w:rsid w:val="002A5A7B"/>
    <w:rsid w:val="002B3C03"/>
    <w:rsid w:val="002D0E08"/>
    <w:rsid w:val="002D6E0C"/>
    <w:rsid w:val="002E05E5"/>
    <w:rsid w:val="003478A9"/>
    <w:rsid w:val="00356679"/>
    <w:rsid w:val="00364EE6"/>
    <w:rsid w:val="00366A4C"/>
    <w:rsid w:val="00373973"/>
    <w:rsid w:val="00376BE4"/>
    <w:rsid w:val="003A6F8A"/>
    <w:rsid w:val="003C0270"/>
    <w:rsid w:val="003C5501"/>
    <w:rsid w:val="003D2188"/>
    <w:rsid w:val="003F465E"/>
    <w:rsid w:val="004015E9"/>
    <w:rsid w:val="00420349"/>
    <w:rsid w:val="00432C46"/>
    <w:rsid w:val="004513E1"/>
    <w:rsid w:val="00471706"/>
    <w:rsid w:val="00483D08"/>
    <w:rsid w:val="00497C92"/>
    <w:rsid w:val="004B680C"/>
    <w:rsid w:val="004C4361"/>
    <w:rsid w:val="004C7820"/>
    <w:rsid w:val="004D063F"/>
    <w:rsid w:val="004E2372"/>
    <w:rsid w:val="0050163E"/>
    <w:rsid w:val="00505DE8"/>
    <w:rsid w:val="00512341"/>
    <w:rsid w:val="005247B7"/>
    <w:rsid w:val="005337DF"/>
    <w:rsid w:val="0054726B"/>
    <w:rsid w:val="0057016C"/>
    <w:rsid w:val="005737E2"/>
    <w:rsid w:val="0059212E"/>
    <w:rsid w:val="005943E0"/>
    <w:rsid w:val="005B15E2"/>
    <w:rsid w:val="005C5D8F"/>
    <w:rsid w:val="00607937"/>
    <w:rsid w:val="00610263"/>
    <w:rsid w:val="00640A2F"/>
    <w:rsid w:val="006458A9"/>
    <w:rsid w:val="00646A14"/>
    <w:rsid w:val="006A1703"/>
    <w:rsid w:val="006B3C91"/>
    <w:rsid w:val="006D4293"/>
    <w:rsid w:val="006E769D"/>
    <w:rsid w:val="006F1A16"/>
    <w:rsid w:val="00705C1F"/>
    <w:rsid w:val="00723B30"/>
    <w:rsid w:val="00765C6C"/>
    <w:rsid w:val="007861AA"/>
    <w:rsid w:val="007A058E"/>
    <w:rsid w:val="007A2B69"/>
    <w:rsid w:val="007A548E"/>
    <w:rsid w:val="007C051C"/>
    <w:rsid w:val="007F6D39"/>
    <w:rsid w:val="007F7AAF"/>
    <w:rsid w:val="008165C6"/>
    <w:rsid w:val="00826205"/>
    <w:rsid w:val="00845F65"/>
    <w:rsid w:val="00853E3F"/>
    <w:rsid w:val="00885639"/>
    <w:rsid w:val="00885B69"/>
    <w:rsid w:val="008C29CE"/>
    <w:rsid w:val="008E0175"/>
    <w:rsid w:val="008E71E1"/>
    <w:rsid w:val="008F58BF"/>
    <w:rsid w:val="008F7AF6"/>
    <w:rsid w:val="00924242"/>
    <w:rsid w:val="0092427D"/>
    <w:rsid w:val="0096604A"/>
    <w:rsid w:val="009666D1"/>
    <w:rsid w:val="00982C9F"/>
    <w:rsid w:val="00986A8C"/>
    <w:rsid w:val="00992D55"/>
    <w:rsid w:val="009A73E1"/>
    <w:rsid w:val="009A7479"/>
    <w:rsid w:val="009B6FBD"/>
    <w:rsid w:val="009E4A14"/>
    <w:rsid w:val="009F2095"/>
    <w:rsid w:val="00A2038A"/>
    <w:rsid w:val="00A21BB9"/>
    <w:rsid w:val="00A25142"/>
    <w:rsid w:val="00A31DB2"/>
    <w:rsid w:val="00A4054C"/>
    <w:rsid w:val="00A46147"/>
    <w:rsid w:val="00A53C07"/>
    <w:rsid w:val="00A563CE"/>
    <w:rsid w:val="00A57BA5"/>
    <w:rsid w:val="00A67354"/>
    <w:rsid w:val="00A9631E"/>
    <w:rsid w:val="00AA58DF"/>
    <w:rsid w:val="00AB1C22"/>
    <w:rsid w:val="00AC205B"/>
    <w:rsid w:val="00AD37F5"/>
    <w:rsid w:val="00AE1C33"/>
    <w:rsid w:val="00AE30E4"/>
    <w:rsid w:val="00AE781C"/>
    <w:rsid w:val="00B00973"/>
    <w:rsid w:val="00B23E0C"/>
    <w:rsid w:val="00B23EFD"/>
    <w:rsid w:val="00B4578A"/>
    <w:rsid w:val="00B566D8"/>
    <w:rsid w:val="00B6323D"/>
    <w:rsid w:val="00BB21A0"/>
    <w:rsid w:val="00BB30D0"/>
    <w:rsid w:val="00BC05B5"/>
    <w:rsid w:val="00BC4B4C"/>
    <w:rsid w:val="00BC6F25"/>
    <w:rsid w:val="00BD5ED0"/>
    <w:rsid w:val="00BD6214"/>
    <w:rsid w:val="00BE1B48"/>
    <w:rsid w:val="00C155C9"/>
    <w:rsid w:val="00C505C1"/>
    <w:rsid w:val="00C557B9"/>
    <w:rsid w:val="00C56B7B"/>
    <w:rsid w:val="00C724D3"/>
    <w:rsid w:val="00C85FCF"/>
    <w:rsid w:val="00CA54E5"/>
    <w:rsid w:val="00CB0544"/>
    <w:rsid w:val="00CB4E7A"/>
    <w:rsid w:val="00CE0CF9"/>
    <w:rsid w:val="00CF5286"/>
    <w:rsid w:val="00D07332"/>
    <w:rsid w:val="00D153EB"/>
    <w:rsid w:val="00D16F07"/>
    <w:rsid w:val="00D20E05"/>
    <w:rsid w:val="00D21FA8"/>
    <w:rsid w:val="00D238F6"/>
    <w:rsid w:val="00D308FF"/>
    <w:rsid w:val="00D319E0"/>
    <w:rsid w:val="00D33236"/>
    <w:rsid w:val="00D359A7"/>
    <w:rsid w:val="00D72244"/>
    <w:rsid w:val="00D82411"/>
    <w:rsid w:val="00D84846"/>
    <w:rsid w:val="00D878A9"/>
    <w:rsid w:val="00D87A9B"/>
    <w:rsid w:val="00DA35E4"/>
    <w:rsid w:val="00DC6B52"/>
    <w:rsid w:val="00DF1EB0"/>
    <w:rsid w:val="00E02B4B"/>
    <w:rsid w:val="00E06D3E"/>
    <w:rsid w:val="00E07FBB"/>
    <w:rsid w:val="00E15A8C"/>
    <w:rsid w:val="00E17DCC"/>
    <w:rsid w:val="00E44EAF"/>
    <w:rsid w:val="00E47049"/>
    <w:rsid w:val="00E560EF"/>
    <w:rsid w:val="00E66EB9"/>
    <w:rsid w:val="00E81C84"/>
    <w:rsid w:val="00E8292F"/>
    <w:rsid w:val="00E90D91"/>
    <w:rsid w:val="00E967A4"/>
    <w:rsid w:val="00E9721B"/>
    <w:rsid w:val="00EA6991"/>
    <w:rsid w:val="00EE2978"/>
    <w:rsid w:val="00F34956"/>
    <w:rsid w:val="00F56FA5"/>
    <w:rsid w:val="00F66934"/>
    <w:rsid w:val="00F95F83"/>
    <w:rsid w:val="00F979A9"/>
    <w:rsid w:val="00FA16C3"/>
    <w:rsid w:val="00FB4FAD"/>
    <w:rsid w:val="00FC2640"/>
    <w:rsid w:val="00FD58C8"/>
    <w:rsid w:val="00FE3610"/>
    <w:rsid w:val="0A2F3646"/>
    <w:rsid w:val="0A840B51"/>
    <w:rsid w:val="0B120FE5"/>
    <w:rsid w:val="0C730624"/>
    <w:rsid w:val="105430BE"/>
    <w:rsid w:val="10E62E06"/>
    <w:rsid w:val="11BA2DA2"/>
    <w:rsid w:val="15123D9E"/>
    <w:rsid w:val="156B59C3"/>
    <w:rsid w:val="15A00A2F"/>
    <w:rsid w:val="17E760F3"/>
    <w:rsid w:val="181E30AD"/>
    <w:rsid w:val="19097221"/>
    <w:rsid w:val="1EFF80DF"/>
    <w:rsid w:val="1F8E15A3"/>
    <w:rsid w:val="1F916FC3"/>
    <w:rsid w:val="1FABDA4F"/>
    <w:rsid w:val="1FF7ED0C"/>
    <w:rsid w:val="20857668"/>
    <w:rsid w:val="250C5150"/>
    <w:rsid w:val="26F2211D"/>
    <w:rsid w:val="27B16D96"/>
    <w:rsid w:val="27E641C0"/>
    <w:rsid w:val="29D0002A"/>
    <w:rsid w:val="2B8FD59A"/>
    <w:rsid w:val="2BFFC347"/>
    <w:rsid w:val="2E7D778B"/>
    <w:rsid w:val="2EEFB003"/>
    <w:rsid w:val="2FD30AC7"/>
    <w:rsid w:val="335366C6"/>
    <w:rsid w:val="382906A2"/>
    <w:rsid w:val="3B422645"/>
    <w:rsid w:val="3B5D9B92"/>
    <w:rsid w:val="3B962959"/>
    <w:rsid w:val="3BBC54FC"/>
    <w:rsid w:val="3F7FCF23"/>
    <w:rsid w:val="3FBCAA81"/>
    <w:rsid w:val="3FDF766F"/>
    <w:rsid w:val="3FF382AC"/>
    <w:rsid w:val="41861653"/>
    <w:rsid w:val="423EA142"/>
    <w:rsid w:val="43DEE9FE"/>
    <w:rsid w:val="45B40EB7"/>
    <w:rsid w:val="48CC5CF8"/>
    <w:rsid w:val="48FC5128"/>
    <w:rsid w:val="4D0316F9"/>
    <w:rsid w:val="4F91497F"/>
    <w:rsid w:val="530F3B5C"/>
    <w:rsid w:val="54FFDEB4"/>
    <w:rsid w:val="57776414"/>
    <w:rsid w:val="577F7889"/>
    <w:rsid w:val="59DF6337"/>
    <w:rsid w:val="59ED7C51"/>
    <w:rsid w:val="5A7FB820"/>
    <w:rsid w:val="5C884BED"/>
    <w:rsid w:val="5CEB0EC1"/>
    <w:rsid w:val="5DF80EE8"/>
    <w:rsid w:val="5E97D69D"/>
    <w:rsid w:val="5F316525"/>
    <w:rsid w:val="5F7FB57F"/>
    <w:rsid w:val="5F7FE8E3"/>
    <w:rsid w:val="5FB9F054"/>
    <w:rsid w:val="5FEC7383"/>
    <w:rsid w:val="621F0903"/>
    <w:rsid w:val="62EA5872"/>
    <w:rsid w:val="63417AF7"/>
    <w:rsid w:val="647535CE"/>
    <w:rsid w:val="65220F5A"/>
    <w:rsid w:val="65BF38B2"/>
    <w:rsid w:val="6BEF1289"/>
    <w:rsid w:val="6BFF92DF"/>
    <w:rsid w:val="6BFF989D"/>
    <w:rsid w:val="6D9913AE"/>
    <w:rsid w:val="6DD38413"/>
    <w:rsid w:val="6EB7C685"/>
    <w:rsid w:val="6EF34443"/>
    <w:rsid w:val="6F7E28DB"/>
    <w:rsid w:val="6F7FCC0A"/>
    <w:rsid w:val="6FBFC25F"/>
    <w:rsid w:val="6FF7054A"/>
    <w:rsid w:val="6FFBFF6D"/>
    <w:rsid w:val="71D70FF9"/>
    <w:rsid w:val="71FEA72A"/>
    <w:rsid w:val="72A7A21C"/>
    <w:rsid w:val="73F22CFA"/>
    <w:rsid w:val="74E86F27"/>
    <w:rsid w:val="75FF001E"/>
    <w:rsid w:val="771FB536"/>
    <w:rsid w:val="7B7D40A6"/>
    <w:rsid w:val="7BF7CF3A"/>
    <w:rsid w:val="7C4F116D"/>
    <w:rsid w:val="7C6D910B"/>
    <w:rsid w:val="7D77A4C3"/>
    <w:rsid w:val="7DBFBCB4"/>
    <w:rsid w:val="7DCF7C42"/>
    <w:rsid w:val="7DF65473"/>
    <w:rsid w:val="7DF791F1"/>
    <w:rsid w:val="7E990243"/>
    <w:rsid w:val="7E9DFEB5"/>
    <w:rsid w:val="7EBF3498"/>
    <w:rsid w:val="7EFF643F"/>
    <w:rsid w:val="7F7F0637"/>
    <w:rsid w:val="7F9BD838"/>
    <w:rsid w:val="7FC372A9"/>
    <w:rsid w:val="7FFF28F1"/>
    <w:rsid w:val="7FFF40AE"/>
    <w:rsid w:val="7FFF7108"/>
    <w:rsid w:val="963F68E7"/>
    <w:rsid w:val="9BE6B4B6"/>
    <w:rsid w:val="9CF7F182"/>
    <w:rsid w:val="9FAB622C"/>
    <w:rsid w:val="ADF87410"/>
    <w:rsid w:val="AFD3A2AD"/>
    <w:rsid w:val="B377CFF2"/>
    <w:rsid w:val="B3EA2B21"/>
    <w:rsid w:val="B53B7E1E"/>
    <w:rsid w:val="B6B7C1BC"/>
    <w:rsid w:val="B6FCB705"/>
    <w:rsid w:val="B795E5A3"/>
    <w:rsid w:val="BAF54782"/>
    <w:rsid w:val="BB776430"/>
    <w:rsid w:val="BCA7C4E0"/>
    <w:rsid w:val="BDB5B33D"/>
    <w:rsid w:val="BDCDB58F"/>
    <w:rsid w:val="BE6F2511"/>
    <w:rsid w:val="BFBF42CC"/>
    <w:rsid w:val="BFCDFBD0"/>
    <w:rsid w:val="BFDA8E84"/>
    <w:rsid w:val="BFFF25B4"/>
    <w:rsid w:val="C757B1A9"/>
    <w:rsid w:val="CFDF45A6"/>
    <w:rsid w:val="CFF76F81"/>
    <w:rsid w:val="D7F32DA1"/>
    <w:rsid w:val="DAFD5B9E"/>
    <w:rsid w:val="DDF74F43"/>
    <w:rsid w:val="DEFF40C7"/>
    <w:rsid w:val="DFFF7AA3"/>
    <w:rsid w:val="E7DB604B"/>
    <w:rsid w:val="E7DB7CF7"/>
    <w:rsid w:val="EAFCA6DF"/>
    <w:rsid w:val="EB697603"/>
    <w:rsid w:val="EB77954E"/>
    <w:rsid w:val="EBE7C9B1"/>
    <w:rsid w:val="EBFD394F"/>
    <w:rsid w:val="EEFF26A4"/>
    <w:rsid w:val="EF3BF74D"/>
    <w:rsid w:val="EFFCB2AD"/>
    <w:rsid w:val="EFFF2C0C"/>
    <w:rsid w:val="F05BD6DA"/>
    <w:rsid w:val="F197836B"/>
    <w:rsid w:val="F59FBC31"/>
    <w:rsid w:val="F67F16CF"/>
    <w:rsid w:val="F6EF18D7"/>
    <w:rsid w:val="F6FFD307"/>
    <w:rsid w:val="F73E87D4"/>
    <w:rsid w:val="F7DC0564"/>
    <w:rsid w:val="F8BF28C2"/>
    <w:rsid w:val="F93EF024"/>
    <w:rsid w:val="F9BEE1EC"/>
    <w:rsid w:val="FBBD3FCB"/>
    <w:rsid w:val="FDF61A43"/>
    <w:rsid w:val="FDFF5DD6"/>
    <w:rsid w:val="FDFF8AB4"/>
    <w:rsid w:val="FED4031D"/>
    <w:rsid w:val="FEF758B3"/>
    <w:rsid w:val="FF1EE8F8"/>
    <w:rsid w:val="FF7983AC"/>
    <w:rsid w:val="FF961D1B"/>
    <w:rsid w:val="FFAF9CE4"/>
    <w:rsid w:val="FFB9AF44"/>
    <w:rsid w:val="FFE6951B"/>
    <w:rsid w:val="FFEE4879"/>
    <w:rsid w:val="FFFE88A1"/>
    <w:rsid w:val="FFFEC7E3"/>
    <w:rsid w:val="FFFF03A0"/>
    <w:rsid w:val="FFFF102E"/>
    <w:rsid w:val="FFFFABAC"/>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link w:val="11"/>
    <w:qFormat/>
    <w:uiPriority w:val="99"/>
    <w:pPr>
      <w:spacing w:beforeAutospacing="1" w:afterAutospacing="1"/>
      <w:jc w:val="left"/>
      <w:outlineLvl w:val="1"/>
    </w:pPr>
    <w:rPr>
      <w:rFonts w:ascii="宋体" w:hAnsi="宋体" w:cs="宋体"/>
      <w:b/>
      <w:kern w:val="0"/>
      <w:sz w:val="36"/>
      <w:szCs w:val="36"/>
    </w:rPr>
  </w:style>
  <w:style w:type="character" w:default="1" w:styleId="7">
    <w:name w:val="Default Paragraph Font"/>
    <w:semiHidden/>
    <w:qFormat/>
    <w:uiPriority w:val="99"/>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6">
    <w:name w:val="Normal (Web)"/>
    <w:basedOn w:val="1"/>
    <w:qFormat/>
    <w:uiPriority w:val="99"/>
    <w:pPr>
      <w:spacing w:beforeAutospacing="1" w:afterAutospacing="1"/>
      <w:jc w:val="left"/>
    </w:pPr>
    <w:rPr>
      <w:kern w:val="0"/>
      <w:sz w:val="24"/>
    </w:rPr>
  </w:style>
  <w:style w:type="character" w:styleId="8">
    <w:name w:val="Strong"/>
    <w:basedOn w:val="7"/>
    <w:qFormat/>
    <w:uiPriority w:val="99"/>
    <w:rPr>
      <w:rFonts w:cs="Times New Roman"/>
      <w:b/>
    </w:rPr>
  </w:style>
  <w:style w:type="character" w:styleId="9">
    <w:name w:val="Hyperlink"/>
    <w:basedOn w:val="7"/>
    <w:qFormat/>
    <w:uiPriority w:val="99"/>
    <w:rPr>
      <w:rFonts w:cs="Times New Roman"/>
      <w:color w:val="0000FF"/>
      <w:u w:val="single"/>
    </w:rPr>
  </w:style>
  <w:style w:type="character" w:customStyle="1" w:styleId="11">
    <w:name w:val="Heading 2 Char"/>
    <w:basedOn w:val="7"/>
    <w:link w:val="2"/>
    <w:semiHidden/>
    <w:qFormat/>
    <w:locked/>
    <w:uiPriority w:val="99"/>
    <w:rPr>
      <w:rFonts w:ascii="Cambria" w:hAnsi="Cambria" w:eastAsia="宋体" w:cs="Times New Roman"/>
      <w:b/>
      <w:bCs/>
      <w:sz w:val="32"/>
      <w:szCs w:val="32"/>
    </w:rPr>
  </w:style>
  <w:style w:type="character" w:customStyle="1" w:styleId="12">
    <w:name w:val="Footer Char"/>
    <w:basedOn w:val="7"/>
    <w:link w:val="3"/>
    <w:semiHidden/>
    <w:qFormat/>
    <w:locked/>
    <w:uiPriority w:val="99"/>
    <w:rPr>
      <w:rFonts w:ascii="Calibri" w:hAnsi="Calibri" w:cs="黑体"/>
      <w:sz w:val="18"/>
      <w:szCs w:val="18"/>
    </w:rPr>
  </w:style>
  <w:style w:type="character" w:customStyle="1" w:styleId="13">
    <w:name w:val="Header Char"/>
    <w:basedOn w:val="7"/>
    <w:link w:val="4"/>
    <w:semiHidden/>
    <w:qFormat/>
    <w:locked/>
    <w:uiPriority w:val="99"/>
    <w:rPr>
      <w:rFonts w:ascii="Calibri" w:hAnsi="Calibri" w:cs="黑体"/>
      <w:sz w:val="18"/>
      <w:szCs w:val="18"/>
    </w:rPr>
  </w:style>
  <w:style w:type="character" w:customStyle="1" w:styleId="14">
    <w:name w:val="bjh-p"/>
    <w:basedOn w:val="7"/>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198</Words>
  <Characters>1133</Characters>
  <Lines>0</Lines>
  <Paragraphs>0</Paragraphs>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2021-02-13T08:19:00Z</dcterms:created>
  <dc:creator>iPhone</dc:creator>
  <cp:lastModifiedBy>Administrator</cp:lastModifiedBy>
  <cp:lastPrinted>2022-11-07T00:33:00Z</cp:lastPrinted>
  <dcterms:modified xsi:type="dcterms:W3CDTF">2023-07-04T00:51:55Z</dcterms:modified>
  <dc:title>方城县人民政府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