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8</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黑体"/>
          <w:kern w:val="2"/>
          <w:sz w:val="21"/>
          <w:szCs w:val="24"/>
          <w:lang w:val="en-US" w:eastAsia="zh-CN" w:bidi="ar-SA"/>
        </w:rPr>
        <w:pict>
          <v:line id="Line 3" o:spid="_x0000_s1027" o:spt="20" style="position:absolute;left:0pt;margin-left:-5pt;margin-top:7.8pt;height:0.05pt;width:456.5pt;z-index:251658240;mso-width-relative:page;mso-height-relative:page;" fillcolor="#FFFFFF" filled="f" o:preferrelative="t" stroked="t" coordsize="21600,21600">
            <v:path arrowok="t"/>
            <v:fill on="f" color2="#FFFFFF" focussize="0,0"/>
            <v:stroke color="#000000" color2="#FFFFFF" miterlimit="2"/>
            <v:imagedata gain="65536f" blacklevel="0f" gamma="0" o:title=""/>
            <o:lock v:ext="edit" position="f" selection="f" grouping="f" rotation="f" cropping="f" text="f" aspectratio="f"/>
          </v:line>
        </w:pic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rPr>
        <w:t>韦</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雄，男，壮族，</w:t>
      </w:r>
      <w:r>
        <w:rPr>
          <w:rFonts w:ascii="仿宋_GB2312" w:hAnsi="仿宋_GB2312" w:eastAsia="仿宋_GB2312" w:cs="仿宋_GB2312"/>
          <w:sz w:val="32"/>
          <w:szCs w:val="32"/>
        </w:rPr>
        <w:t>1976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日生，住广西柳州</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w:t>
      </w:r>
      <w:r>
        <w:rPr>
          <w:rFonts w:hint="eastAsia" w:ascii="仿宋_GB2312" w:hAnsi="仿宋_GB2312" w:eastAsia="仿宋_GB2312" w:cs="仿宋_GB2312"/>
          <w:sz w:val="32"/>
          <w:szCs w:val="32"/>
        </w:rPr>
        <w:t>方城县市场监督管理局</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法定代表人：</w:t>
      </w:r>
      <w:r>
        <w:rPr>
          <w:rFonts w:hint="eastAsia" w:ascii="仿宋_GB2312" w:hAnsi="仿宋_GB2312" w:eastAsia="仿宋_GB2312" w:cs="仿宋_GB2312"/>
          <w:sz w:val="32"/>
          <w:szCs w:val="32"/>
        </w:rPr>
        <w:t>包学强，任局长</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申请人对被申请人就其在</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平台举报事项所作不予立案行政行为不服，提起行政复议申请，本机关于</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日依法受理。现已审理终结。</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申请人请求：</w:t>
      </w:r>
      <w:r>
        <w:rPr>
          <w:rFonts w:hint="eastAsia" w:ascii="仿宋_GB2312" w:hAnsi="仿宋_GB2312" w:eastAsia="仿宋_GB2312" w:cs="仿宋_GB2312"/>
          <w:sz w:val="32"/>
          <w:szCs w:val="32"/>
        </w:rPr>
        <w:t>撤销不予立案行政行为，责令被申请人继续履行未完全履行的市场监督管理职责；要求被申请人重新调查，重新作出书面的具体行政答复。</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申请人称：</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日，申请人在</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平台上实名举报方城县</w:t>
      </w:r>
      <w:bookmarkStart w:id="0" w:name="_GoBack"/>
      <w:bookmarkEnd w:id="0"/>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服装零售店销售的商品不符合国家安全标准，并上传附件涵盖了所有证据。请求被申请人在法定的工作日内对该公司的涉案产品进行调查，要求该公司依法对本次购买的产品提供相关检测报告，并将处理结果和相关的产品证明报告等以</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平台网站文字回复和书面邮寄信函回复两种方式回复申请人。而被申请人于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在原平台作出不予立案的回复。申请人认为被申请人既未提供不予立案的审批表，也未提供市场监督管理局负责人签署的不子立案凭证</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违反了《市场监督管理行政处罚程序暂行规定》第十七条的法律规定；被申请人没有认真调查和回复申请人举报的全部问题，违反了《市场监督管理行政处罚程序暂行规定》和《市场监督管理投诉举报处理暂行办法》里的公平公正全面流程合法的原则；也没有履行《中华人民共和国企业法人登记管理条例》第十七条的监管职责；被申请人应依据《市场监督管理行政处罚程序暂行规定》第四十二条向平台经营者所在地出具协助调查函，要求提供真实的联系方式和经营地，然后继续恢复调查。</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被申请人称：</w:t>
      </w:r>
      <w:r>
        <w:rPr>
          <w:rFonts w:hint="eastAsia" w:ascii="仿宋_GB2312" w:hAnsi="仿宋_GB2312" w:eastAsia="仿宋_GB2312" w:cs="仿宋_GB2312"/>
          <w:sz w:val="32"/>
          <w:szCs w:val="32"/>
        </w:rPr>
        <w:t>立案审批表属于卷内材料不属于公开的内容，被申请人在答复举报人时无需提供立案审批表。本案中，被申请人于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日接到举报后，在</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个工作日内调查核实，并于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日向申请人作出答复，程序符合法律规定。因被举报公司不在住所地经营且无法联系，无法实施检查或处罚，被申请人进行调查后，告知举报人调查处理结果，已经履行法定职责。</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经审理查明：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日，申请人在</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平台举报方城县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服装零售店在淘宝网涉嫌销售不符合国家强制管理的商品。</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日，被申请人到案涉商家营业执照登记的地址（方城县亚龙国际商博城</w:t>
      </w:r>
      <w:r>
        <w:rPr>
          <w:rFonts w:ascii="仿宋_GB2312" w:hAnsi="仿宋_GB2312" w:eastAsia="仿宋_GB2312" w:cs="仿宋_GB2312"/>
          <w:sz w:val="32"/>
          <w:szCs w:val="32"/>
        </w:rPr>
        <w:t>13A</w:t>
      </w:r>
      <w:r>
        <w:rPr>
          <w:rFonts w:hint="eastAsia" w:ascii="仿宋_GB2312" w:hAnsi="仿宋_GB2312" w:eastAsia="仿宋_GB2312" w:cs="仿宋_GB2312"/>
          <w:sz w:val="32"/>
          <w:szCs w:val="32"/>
        </w:rPr>
        <w:t>栋</w:t>
      </w:r>
      <w:r>
        <w:rPr>
          <w:rFonts w:ascii="仿宋_GB2312" w:hAnsi="仿宋_GB2312" w:eastAsia="仿宋_GB2312" w:cs="仿宋_GB2312"/>
          <w:sz w:val="32"/>
          <w:szCs w:val="32"/>
        </w:rPr>
        <w:t>105-107</w:t>
      </w:r>
      <w:r>
        <w:rPr>
          <w:rFonts w:hint="eastAsia" w:ascii="仿宋_GB2312" w:hAnsi="仿宋_GB2312" w:eastAsia="仿宋_GB2312" w:cs="仿宋_GB2312"/>
          <w:sz w:val="32"/>
          <w:szCs w:val="32"/>
        </w:rPr>
        <w:t>）对举报事项进行核查，发现方城县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服装零售店未在住所地经营。</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29</w:t>
      </w:r>
      <w:r>
        <w:rPr>
          <w:rFonts w:hint="eastAsia" w:ascii="仿宋_GB2312" w:hAnsi="仿宋_GB2312" w:eastAsia="仿宋_GB2312" w:cs="仿宋_GB2312"/>
          <w:sz w:val="32"/>
          <w:szCs w:val="32"/>
        </w:rPr>
        <w:t>日，被申请人审批不予立案。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被申请人在原平台告知申请人不予立案。</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日，被申请人将方城县</w:t>
      </w:r>
      <w:r>
        <w:rPr>
          <w:rFonts w:hint="eastAsia" w:ascii="仿宋_GB2312" w:hAnsi="仿宋_GB2312" w:eastAsia="仿宋_GB2312" w:cs="仿宋_GB2312"/>
          <w:sz w:val="32"/>
          <w:szCs w:val="32"/>
          <w:lang w:eastAsia="zh-CN"/>
        </w:rPr>
        <w:t>XX</w:t>
      </w:r>
      <w:r>
        <w:rPr>
          <w:rFonts w:hint="eastAsia" w:ascii="仿宋_GB2312" w:hAnsi="仿宋_GB2312" w:eastAsia="仿宋_GB2312" w:cs="仿宋_GB2312"/>
          <w:sz w:val="32"/>
          <w:szCs w:val="32"/>
        </w:rPr>
        <w:t>服装零售店列入经营异常名录。</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申请人向本机关申请行政复议。</w:t>
      </w:r>
    </w:p>
    <w:p>
      <w:pPr>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tabs>
          <w:tab w:val="left" w:pos="713"/>
        </w:tabs>
        <w:spacing w:line="4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全国</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平台申请人举报详情截图；</w:t>
      </w:r>
    </w:p>
    <w:p>
      <w:pPr>
        <w:spacing w:line="4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2.</w:t>
      </w:r>
      <w:r>
        <w:rPr>
          <w:rFonts w:hint="eastAsia" w:ascii="仿宋_GB2312" w:hAnsi="仿宋_GB2312" w:eastAsia="仿宋_GB2312" w:cs="仿宋_GB2312"/>
          <w:sz w:val="32"/>
          <w:szCs w:val="32"/>
        </w:rPr>
        <w:t>网店经营者营业执照信息截图；</w:t>
      </w:r>
    </w:p>
    <w:p>
      <w:pPr>
        <w:spacing w:line="4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3.</w:t>
      </w:r>
      <w:r>
        <w:rPr>
          <w:rFonts w:hint="eastAsia" w:ascii="仿宋_GB2312" w:hAnsi="仿宋_GB2312" w:eastAsia="仿宋_GB2312" w:cs="仿宋_GB2312"/>
          <w:sz w:val="32"/>
          <w:szCs w:val="32"/>
        </w:rPr>
        <w:t>不予立案审批表；</w:t>
      </w:r>
    </w:p>
    <w:p>
      <w:pPr>
        <w:spacing w:line="4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4.</w:t>
      </w:r>
      <w:r>
        <w:rPr>
          <w:rFonts w:hint="eastAsia" w:ascii="仿宋_GB2312" w:hAnsi="仿宋_GB2312" w:eastAsia="仿宋_GB2312" w:cs="仿宋_GB2312"/>
          <w:sz w:val="32"/>
          <w:szCs w:val="32"/>
        </w:rPr>
        <w:t>证人证言；</w:t>
      </w:r>
    </w:p>
    <w:p>
      <w:pPr>
        <w:spacing w:line="4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5.</w:t>
      </w:r>
      <w:r>
        <w:rPr>
          <w:rFonts w:hint="eastAsia" w:ascii="仿宋_GB2312" w:hAnsi="仿宋_GB2312" w:eastAsia="仿宋_GB2312" w:cs="仿宋_GB2312"/>
          <w:sz w:val="32"/>
          <w:szCs w:val="32"/>
        </w:rPr>
        <w:t>国家企业信用公示系统网站截图。</w:t>
      </w:r>
    </w:p>
    <w:p>
      <w:pPr>
        <w:spacing w:line="48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本机关认为：</w:t>
      </w:r>
      <w:r>
        <w:rPr>
          <w:rFonts w:hint="eastAsia" w:ascii="仿宋_GB2312" w:hAnsi="仿宋_GB2312" w:eastAsia="仿宋_GB2312" w:cs="仿宋_GB2312"/>
          <w:sz w:val="32"/>
          <w:szCs w:val="32"/>
        </w:rPr>
        <w:t>根据《市场监督管理行政处罚程序规定》第十八条规定，市场监督管理部门在接到举报线索后，应当自发现线索或者收到材料之日起十五个工作日内予以核查。本案中，申请人于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日进行举报，被申请人在十五个工作日内调查核实，并于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日在</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告知申请人，被申请人办理举报的程序符合法律规定。被申请人按照被举报商家营业执照登记的住所去现场核查，因被举报商家不在住所地经营，无法调查取证，被申请人已告知申请人核查结果，并将被举报商家列入经营异常名录，应当视为已经履行法定职责。《市场监督管理行政处罚程序暂行规定》已失效，申请人要求被申请人依据该法第四十二条出具协助调查函继续调查属法律依据错误。综上，被申请人所作不予立案行政行为事实清楚，证据确凿，适用依据正确，程序合法。</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根据《中华人民共和国行政复议法》第二十八条第一款第（一）项之规定，本机关决定：</w:t>
      </w:r>
    </w:p>
    <w:p>
      <w:pPr>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维持被申请人就申请人在</w:t>
      </w:r>
      <w:r>
        <w:rPr>
          <w:rFonts w:ascii="仿宋_GB2312" w:hAnsi="仿宋_GB2312" w:eastAsia="仿宋_GB2312" w:cs="仿宋_GB2312"/>
          <w:sz w:val="32"/>
          <w:szCs w:val="32"/>
        </w:rPr>
        <w:t>12315</w:t>
      </w:r>
      <w:r>
        <w:rPr>
          <w:rFonts w:hint="eastAsia" w:ascii="仿宋_GB2312" w:hAnsi="仿宋_GB2312" w:eastAsia="仿宋_GB2312" w:cs="仿宋_GB2312"/>
          <w:sz w:val="32"/>
          <w:szCs w:val="32"/>
        </w:rPr>
        <w:t>平台举报事项所作的不予立案行政行为。</w:t>
      </w:r>
    </w:p>
    <w:p>
      <w:pPr>
        <w:spacing w:line="48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480" w:lineRule="exact"/>
        <w:ind w:firstLine="640" w:firstLineChars="200"/>
        <w:jc w:val="left"/>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w:t>
      </w:r>
    </w:p>
    <w:p>
      <w:pPr>
        <w:spacing w:line="480" w:lineRule="exact"/>
        <w:ind w:firstLine="640" w:firstLineChars="200"/>
        <w:jc w:val="left"/>
        <w:rPr>
          <w:rFonts w:ascii="Times New Roman" w:hAnsi="Times New Roman" w:eastAsia="仿宋_GB2312" w:cs="Times New Roman"/>
          <w:sz w:val="32"/>
          <w:szCs w:val="32"/>
        </w:rPr>
      </w:pPr>
    </w:p>
    <w:p>
      <w:pPr>
        <w:spacing w:line="48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2022</w:t>
      </w:r>
      <w:r>
        <w:rPr>
          <w:rFonts w:hint="eastAsia"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hint="eastAsia" w:ascii="Times New Roman" w:hAnsi="仿宋_GB2312" w:eastAsia="仿宋_GB2312" w:cs="Times New Roman"/>
          <w:sz w:val="32"/>
          <w:szCs w:val="32"/>
        </w:rPr>
        <w:t>月</w:t>
      </w:r>
      <w:r>
        <w:rPr>
          <w:rFonts w:ascii="Times New Roman" w:hAnsi="Times New Roman" w:eastAsia="仿宋_GB2312" w:cs="Times New Roman"/>
          <w:sz w:val="32"/>
          <w:szCs w:val="32"/>
        </w:rPr>
        <w:t>21</w:t>
      </w:r>
      <w:r>
        <w:rPr>
          <w:rFonts w:hint="eastAsia" w:ascii="Times New Roman" w:hAnsi="仿宋_GB2312" w:eastAsia="仿宋_GB2312" w:cs="Times New Roman"/>
          <w:sz w:val="32"/>
          <w:szCs w:val="32"/>
        </w:rPr>
        <w:t>日</w:t>
      </w:r>
    </w:p>
    <w:sectPr>
      <w:headerReference r:id="rId5" w:type="first"/>
      <w:headerReference r:id="rId3" w:type="default"/>
      <w:footerReference r:id="rId6" w:type="default"/>
      <w:headerReference r:id="rId4" w:type="even"/>
      <w:pgSz w:w="11906" w:h="16838"/>
      <w:pgMar w:top="2098" w:right="1474" w:bottom="1984" w:left="1587" w:header="851"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Sylfaen">
    <w:altName w:val="方正宋体S-超大字符集(SIP)"/>
    <w:panose1 w:val="010A0502050306030303"/>
    <w:charset w:val="00"/>
    <w:family w:val="auto"/>
    <w:pitch w:val="default"/>
    <w:sig w:usb0="00000000"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w:pict>
        <v:shape id="文本框 3"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- 3 -</w:t>
                </w:r>
                <w:r>
                  <w:rPr>
                    <w:rFonts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9"/>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8FF"/>
    <w:rsid w:val="00014415"/>
    <w:rsid w:val="00036D72"/>
    <w:rsid w:val="000603CB"/>
    <w:rsid w:val="00071892"/>
    <w:rsid w:val="00080A2B"/>
    <w:rsid w:val="000905B8"/>
    <w:rsid w:val="00094C80"/>
    <w:rsid w:val="000B7CE2"/>
    <w:rsid w:val="000C18CC"/>
    <w:rsid w:val="000E3C97"/>
    <w:rsid w:val="000F4E51"/>
    <w:rsid w:val="00104092"/>
    <w:rsid w:val="00106732"/>
    <w:rsid w:val="0013135C"/>
    <w:rsid w:val="00133B28"/>
    <w:rsid w:val="0014336E"/>
    <w:rsid w:val="00150A87"/>
    <w:rsid w:val="00156ABD"/>
    <w:rsid w:val="00162778"/>
    <w:rsid w:val="001636F7"/>
    <w:rsid w:val="00174C0F"/>
    <w:rsid w:val="00177AF5"/>
    <w:rsid w:val="00191ACC"/>
    <w:rsid w:val="001A4B4E"/>
    <w:rsid w:val="00202F1B"/>
    <w:rsid w:val="002140CB"/>
    <w:rsid w:val="002276E5"/>
    <w:rsid w:val="0024051F"/>
    <w:rsid w:val="00253583"/>
    <w:rsid w:val="00256F68"/>
    <w:rsid w:val="002A5022"/>
    <w:rsid w:val="002A5A7B"/>
    <w:rsid w:val="002B3C03"/>
    <w:rsid w:val="002D0E08"/>
    <w:rsid w:val="002D6E0C"/>
    <w:rsid w:val="002E05E5"/>
    <w:rsid w:val="003478A9"/>
    <w:rsid w:val="00356679"/>
    <w:rsid w:val="00364EE6"/>
    <w:rsid w:val="00366A4C"/>
    <w:rsid w:val="00373973"/>
    <w:rsid w:val="00376BE4"/>
    <w:rsid w:val="003A6F8A"/>
    <w:rsid w:val="003C0270"/>
    <w:rsid w:val="003C5501"/>
    <w:rsid w:val="003D2188"/>
    <w:rsid w:val="003F465E"/>
    <w:rsid w:val="004015E9"/>
    <w:rsid w:val="00420349"/>
    <w:rsid w:val="00432C46"/>
    <w:rsid w:val="004513E1"/>
    <w:rsid w:val="00471706"/>
    <w:rsid w:val="00483D08"/>
    <w:rsid w:val="00497C92"/>
    <w:rsid w:val="004B680C"/>
    <w:rsid w:val="004C4361"/>
    <w:rsid w:val="004C7820"/>
    <w:rsid w:val="004D063F"/>
    <w:rsid w:val="004E2372"/>
    <w:rsid w:val="00512341"/>
    <w:rsid w:val="005247B7"/>
    <w:rsid w:val="005337DF"/>
    <w:rsid w:val="0054726B"/>
    <w:rsid w:val="0057016C"/>
    <w:rsid w:val="005737E2"/>
    <w:rsid w:val="0059212E"/>
    <w:rsid w:val="005943E0"/>
    <w:rsid w:val="005B15E2"/>
    <w:rsid w:val="005C5D8F"/>
    <w:rsid w:val="00607937"/>
    <w:rsid w:val="00610263"/>
    <w:rsid w:val="00640A2F"/>
    <w:rsid w:val="006458A9"/>
    <w:rsid w:val="00646A14"/>
    <w:rsid w:val="006A1703"/>
    <w:rsid w:val="006B3C91"/>
    <w:rsid w:val="006D4293"/>
    <w:rsid w:val="006E769D"/>
    <w:rsid w:val="006F1A16"/>
    <w:rsid w:val="00705C1F"/>
    <w:rsid w:val="00723B30"/>
    <w:rsid w:val="00765C6C"/>
    <w:rsid w:val="007861AA"/>
    <w:rsid w:val="007A058E"/>
    <w:rsid w:val="007A2B69"/>
    <w:rsid w:val="007A548E"/>
    <w:rsid w:val="007C051C"/>
    <w:rsid w:val="007F6D39"/>
    <w:rsid w:val="007F7AAF"/>
    <w:rsid w:val="008165C6"/>
    <w:rsid w:val="00826205"/>
    <w:rsid w:val="00845F65"/>
    <w:rsid w:val="00853E3F"/>
    <w:rsid w:val="00885639"/>
    <w:rsid w:val="00885B69"/>
    <w:rsid w:val="008C29CE"/>
    <w:rsid w:val="008E71E1"/>
    <w:rsid w:val="008F58BF"/>
    <w:rsid w:val="008F7AF6"/>
    <w:rsid w:val="00924242"/>
    <w:rsid w:val="0092427D"/>
    <w:rsid w:val="0096604A"/>
    <w:rsid w:val="009666D1"/>
    <w:rsid w:val="00982C9F"/>
    <w:rsid w:val="00986A8C"/>
    <w:rsid w:val="00992D55"/>
    <w:rsid w:val="009A73E1"/>
    <w:rsid w:val="009A7479"/>
    <w:rsid w:val="009B6FBD"/>
    <w:rsid w:val="009E4A14"/>
    <w:rsid w:val="009F2095"/>
    <w:rsid w:val="00A2038A"/>
    <w:rsid w:val="00A21BB9"/>
    <w:rsid w:val="00A25142"/>
    <w:rsid w:val="00A31DB2"/>
    <w:rsid w:val="00A4054C"/>
    <w:rsid w:val="00A46147"/>
    <w:rsid w:val="00A53C07"/>
    <w:rsid w:val="00A563CE"/>
    <w:rsid w:val="00A57BA5"/>
    <w:rsid w:val="00A67354"/>
    <w:rsid w:val="00A9631E"/>
    <w:rsid w:val="00AA58DF"/>
    <w:rsid w:val="00AB1C22"/>
    <w:rsid w:val="00AC205B"/>
    <w:rsid w:val="00AD37F5"/>
    <w:rsid w:val="00AE1C33"/>
    <w:rsid w:val="00AE30E4"/>
    <w:rsid w:val="00B00973"/>
    <w:rsid w:val="00B23E0C"/>
    <w:rsid w:val="00B23EFD"/>
    <w:rsid w:val="00B4578A"/>
    <w:rsid w:val="00B566D8"/>
    <w:rsid w:val="00B6323D"/>
    <w:rsid w:val="00BB21A0"/>
    <w:rsid w:val="00BB30D0"/>
    <w:rsid w:val="00BC05B5"/>
    <w:rsid w:val="00BC4B4C"/>
    <w:rsid w:val="00BC6F25"/>
    <w:rsid w:val="00BD5ED0"/>
    <w:rsid w:val="00BD6214"/>
    <w:rsid w:val="00BE1B48"/>
    <w:rsid w:val="00C155C9"/>
    <w:rsid w:val="00C505C1"/>
    <w:rsid w:val="00C557B9"/>
    <w:rsid w:val="00C56B7B"/>
    <w:rsid w:val="00C724D3"/>
    <w:rsid w:val="00C85FCF"/>
    <w:rsid w:val="00CA54E5"/>
    <w:rsid w:val="00CB0544"/>
    <w:rsid w:val="00CB4E7A"/>
    <w:rsid w:val="00CE0CF9"/>
    <w:rsid w:val="00CF5286"/>
    <w:rsid w:val="00D07332"/>
    <w:rsid w:val="00D153EB"/>
    <w:rsid w:val="00D16F07"/>
    <w:rsid w:val="00D20E05"/>
    <w:rsid w:val="00D21FA8"/>
    <w:rsid w:val="00D238F6"/>
    <w:rsid w:val="00D308FF"/>
    <w:rsid w:val="00D319E0"/>
    <w:rsid w:val="00D33236"/>
    <w:rsid w:val="00D359A7"/>
    <w:rsid w:val="00D72244"/>
    <w:rsid w:val="00D82411"/>
    <w:rsid w:val="00D84846"/>
    <w:rsid w:val="00D878A9"/>
    <w:rsid w:val="00D87A9B"/>
    <w:rsid w:val="00DA35E4"/>
    <w:rsid w:val="00DC6B52"/>
    <w:rsid w:val="00DF1EB0"/>
    <w:rsid w:val="00E02B4B"/>
    <w:rsid w:val="00E06D3E"/>
    <w:rsid w:val="00E07FBB"/>
    <w:rsid w:val="00E15A8C"/>
    <w:rsid w:val="00E17DCC"/>
    <w:rsid w:val="00E44EAF"/>
    <w:rsid w:val="00E47049"/>
    <w:rsid w:val="00E560EF"/>
    <w:rsid w:val="00E66EB9"/>
    <w:rsid w:val="00E81C84"/>
    <w:rsid w:val="00E8292F"/>
    <w:rsid w:val="00E90D91"/>
    <w:rsid w:val="00E967A4"/>
    <w:rsid w:val="00E9721B"/>
    <w:rsid w:val="00EA6991"/>
    <w:rsid w:val="00EE2978"/>
    <w:rsid w:val="00F34956"/>
    <w:rsid w:val="00F56FA5"/>
    <w:rsid w:val="00F66934"/>
    <w:rsid w:val="00F95F83"/>
    <w:rsid w:val="00F979A9"/>
    <w:rsid w:val="00FA16C3"/>
    <w:rsid w:val="00FB4FAD"/>
    <w:rsid w:val="00FC2640"/>
    <w:rsid w:val="00FD58C8"/>
    <w:rsid w:val="00FE3610"/>
    <w:rsid w:val="0A840B51"/>
    <w:rsid w:val="0B120FE5"/>
    <w:rsid w:val="105430BE"/>
    <w:rsid w:val="10E62E06"/>
    <w:rsid w:val="11BA2DA2"/>
    <w:rsid w:val="15A00A2F"/>
    <w:rsid w:val="17E760F3"/>
    <w:rsid w:val="181E30AD"/>
    <w:rsid w:val="1EFF80DF"/>
    <w:rsid w:val="1F8E15A3"/>
    <w:rsid w:val="1F916FC3"/>
    <w:rsid w:val="1FABDA4F"/>
    <w:rsid w:val="1FF7ED0C"/>
    <w:rsid w:val="250C5150"/>
    <w:rsid w:val="26F2211D"/>
    <w:rsid w:val="27B16D96"/>
    <w:rsid w:val="284F75BF"/>
    <w:rsid w:val="29D0002A"/>
    <w:rsid w:val="2B8FD59A"/>
    <w:rsid w:val="2BFFC347"/>
    <w:rsid w:val="2E7D778B"/>
    <w:rsid w:val="2EEFB003"/>
    <w:rsid w:val="335366C6"/>
    <w:rsid w:val="3B422645"/>
    <w:rsid w:val="3B962959"/>
    <w:rsid w:val="3BBC54FC"/>
    <w:rsid w:val="3FBCAA81"/>
    <w:rsid w:val="3FF382AC"/>
    <w:rsid w:val="41861653"/>
    <w:rsid w:val="43DEE9FE"/>
    <w:rsid w:val="45B40EB7"/>
    <w:rsid w:val="48CC5CF8"/>
    <w:rsid w:val="4D0316F9"/>
    <w:rsid w:val="4F91497F"/>
    <w:rsid w:val="57776414"/>
    <w:rsid w:val="577F7889"/>
    <w:rsid w:val="59DF6337"/>
    <w:rsid w:val="59ED7C51"/>
    <w:rsid w:val="5A7FB820"/>
    <w:rsid w:val="5CEB0EC1"/>
    <w:rsid w:val="5DF80EE8"/>
    <w:rsid w:val="5E97D69D"/>
    <w:rsid w:val="5F316525"/>
    <w:rsid w:val="5F7FB57F"/>
    <w:rsid w:val="621F0903"/>
    <w:rsid w:val="63417AF7"/>
    <w:rsid w:val="647535CE"/>
    <w:rsid w:val="65220F5A"/>
    <w:rsid w:val="65BF38B2"/>
    <w:rsid w:val="6BEF1289"/>
    <w:rsid w:val="6BFF92DF"/>
    <w:rsid w:val="6BFF989D"/>
    <w:rsid w:val="6D9913AE"/>
    <w:rsid w:val="6FFBFF6D"/>
    <w:rsid w:val="71D70FF9"/>
    <w:rsid w:val="72A7A21C"/>
    <w:rsid w:val="73F22CFA"/>
    <w:rsid w:val="74E86F27"/>
    <w:rsid w:val="75FF001E"/>
    <w:rsid w:val="771FB536"/>
    <w:rsid w:val="7B7D40A6"/>
    <w:rsid w:val="7BF7CF3A"/>
    <w:rsid w:val="7C4F116D"/>
    <w:rsid w:val="7C6D910B"/>
    <w:rsid w:val="7DCF7C42"/>
    <w:rsid w:val="7DF791F1"/>
    <w:rsid w:val="7E990243"/>
    <w:rsid w:val="7E9DFEB5"/>
    <w:rsid w:val="7EFF643F"/>
    <w:rsid w:val="7F9BD838"/>
    <w:rsid w:val="7FC372A9"/>
    <w:rsid w:val="7FFF28F1"/>
    <w:rsid w:val="7FFF40AE"/>
    <w:rsid w:val="7FFF7108"/>
    <w:rsid w:val="963F68E7"/>
    <w:rsid w:val="9CF7F182"/>
    <w:rsid w:val="B377CFF2"/>
    <w:rsid w:val="B3EA2B21"/>
    <w:rsid w:val="B53B7E1E"/>
    <w:rsid w:val="B6FCB705"/>
    <w:rsid w:val="BAF54782"/>
    <w:rsid w:val="BB776430"/>
    <w:rsid w:val="BFBF42CC"/>
    <w:rsid w:val="BFDA8E84"/>
    <w:rsid w:val="D7F32DA1"/>
    <w:rsid w:val="DAFD5B9E"/>
    <w:rsid w:val="DFFF7AA3"/>
    <w:rsid w:val="E7DB604B"/>
    <w:rsid w:val="E7DB7CF7"/>
    <w:rsid w:val="EAFCA6DF"/>
    <w:rsid w:val="EB697603"/>
    <w:rsid w:val="EB77954E"/>
    <w:rsid w:val="EBE7C9B1"/>
    <w:rsid w:val="EBFD394F"/>
    <w:rsid w:val="EEFF26A4"/>
    <w:rsid w:val="F197836B"/>
    <w:rsid w:val="F67F16CF"/>
    <w:rsid w:val="F73E87D4"/>
    <w:rsid w:val="F7DC0564"/>
    <w:rsid w:val="F8BF28C2"/>
    <w:rsid w:val="F93EF024"/>
    <w:rsid w:val="F9BEE1EC"/>
    <w:rsid w:val="FDF61A43"/>
    <w:rsid w:val="FE7BD775"/>
    <w:rsid w:val="FED4031D"/>
    <w:rsid w:val="FF961D1B"/>
    <w:rsid w:val="FFAF9CE4"/>
    <w:rsid w:val="FFE6951B"/>
    <w:rsid w:val="FFFE88A1"/>
    <w:rsid w:val="FFFEC7E3"/>
    <w:rsid w:val="FFFF102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cs="宋体"/>
      <w:b/>
      <w:kern w:val="0"/>
      <w:sz w:val="36"/>
      <w:szCs w:val="36"/>
    </w:rPr>
  </w:style>
  <w:style w:type="character" w:default="1" w:styleId="7">
    <w:name w:val="Default Paragraph Font"/>
    <w:semiHidden/>
    <w:qFormat/>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jc w:val="left"/>
    </w:pPr>
    <w:rPr>
      <w:sz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unhideWhenUsed/>
    <w:qFormat/>
    <w:uiPriority w:val="0"/>
  </w:style>
  <w:style w:type="character" w:styleId="10">
    <w:name w:val="Hyperlink"/>
    <w:basedOn w:val="7"/>
    <w:qFormat/>
    <w:uiPriority w:val="99"/>
    <w:rPr>
      <w:rFonts w:cs="Times New Roman"/>
      <w:color w:val="0000FF"/>
      <w:u w:val="single"/>
    </w:rPr>
  </w:style>
  <w:style w:type="character" w:customStyle="1" w:styleId="11">
    <w:name w:val="Heading 2 Char"/>
    <w:basedOn w:val="7"/>
    <w:link w:val="2"/>
    <w:semiHidden/>
    <w:qFormat/>
    <w:locked/>
    <w:uiPriority w:val="99"/>
    <w:rPr>
      <w:rFonts w:ascii="Cambria" w:hAnsi="Cambria" w:eastAsia="宋体" w:cs="Times New Roman"/>
      <w:b/>
      <w:bCs/>
      <w:sz w:val="32"/>
      <w:szCs w:val="32"/>
    </w:rPr>
  </w:style>
  <w:style w:type="character" w:customStyle="1" w:styleId="12">
    <w:name w:val="Footer Char"/>
    <w:basedOn w:val="7"/>
    <w:link w:val="3"/>
    <w:semiHidden/>
    <w:qFormat/>
    <w:locked/>
    <w:uiPriority w:val="99"/>
    <w:rPr>
      <w:rFonts w:ascii="Calibri" w:hAnsi="Calibri" w:cs="黑体"/>
      <w:sz w:val="18"/>
      <w:szCs w:val="18"/>
    </w:rPr>
  </w:style>
  <w:style w:type="character" w:customStyle="1" w:styleId="13">
    <w:name w:val="Header Char"/>
    <w:basedOn w:val="7"/>
    <w:link w:val="4"/>
    <w:semiHidden/>
    <w:qFormat/>
    <w:locked/>
    <w:uiPriority w:val="99"/>
    <w:rPr>
      <w:rFonts w:ascii="Calibri" w:hAnsi="Calibri" w:cs="黑体"/>
      <w:sz w:val="18"/>
      <w:szCs w:val="18"/>
    </w:rPr>
  </w:style>
  <w:style w:type="character" w:customStyle="1" w:styleId="14">
    <w:name w:val="bjh-p"/>
    <w:basedOn w:val="7"/>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269</Words>
  <Characters>1538</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2021-02-11T08:19:00Z</dcterms:created>
  <dc:creator>iPhone</dc:creator>
  <cp:lastModifiedBy>user</cp:lastModifiedBy>
  <cp:lastPrinted>2022-02-23T15:04:00Z</cp:lastPrinted>
  <dcterms:modified xsi:type="dcterms:W3CDTF">2023-07-11T15:34:21Z</dcterms:modified>
  <dc:title>方城县人民政府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